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ABB" w:rsidRDefault="00000000">
      <w:pPr>
        <w:widowControl/>
        <w:tabs>
          <w:tab w:val="left" w:pos="8280"/>
        </w:tabs>
        <w:jc w:val="left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附件1：</w:t>
      </w:r>
    </w:p>
    <w:p w:rsidR="00B74ABB" w:rsidRDefault="00000000">
      <w:pPr>
        <w:widowControl/>
        <w:tabs>
          <w:tab w:val="left" w:pos="8280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</w:t>
      </w:r>
      <w:r>
        <w:rPr>
          <w:rFonts w:ascii="宋体" w:eastAsia="宋体" w:hAnsi="宋体"/>
          <w:b/>
          <w:sz w:val="36"/>
          <w:szCs w:val="36"/>
        </w:rPr>
        <w:t>022</w:t>
      </w:r>
      <w:r>
        <w:rPr>
          <w:rFonts w:ascii="宋体" w:eastAsia="宋体" w:hAnsi="宋体" w:hint="eastAsia"/>
          <w:b/>
          <w:sz w:val="36"/>
          <w:szCs w:val="36"/>
        </w:rPr>
        <w:t>全国五子棋锦标赛</w:t>
      </w:r>
    </w:p>
    <w:p w:rsidR="00B74ABB" w:rsidRDefault="00000000">
      <w:pPr>
        <w:widowControl/>
        <w:tabs>
          <w:tab w:val="left" w:pos="8280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暨第五届全国智力运动会测试赛竞赛规程</w:t>
      </w:r>
    </w:p>
    <w:p w:rsidR="00B74ABB" w:rsidRDefault="00B74ABB">
      <w:pPr>
        <w:widowControl/>
        <w:tabs>
          <w:tab w:val="left" w:pos="8280"/>
        </w:tabs>
        <w:jc w:val="center"/>
        <w:rPr>
          <w:rFonts w:ascii="宋体" w:hAnsi="宋体"/>
          <w:b/>
          <w:sz w:val="36"/>
          <w:szCs w:val="36"/>
        </w:rPr>
      </w:pPr>
    </w:p>
    <w:p w:rsidR="00B74ABB" w:rsidRDefault="00000000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主办单位：</w:t>
      </w:r>
    </w:p>
    <w:p w:rsidR="00B74ABB" w:rsidRDefault="00000000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国家体育总局棋牌运动管理中心</w:t>
      </w:r>
    </w:p>
    <w:p w:rsidR="00B74ABB" w:rsidRDefault="00000000">
      <w:pPr>
        <w:numPr>
          <w:ilvl w:val="0"/>
          <w:numId w:val="1"/>
        </w:numPr>
        <w:ind w:firstLineChars="200" w:firstLine="643"/>
        <w:textAlignment w:val="baseline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承办单位：</w:t>
      </w:r>
    </w:p>
    <w:p w:rsidR="00B74ABB" w:rsidRDefault="00000000">
      <w:pPr>
        <w:ind w:firstLineChars="400" w:firstLine="1280"/>
        <w:textAlignment w:val="baseline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安徽省社会体育指导中心</w:t>
      </w:r>
    </w:p>
    <w:p w:rsidR="00B74ABB" w:rsidRDefault="00000000">
      <w:pPr>
        <w:ind w:firstLineChars="400" w:firstLine="1280"/>
        <w:textAlignment w:val="baseline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安徽省棋院</w:t>
      </w:r>
    </w:p>
    <w:p w:rsidR="00B74ABB" w:rsidRDefault="00000000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合肥市体育局</w:t>
      </w:r>
    </w:p>
    <w:p w:rsidR="00B74ABB" w:rsidRDefault="00000000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合肥高新区管委会</w:t>
      </w:r>
    </w:p>
    <w:p w:rsidR="00B74ABB" w:rsidRDefault="00000000">
      <w:pPr>
        <w:numPr>
          <w:ilvl w:val="0"/>
          <w:numId w:val="1"/>
        </w:num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执行单位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74ABB" w:rsidRDefault="00000000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合肥市全民健身中心 </w:t>
      </w:r>
    </w:p>
    <w:p w:rsidR="00B74ABB" w:rsidRDefault="00000000">
      <w:pPr>
        <w:tabs>
          <w:tab w:val="left" w:pos="756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合肥高新区社会事业局 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四、竞赛时间、地点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2023年3月18日-21日，安徽省合肥市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五、竞赛项目</w:t>
      </w:r>
    </w:p>
    <w:p w:rsidR="00B74ABB" w:rsidRDefault="00000000">
      <w:pPr>
        <w:ind w:firstLineChars="200" w:firstLine="5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11"/>
          <w:sz w:val="32"/>
          <w:szCs w:val="32"/>
        </w:rPr>
        <w:t>男子组、女子组、男子公开组、女子公开组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六、参赛资格</w:t>
      </w:r>
    </w:p>
    <w:p w:rsidR="00B74ABB" w:rsidRDefault="00000000">
      <w:pPr>
        <w:pStyle w:val="a7"/>
        <w:widowControl/>
        <w:spacing w:beforeAutospacing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各省、自治区、直辖市、计划单列市</w:t>
      </w:r>
      <w:r>
        <w:rPr>
          <w:rFonts w:ascii="仿宋_GB2312" w:eastAsia="仿宋_GB2312" w:hAnsi="宋体" w:hint="eastAsia"/>
          <w:sz w:val="32"/>
          <w:szCs w:val="32"/>
        </w:rPr>
        <w:t>体育局棋牌管理部门、五子棋协会，行业体协，中国棋院杭州分院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统一报名参赛。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>
        <w:rPr>
          <w:rFonts w:ascii="仿宋" w:eastAsia="仿宋" w:hAnsi="仿宋" w:hint="eastAsia"/>
          <w:spacing w:val="-11"/>
          <w:sz w:val="32"/>
          <w:szCs w:val="32"/>
        </w:rPr>
        <w:t>男子组、女子组：参赛</w:t>
      </w:r>
      <w:r>
        <w:rPr>
          <w:rFonts w:ascii="仿宋" w:eastAsia="仿宋" w:hAnsi="仿宋" w:hint="eastAsia"/>
          <w:sz w:val="32"/>
          <w:szCs w:val="32"/>
        </w:rPr>
        <w:t>运动员须为2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年度总局棋牌运动管理中心五子棋项目注册运动员。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（三）公开组：五子棋爱好者均可报名参赛。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七、竞赛办法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（一）本次比赛采用国家体育总局棋牌运动管理中心审定的《中国五子棋竞赛规则》(2013版)。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（二）男子组、女子组执行指定开局；公开组执行自由开局，不执行禁手规则，采用双局制以两局结果综合作为当轮对局结果。第一局比赛先手方执黑，第二局交换先后手。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pacing w:val="-11"/>
          <w:sz w:val="32"/>
          <w:szCs w:val="32"/>
        </w:rPr>
        <w:t>男子组、女子组</w:t>
      </w:r>
      <w:r>
        <w:rPr>
          <w:rFonts w:ascii="仿宋" w:eastAsia="仿宋" w:hAnsi="仿宋" w:hint="eastAsia"/>
          <w:sz w:val="32"/>
          <w:szCs w:val="32"/>
        </w:rPr>
        <w:t>比赛采用组合赛制，分预赛和决赛，预赛视各组参赛人数，采用瑞士制或循环制，实际赛制和轮次视最终报名人数确定，原则上不超过7轮；预赛前八名进入决赛，决赛采用淘汰制。公开组采用瑞士制或循环制，实际赛制和轮次视最终报名人数确定，原则上不超过9轮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（四）比赛时限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1.男子组、女子组采用每方60分钟基本用时，每走一步加30秒。公开组采用60分钟包干制，超时判负。如第一局未结束有一方超时，则判超时方当轮比赛负。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2.如某一组别参赛人数较多则适当调整比赛用时。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（五）名次区分办法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1.单循环赛制的名次区分办法：比较积分区分名次，积分高者名次列前;如积分相同则依次比较小分、胜局区分名</w:t>
      </w:r>
      <w:r>
        <w:rPr>
          <w:rFonts w:ascii="仿宋" w:eastAsia="仿宋" w:hAnsi="仿宋" w:hint="eastAsia"/>
          <w:sz w:val="32"/>
          <w:szCs w:val="32"/>
        </w:rPr>
        <w:lastRenderedPageBreak/>
        <w:t>次，均为高者列前。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2.积分编排制的名次区分办法：采用比较积分来区分名次，积分高者名次列前;如积分相同则依次比较对手分、中间对手分、胜局来区分名次，均为高者列前。</w:t>
      </w:r>
    </w:p>
    <w:p w:rsidR="00B74ABB" w:rsidRDefault="00000000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经过上述破同分办法，如果名次仍然相同，男子组、女子组不涉及决赛名次的、公开组不涉及录取奖牌名次的为并列名次，否则进行加赛决定最终名次。加赛首先采用双盘制，每方一次先手，时限为每方5分钟，每走一步加3秒。如两盘加赛总分不能分出胜负，则再加赛采用单盘制，每方3分钟，每走一步加2秒，直到有一方取胜为止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八、裁判与仲裁</w:t>
      </w:r>
    </w:p>
    <w:p w:rsidR="00B74ABB" w:rsidRDefault="00000000">
      <w:pPr>
        <w:ind w:firstLineChars="200" w:firstLine="640"/>
        <w:rPr>
          <w:rFonts w:ascii="仿宋" w:eastAsia="仿宋" w:hAnsi="仿宋"/>
          <w:color w:val="4472C4" w:themeColor="accen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（一）国家体育总局棋牌运动管理中心选派裁判长、副裁判长、仲裁和部分裁判员担任本次比赛的裁判工作。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（二）比赛设立仲裁委员会，人员组成及职责范围按《仲裁委员会条例》执行。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九、录取名次与奖励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（一）各组录取前8名。男子组、女子组、公开组前3名获奖选手颁发获奖证书和奖牌，其他获奖选手颁发获奖证书。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（二）在比赛中男子组、女子组参赛选手可根据最终比赛成绩按《中国五子棋段级位制》(试行)的规定申请相应的中国五子棋段、级位称号。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十、报名与报到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各单位统一报名，可报领队和教练各一名，加盖单位公章,于3月3日前将扫描版和电子版发送至：</w:t>
      </w:r>
      <w:r>
        <w:rPr>
          <w:rFonts w:ascii="仿宋" w:eastAsia="仿宋" w:hAnsi="仿宋"/>
          <w:sz w:val="32"/>
          <w:szCs w:val="32"/>
        </w:rPr>
        <w:t>zgqywzq@126.com</w:t>
      </w:r>
      <w:r>
        <w:rPr>
          <w:rFonts w:ascii="仿宋" w:eastAsia="仿宋" w:hAnsi="仿宋" w:hint="eastAsia"/>
          <w:sz w:val="32"/>
          <w:szCs w:val="32"/>
        </w:rPr>
        <w:t>。联系人：夏露，电话：0</w:t>
      </w:r>
      <w:r>
        <w:rPr>
          <w:rFonts w:ascii="仿宋" w:eastAsia="仿宋" w:hAnsi="仿宋"/>
          <w:sz w:val="32"/>
          <w:szCs w:val="32"/>
        </w:rPr>
        <w:t>10-87559187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邮件名称为××（单位）</w:t>
      </w:r>
      <w:r>
        <w:rPr>
          <w:rFonts w:ascii="仿宋" w:eastAsia="仿宋" w:hAnsi="仿宋"/>
          <w:sz w:val="32"/>
          <w:szCs w:val="32"/>
        </w:rPr>
        <w:t>2022全国五子棋锦标赛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B74ABB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（二）报到事宜在“中国五子棋”微信公众号另行通知。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十一、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器材和经费</w:t>
      </w:r>
    </w:p>
    <w:p w:rsidR="00B74ABB" w:rsidRDefault="00000000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（一）棋子、棋盘和棋钟须按总局棋牌运动管理中心器材标准要求配齐，赛前由裁判长确认。</w:t>
      </w:r>
    </w:p>
    <w:p w:rsidR="00B74ABB" w:rsidRDefault="00000000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（二）各队费用均自理，食宿标准另行通知。</w:t>
      </w:r>
    </w:p>
    <w:p w:rsidR="00B74ABB" w:rsidRDefault="0000000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十二、其他</w:t>
      </w:r>
    </w:p>
    <w:p w:rsidR="00B74ABB" w:rsidRDefault="0000000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（一）参赛棋手的意外伤害保险由组委会购买。其他人员须购买意外伤害保险。如未购买，在比赛途中及赛区发生的意外伤害，由参赛者自行负责。</w:t>
      </w:r>
    </w:p>
    <w:p w:rsidR="00B74ABB" w:rsidRDefault="0000000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（二）具体日程安排，另行通知。</w:t>
      </w:r>
    </w:p>
    <w:p w:rsidR="00B74ABB" w:rsidRDefault="00000000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十三、未尽事宜，另行通知。</w:t>
      </w:r>
    </w:p>
    <w:p w:rsidR="00B74ABB" w:rsidRDefault="00000000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十四、本规程解释权归属国家体育总局棋牌运动管理中心。</w:t>
      </w:r>
    </w:p>
    <w:p w:rsidR="00B74ABB" w:rsidRDefault="00B74ABB"/>
    <w:sectPr w:rsidR="00B7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EE1" w:rsidRDefault="00706EE1" w:rsidP="00DF6F13">
      <w:r>
        <w:separator/>
      </w:r>
    </w:p>
  </w:endnote>
  <w:endnote w:type="continuationSeparator" w:id="0">
    <w:p w:rsidR="00706EE1" w:rsidRDefault="00706EE1" w:rsidP="00DF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EE1" w:rsidRDefault="00706EE1" w:rsidP="00DF6F13">
      <w:r>
        <w:separator/>
      </w:r>
    </w:p>
  </w:footnote>
  <w:footnote w:type="continuationSeparator" w:id="0">
    <w:p w:rsidR="00706EE1" w:rsidRDefault="00706EE1" w:rsidP="00DF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A251"/>
    <w:multiLevelType w:val="singleLevel"/>
    <w:tmpl w:val="64B5A2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772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hYTg1NmFjNDZkZTFmMGY4YzU5MmJiNWQ0MWM5YjgifQ=="/>
  </w:docVars>
  <w:rsids>
    <w:rsidRoot w:val="00154BB7"/>
    <w:rsid w:val="0006755A"/>
    <w:rsid w:val="000C4283"/>
    <w:rsid w:val="000F501D"/>
    <w:rsid w:val="00111FA5"/>
    <w:rsid w:val="00154BB7"/>
    <w:rsid w:val="001666FE"/>
    <w:rsid w:val="001C1DDF"/>
    <w:rsid w:val="00257169"/>
    <w:rsid w:val="002D55EA"/>
    <w:rsid w:val="0037522A"/>
    <w:rsid w:val="00387BBD"/>
    <w:rsid w:val="00394D7D"/>
    <w:rsid w:val="003B295A"/>
    <w:rsid w:val="003B5C6C"/>
    <w:rsid w:val="003D74D9"/>
    <w:rsid w:val="0045169C"/>
    <w:rsid w:val="0048734F"/>
    <w:rsid w:val="004C52AA"/>
    <w:rsid w:val="00527BBE"/>
    <w:rsid w:val="00541339"/>
    <w:rsid w:val="0060017A"/>
    <w:rsid w:val="006A66C9"/>
    <w:rsid w:val="006B67FC"/>
    <w:rsid w:val="006E3753"/>
    <w:rsid w:val="00706EE1"/>
    <w:rsid w:val="007F769D"/>
    <w:rsid w:val="00820E37"/>
    <w:rsid w:val="00834503"/>
    <w:rsid w:val="008408B4"/>
    <w:rsid w:val="008C41CE"/>
    <w:rsid w:val="00935401"/>
    <w:rsid w:val="009A671C"/>
    <w:rsid w:val="00A02D37"/>
    <w:rsid w:val="00A32B90"/>
    <w:rsid w:val="00A3720C"/>
    <w:rsid w:val="00AA6683"/>
    <w:rsid w:val="00B678E2"/>
    <w:rsid w:val="00B67F10"/>
    <w:rsid w:val="00B74ABB"/>
    <w:rsid w:val="00B77F14"/>
    <w:rsid w:val="00BA2BFD"/>
    <w:rsid w:val="00BF40EF"/>
    <w:rsid w:val="00DA5AAE"/>
    <w:rsid w:val="00DB5806"/>
    <w:rsid w:val="00DF6F13"/>
    <w:rsid w:val="00E52245"/>
    <w:rsid w:val="00F77491"/>
    <w:rsid w:val="1E072321"/>
    <w:rsid w:val="23E25087"/>
    <w:rsid w:val="599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6E1"/>
  <w15:docId w15:val="{A4CA3B8A-B0DF-41CD-8B09-583E8F5F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露</dc:creator>
  <cp:lastModifiedBy>夏 露</cp:lastModifiedBy>
  <cp:revision>32</cp:revision>
  <dcterms:created xsi:type="dcterms:W3CDTF">2023-02-10T01:11:00Z</dcterms:created>
  <dcterms:modified xsi:type="dcterms:W3CDTF">2023-02-16T08:35:00Z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D84B221DE5A04CCF9048901363525D65</vt:lpwstr>
  </property>
</Properties>
</file>