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default"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附件4：</w:t>
      </w:r>
    </w:p>
    <w:p>
      <w:pPr>
        <w:bidi w:val="0"/>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2022年全国国际跳棋团体锦标赛</w:t>
      </w:r>
    </w:p>
    <w:p>
      <w:pPr>
        <w:bidi w:val="0"/>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疫情防控工作方案</w:t>
      </w:r>
    </w:p>
    <w:p>
      <w:pPr>
        <w:rPr>
          <w:rFonts w:hint="eastAsia"/>
        </w:rPr>
      </w:pP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根据国家关于新冠肺炎疫情防控的工作部署和要求，贯彻落实“预防为主，安全第一”的方针，为确保2022年全国国际跳棋团体锦标赛的安全进行，保障参与人员的身体健康和生命安全，特制订本防控方案。</w:t>
      </w:r>
    </w:p>
    <w:p>
      <w:pPr>
        <w:numPr>
          <w:ilvl w:val="0"/>
          <w:numId w:val="0"/>
        </w:numPr>
        <w:rPr>
          <w:rFonts w:hint="eastAsia" w:ascii="仿宋_GB2312" w:eastAsia="仿宋_GB2312" w:cs="Times New Roman" w:hAnsiTheme="minorEastAsia"/>
          <w:b/>
          <w:bCs w:val="0"/>
          <w:kern w:val="36"/>
          <w:sz w:val="32"/>
          <w:szCs w:val="32"/>
          <w:lang w:val="en-US" w:eastAsia="zh-CN" w:bidi="ar-SA"/>
        </w:rPr>
      </w:pPr>
      <w:r>
        <w:rPr>
          <w:rFonts w:hint="eastAsia" w:ascii="仿宋_GB2312" w:eastAsia="仿宋_GB2312" w:cs="Times New Roman" w:hAnsiTheme="minorEastAsia"/>
          <w:b/>
          <w:bCs w:val="0"/>
          <w:kern w:val="36"/>
          <w:sz w:val="32"/>
          <w:szCs w:val="32"/>
          <w:lang w:val="en-US" w:eastAsia="zh-CN" w:bidi="ar-SA"/>
        </w:rPr>
        <w:t>一、赛前防疫</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1.组织实施。设安全保障组，配备专业安保人员、医疗人员，专门负责疫情防控工作。</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2.物资配备。准备体温枪、消毒液、洗手液、备用口罩等防护物资。</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3.功能分区。设赛场、休息区、临时留观点区，保证相对独立、通风良好、便于疏散。比赛场区外设置“临时观察点”，配备医务人员负责医疗应急保障。如比赛过程中发现参赛棋手有发热、干咳、乏力等新冠不适症状，应及时报告并按要求就医。</w:t>
      </w:r>
    </w:p>
    <w:p>
      <w:pPr>
        <w:numPr>
          <w:ilvl w:val="0"/>
          <w:numId w:val="0"/>
        </w:numPr>
        <w:ind w:firstLine="640" w:firstLineChars="200"/>
        <w:rPr>
          <w:rFonts w:hint="eastAsia" w:ascii="仿宋_GB2312" w:eastAsia="仿宋_GB2312" w:cs="Times New Roman" w:hAnsiTheme="minorEastAsia"/>
          <w:b/>
          <w:bCs w:val="0"/>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4.</w:t>
      </w:r>
      <w:r>
        <w:rPr>
          <w:rFonts w:hint="eastAsia" w:ascii="仿宋_GB2312" w:eastAsia="仿宋_GB2312" w:cs="Times New Roman" w:hAnsiTheme="minorEastAsia"/>
          <w:b/>
          <w:bCs w:val="0"/>
          <w:kern w:val="36"/>
          <w:sz w:val="32"/>
          <w:szCs w:val="32"/>
          <w:lang w:val="en-US" w:eastAsia="zh-CN" w:bidi="ar-SA"/>
        </w:rPr>
        <w:t>参与人员流行病学史筛查，有以下情况者原则上不予参加活动：</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（1）属于新冠肺炎确诊病例、疑似病例和无症状感染者的密接、次密接，活动前10天内有国外、港澳台地区旅居史，活动前7天内有国内中高风险区旅居史，且尚未完成隔离医学观察等健康管理的。</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（2）活动前7天内有低风险区[即中高风险区所在县（市、区、旗）的其他地区]或本土疫情发生县（市、区、旗）旅居史，尚未完成三天两检（第1、3天开展核酸检测，2次检测结果出来前做好健康监测）的。</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（3）接到有关部门关于疫情防控风险提示电话要求其隔离或居家医学观察、健康监测，尚未完成的。健康码、行程码有异常的。</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（4）活动前7天及活动中有发热、咳嗽、嗅/味觉减退等症状。</w:t>
      </w:r>
    </w:p>
    <w:p>
      <w:pPr>
        <w:numPr>
          <w:ilvl w:val="0"/>
          <w:numId w:val="0"/>
        </w:numPr>
        <w:ind w:firstLine="643" w:firstLineChars="200"/>
        <w:rPr>
          <w:rFonts w:hint="eastAsia" w:ascii="仿宋_GB2312" w:eastAsia="仿宋_GB2312" w:cs="Times New Roman" w:hAnsiTheme="minorEastAsia"/>
          <w:b/>
          <w:bCs w:val="0"/>
          <w:kern w:val="36"/>
          <w:sz w:val="32"/>
          <w:szCs w:val="32"/>
          <w:lang w:val="en-US" w:eastAsia="zh-CN" w:bidi="ar-SA"/>
        </w:rPr>
      </w:pPr>
      <w:r>
        <w:rPr>
          <w:rFonts w:hint="eastAsia" w:ascii="仿宋_GB2312" w:eastAsia="仿宋_GB2312" w:cs="Times New Roman" w:hAnsiTheme="minorEastAsia"/>
          <w:b/>
          <w:bCs w:val="0"/>
          <w:kern w:val="36"/>
          <w:sz w:val="32"/>
          <w:szCs w:val="32"/>
          <w:lang w:val="en-US" w:eastAsia="zh-CN" w:bidi="ar-SA"/>
        </w:rPr>
        <w:t>5、赴赛区前</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（1）参赛人员在接到通知后，要根据参赛的有关规定和要求，将参赛人员名单报中国国际跳棋协会、赛区组委会，并做好参赛人员的健康记录。</w:t>
      </w:r>
    </w:p>
    <w:p>
      <w:pPr>
        <w:numPr>
          <w:ilvl w:val="0"/>
          <w:numId w:val="0"/>
        </w:numPr>
        <w:ind w:firstLine="640" w:firstLineChars="200"/>
        <w:rPr>
          <w:rFonts w:hint="default" w:ascii="仿宋_GB2312" w:eastAsia="仿宋_GB2312" w:cs="Times New Roman" w:hAnsiTheme="minorEastAsia"/>
          <w:b w:val="0"/>
          <w:bCs/>
          <w:color w:val="FF0000"/>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（2）</w:t>
      </w:r>
      <w:r>
        <w:rPr>
          <w:rFonts w:hint="eastAsia" w:ascii="仿宋_GB2312" w:eastAsia="仿宋_GB2312" w:cs="Times New Roman" w:hAnsiTheme="minorEastAsia"/>
          <w:b w:val="0"/>
          <w:bCs/>
          <w:color w:val="FF0000"/>
          <w:kern w:val="36"/>
          <w:sz w:val="32"/>
          <w:szCs w:val="32"/>
          <w:lang w:val="en-US" w:eastAsia="zh-CN" w:bidi="ar-SA"/>
        </w:rPr>
        <w:t>签署2022年全国国际跳棋团体锦标赛疫情防控告知承诺书。同时申领健康码和行程码。直接在微信里搜 “智桂通 ”小程序，选择“个人注册”，获得广西健康码。报到时核验报名表、承诺书、身份证、48小时核酸、健康码、行程码、保险凭证。</w:t>
      </w:r>
      <w:bookmarkStart w:id="0" w:name="_GoBack"/>
      <w:bookmarkEnd w:id="0"/>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3）了解拟乘坐的航班（高铁）信息，确保本航班和车厢中无中转的来自中高低风险地区和境外人员。此外，所有参赛人员赴赛区途中，必须全程佩戴符合防疫要求的口罩，每人随身携带含酒精的湿纸巾（如在触摸电梯、搬运行李、办理登机手续等后及时消毒）。如乘坐飞机，尽量避免餐饮，不摘口罩，降低风险。如乘坐高铁，应尽量购买同一车厢分散就座，同时尽可能与其他人群保持距离。在条件允许的前提下，采用包车等陆路交通方式前往赛区。</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（4）在接到通知后，全体参赛运动员及随行人员出发前均需参加1次核酸检测，时间要求为报到日前48小时内。所有人员检测结果均为阴性，方可前往赛区。</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（5）参赛队伍领队将作为本参赛人员疫情防控责任人。如赛区所在省、市在疫情防控方面有特别要求、措施，由参赛人员疫情防控责任人负责向本队参赛人员传达知悉。</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（6）在前往赛区比赛前，应对所有参赛人员进行疫情防控知识教育，并严格各项纪律。</w:t>
      </w:r>
    </w:p>
    <w:p>
      <w:pPr>
        <w:numPr>
          <w:ilvl w:val="0"/>
          <w:numId w:val="0"/>
        </w:numPr>
        <w:ind w:firstLine="643" w:firstLineChars="200"/>
        <w:rPr>
          <w:rFonts w:hint="eastAsia" w:ascii="仿宋_GB2312" w:eastAsia="仿宋_GB2312" w:cs="Times New Roman" w:hAnsiTheme="minorEastAsia"/>
          <w:b/>
          <w:bCs w:val="0"/>
          <w:kern w:val="36"/>
          <w:sz w:val="32"/>
          <w:szCs w:val="32"/>
          <w:lang w:val="en-US" w:eastAsia="zh-CN" w:bidi="ar-SA"/>
        </w:rPr>
      </w:pPr>
      <w:r>
        <w:rPr>
          <w:rFonts w:hint="eastAsia" w:ascii="仿宋_GB2312" w:eastAsia="仿宋_GB2312" w:cs="Times New Roman" w:hAnsiTheme="minorEastAsia"/>
          <w:b/>
          <w:bCs w:val="0"/>
          <w:kern w:val="36"/>
          <w:sz w:val="32"/>
          <w:szCs w:val="32"/>
          <w:lang w:val="en-US" w:eastAsia="zh-CN" w:bidi="ar-SA"/>
        </w:rPr>
        <w:t>6、旅途中</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（1）参赛人员乘坐飞机、高铁等交通工具包括在市区内乘坐交通工具时，必须全程佩戴口罩，并尽可能佩戴⼀次性手套。</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（2）参赛人员乘坐飞机、高铁等交通工具前往赛区，应尽可能购买相对集中区域的机票、避免与其他人员近距离接触，同时本团队人员应尽可能分散就座。如为单独出行，应尽量避免与其他人员近距离接触。</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（3）所有参赛人员乘坐飞机、高铁等交通工具时，应妥善保留票务信息。如遇到疑问或突发情况，可及时与相关航空公司、铁路公司服务热线进行联系。</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（4）旅途中，应尽量避免触摸公共场所可能被高频触摸的物体和部位，尽量避免在公共场所饮食。</w:t>
      </w:r>
    </w:p>
    <w:p>
      <w:pPr>
        <w:numPr>
          <w:ilvl w:val="0"/>
          <w:numId w:val="0"/>
        </w:numPr>
        <w:rPr>
          <w:rFonts w:hint="eastAsia" w:ascii="仿宋_GB2312" w:eastAsia="仿宋_GB2312" w:cs="Times New Roman" w:hAnsiTheme="minorEastAsia"/>
          <w:b/>
          <w:bCs w:val="0"/>
          <w:kern w:val="36"/>
          <w:sz w:val="32"/>
          <w:szCs w:val="32"/>
          <w:lang w:val="en-US" w:eastAsia="zh-CN" w:bidi="ar-SA"/>
        </w:rPr>
      </w:pPr>
      <w:r>
        <w:rPr>
          <w:rFonts w:hint="eastAsia" w:ascii="仿宋_GB2312" w:eastAsia="仿宋_GB2312" w:cs="Times New Roman" w:hAnsiTheme="minorEastAsia"/>
          <w:b/>
          <w:bCs w:val="0"/>
          <w:kern w:val="36"/>
          <w:sz w:val="32"/>
          <w:szCs w:val="32"/>
          <w:lang w:val="en-US" w:eastAsia="zh-CN" w:bidi="ar-SA"/>
        </w:rPr>
        <w:t>二、赛中防疫</w:t>
      </w:r>
    </w:p>
    <w:p>
      <w:pPr>
        <w:numPr>
          <w:ilvl w:val="0"/>
          <w:numId w:val="0"/>
        </w:numPr>
        <w:ind w:firstLine="640" w:firstLineChars="200"/>
        <w:rPr>
          <w:rFonts w:hint="eastAsia" w:ascii="仿宋_GB2312" w:eastAsia="仿宋_GB2312" w:cs="Times New Roman" w:hAnsiTheme="minorEastAsia"/>
          <w:b w:val="0"/>
          <w:bCs/>
          <w:color w:val="auto"/>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1.比赛当日，所有工作人员和参赛棋手赛前40分钟允许参赛人员错峰入场，接受防疫安全检查和指导，包括佩戴口罩、进行体温检测并完成赛场出入安全扫码，同时落实人员排查。所有活动，主办方（或承办方）现场查验参加人员的健康码、通信大数据行程卡、新冠疫苗接种证明、48小时核酸检测阴性结果等信息。</w:t>
      </w:r>
      <w:r>
        <w:rPr>
          <w:rFonts w:hint="eastAsia" w:ascii="仿宋_GB2312" w:eastAsia="仿宋_GB2312" w:cs="Times New Roman" w:hAnsiTheme="minorEastAsia"/>
          <w:b w:val="0"/>
          <w:bCs/>
          <w:color w:val="auto"/>
          <w:kern w:val="36"/>
          <w:sz w:val="32"/>
          <w:szCs w:val="32"/>
          <w:lang w:val="en-US" w:eastAsia="zh-CN" w:bidi="ar-SA"/>
        </w:rPr>
        <w:t>除有接种禁忌症外，所有活动参与者均应全程接种新冠病毒肺炎疫苗。</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2.比赛场馆入口处设置测温仪和留观隔离帐篷，排队入场前保持1米以上距离，并进行体温监测，对体温≥37.3℃的选手采取临时留观隔离，并使用警戒线确保3m区域内无其他人员，保持通风，待休息后使用水银温度计复测体温，如体温仍≥37.3℃，将情况上报赛事指挥中心后等待医务人员将其送至设有发热门诊的医疗机构诊治。通过广播和公告方式，告知运动员注意做好个人防护措施，避免与他人近距离接触。</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3.比赛结束后，参赛棋手应根据赛场的安排错峰离场，不得滞留。</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4.比赛期间，指导参赛人员做好勤洗手、佩戴口罩等个人防护，避免人员聚集。</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5.赛场设医护人员，随时监控参赛人员健康情况。对于在赛场门口体温筛查发现有体温发热及比赛过程中出现体温发热的人员，第一时间送至留观区域，用“腋下水银温度计”等设备进行第二次测量，体温检测仍≥37.3℃，按照疫情防控处置流程，将有关人员送至就近指定医疗机构就诊。</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6.当发现疑似或确诊病例时，须及时向相关部门报告并送定点医院就诊，配合做好密切接触人员的判定、追踪和管理。在专业人员指导下对比赛活动场所及使用的物品进行消毒处理。</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7.开赛前，需提前一天对比赛场馆进行消毒消杀工作，做好进出通道和比赛场地（含器械）清洁消毒、通风系统清洁和预防性消毒，卫生间配备洗手液、消毒纸巾、消毒凝剂、擦手纸等物资，每场比赛结束后要及时对比赛场地和器材进行消毒。比赛场馆保持良好的通风换气条件，尽可能打开门窗通风换气，确保比赛场所有足量新鲜空气。</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8.在比赛场馆旁设置专门废弃口罩收集容器，用于收集废弃口罩，设置文字标识（表明废弃口罩专用），内设塑料袋内衬，避免废弃口罩与容器直接接触，同时加强垃圾分类管理等工作，并定期对垃圾桶及垃圾盛放容器进行喷洒消毒处理。</w:t>
      </w:r>
    </w:p>
    <w:p>
      <w:pPr>
        <w:numPr>
          <w:ilvl w:val="0"/>
          <w:numId w:val="0"/>
        </w:numPr>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9.加强核酸检测。比赛为期5天，主办方（或承办方）组织有资质检测机构对所有参加活动者隔日开展1次核酸检测。</w:t>
      </w:r>
    </w:p>
    <w:p>
      <w:pPr>
        <w:numPr>
          <w:ilvl w:val="0"/>
          <w:numId w:val="0"/>
        </w:numPr>
        <w:rPr>
          <w:rFonts w:hint="eastAsia" w:ascii="仿宋_GB2312" w:eastAsia="仿宋_GB2312" w:cs="Times New Roman" w:hAnsiTheme="minorEastAsia"/>
          <w:b w:val="0"/>
          <w:bCs/>
          <w:kern w:val="36"/>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Tg1NmFjNDZkZTFmMGY4YzU5MmJiNWQ0MWM5YjgifQ=="/>
  </w:docVars>
  <w:rsids>
    <w:rsidRoot w:val="30CC1EE6"/>
    <w:rsid w:val="1631758A"/>
    <w:rsid w:val="30CC1EE6"/>
    <w:rsid w:val="77B20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kern w:val="0"/>
    </w:rPr>
  </w:style>
  <w:style w:type="paragraph" w:styleId="3">
    <w:name w:val="annotation text"/>
    <w:basedOn w:val="1"/>
    <w:semiHidden/>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2320</Words>
  <Characters>2356</Characters>
  <Lines>0</Lines>
  <Paragraphs>0</Paragraphs>
  <TotalTime>6</TotalTime>
  <ScaleCrop>false</ScaleCrop>
  <LinksUpToDate>false</LinksUpToDate>
  <CharactersWithSpaces>2358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2022-08-24T01:53:00Z</dcterms:created>
  <dc:creator>qpzx</dc:creator>
  <cp:lastModifiedBy>qpzx</cp:lastModifiedBy>
  <cp:lastPrinted>2022-08-24T02:36:00Z</cp:lastPrinted>
  <dcterms:modified xsi:type="dcterms:W3CDTF">2022-08-25T06:36:36Z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8AFB2C66556A4A589078987CAB402D51</vt:lpwstr>
  </property>
</Properties>
</file>