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sz w:val="32"/>
          <w:szCs w:val="32"/>
          <w:lang w:val="en-US" w:eastAsia="zh-CN"/>
        </w:rPr>
      </w:pPr>
    </w:p>
    <w:p>
      <w:pPr>
        <w:jc w:val="center"/>
        <w:rPr>
          <w:rFonts w:hint="eastAsia" w:ascii="宋体" w:hAnsi="宋体" w:eastAsia="宋体" w:cs="宋体"/>
          <w:b/>
          <w:bCs/>
          <w:sz w:val="36"/>
          <w:szCs w:val="44"/>
        </w:rPr>
      </w:pPr>
      <w:r>
        <w:rPr>
          <w:rFonts w:hint="eastAsia" w:ascii="宋体" w:hAnsi="宋体" w:eastAsia="宋体" w:cs="宋体"/>
          <w:b/>
          <w:bCs/>
          <w:sz w:val="36"/>
          <w:szCs w:val="44"/>
        </w:rPr>
        <w:t>2022年“乐昌桃花杯”全国象棋女子甲级联赛</w:t>
      </w:r>
    </w:p>
    <w:p>
      <w:pPr>
        <w:jc w:val="center"/>
      </w:pPr>
      <w:r>
        <w:rPr>
          <w:rFonts w:hint="eastAsia" w:ascii="宋体" w:hAnsi="宋体" w:eastAsia="宋体" w:cs="宋体"/>
          <w:b/>
          <w:bCs/>
          <w:sz w:val="36"/>
          <w:szCs w:val="44"/>
        </w:rPr>
        <w:t>竞赛规程</w:t>
      </w:r>
    </w:p>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国家体育总局棋牌运动管理中心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中国象棋协会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乐昌市人民政府</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广东省象棋协会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乐昌市文化广电旅游体育局</w:t>
      </w:r>
    </w:p>
    <w:p>
      <w:pPr>
        <w:ind w:firstLine="640" w:firstLineChars="200"/>
        <w:rPr>
          <w:rFonts w:ascii="黑体" w:hAnsi="黑体" w:eastAsia="黑体" w:cs="黑体"/>
          <w:sz w:val="32"/>
          <w:szCs w:val="32"/>
        </w:rPr>
      </w:pPr>
      <w:r>
        <w:rPr>
          <w:rFonts w:hint="eastAsia" w:ascii="黑体" w:hAnsi="黑体" w:eastAsia="黑体" w:cs="黑体"/>
          <w:sz w:val="32"/>
          <w:szCs w:val="32"/>
        </w:rPr>
        <w:t>三、竞赛时间</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第一阶段：2022年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28日至9月5日</w:t>
      </w:r>
    </w:p>
    <w:p>
      <w:pPr>
        <w:ind w:firstLine="640" w:firstLineChars="200"/>
        <w:rPr>
          <w:rFonts w:ascii="仿宋" w:hAnsi="仿宋" w:eastAsia="仿宋" w:cs="仿宋"/>
          <w:sz w:val="32"/>
          <w:szCs w:val="32"/>
        </w:rPr>
      </w:pPr>
      <w:r>
        <w:rPr>
          <w:rFonts w:hint="eastAsia" w:ascii="仿宋" w:hAnsi="仿宋" w:eastAsia="仿宋" w:cs="仿宋"/>
          <w:sz w:val="32"/>
          <w:szCs w:val="32"/>
        </w:rPr>
        <w:t>第二阶段：2022年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p>
    <w:p>
      <w:pPr>
        <w:ind w:firstLine="640" w:firstLineChars="200"/>
        <w:rPr>
          <w:rFonts w:ascii="黑体" w:hAnsi="黑体" w:eastAsia="黑体" w:cs="黑体"/>
          <w:sz w:val="32"/>
          <w:szCs w:val="32"/>
        </w:rPr>
      </w:pPr>
      <w:r>
        <w:rPr>
          <w:rFonts w:hint="eastAsia" w:ascii="黑体" w:hAnsi="黑体" w:eastAsia="黑体" w:cs="黑体"/>
          <w:sz w:val="32"/>
          <w:szCs w:val="32"/>
        </w:rPr>
        <w:t>四、竞赛地点</w:t>
      </w:r>
    </w:p>
    <w:p>
      <w:pPr>
        <w:ind w:firstLine="640" w:firstLineChars="200"/>
        <w:rPr>
          <w:rFonts w:ascii="仿宋" w:hAnsi="仿宋" w:eastAsia="仿宋" w:cs="仿宋"/>
          <w:sz w:val="32"/>
          <w:szCs w:val="32"/>
        </w:rPr>
      </w:pPr>
      <w:r>
        <w:rPr>
          <w:rFonts w:hint="eastAsia" w:ascii="仿宋" w:hAnsi="仿宋" w:eastAsia="仿宋" w:cs="仿宋"/>
          <w:sz w:val="32"/>
          <w:szCs w:val="32"/>
        </w:rPr>
        <w:t>第一阶段:</w:t>
      </w:r>
      <w:r>
        <w:rPr>
          <w:rFonts w:hint="eastAsia" w:ascii="仿宋" w:hAnsi="仿宋" w:eastAsia="仿宋" w:cs="仿宋"/>
          <w:sz w:val="32"/>
          <w:szCs w:val="32"/>
          <w:lang w:eastAsia="zh-CN"/>
        </w:rPr>
        <w:t>广东</w:t>
      </w:r>
      <w:r>
        <w:rPr>
          <w:rFonts w:hint="eastAsia" w:ascii="仿宋" w:hAnsi="仿宋" w:eastAsia="仿宋" w:cs="仿宋"/>
          <w:sz w:val="32"/>
          <w:szCs w:val="32"/>
        </w:rPr>
        <w:t>省</w:t>
      </w:r>
      <w:r>
        <w:rPr>
          <w:rFonts w:hint="eastAsia" w:ascii="仿宋" w:hAnsi="仿宋" w:eastAsia="仿宋" w:cs="仿宋"/>
          <w:sz w:val="32"/>
          <w:szCs w:val="32"/>
          <w:lang w:eastAsia="zh-CN"/>
        </w:rPr>
        <w:t>深圳</w:t>
      </w:r>
      <w:r>
        <w:rPr>
          <w:rFonts w:hint="eastAsia" w:ascii="仿宋" w:hAnsi="仿宋" w:eastAsia="仿宋" w:cs="仿宋"/>
          <w:sz w:val="32"/>
          <w:szCs w:val="32"/>
        </w:rPr>
        <w:t>市</w:t>
      </w:r>
    </w:p>
    <w:p>
      <w:pPr>
        <w:ind w:firstLine="640" w:firstLineChars="200"/>
        <w:rPr>
          <w:rFonts w:ascii="仿宋" w:hAnsi="仿宋" w:eastAsia="仿宋" w:cs="仿宋"/>
          <w:sz w:val="32"/>
          <w:szCs w:val="32"/>
        </w:rPr>
      </w:pPr>
      <w:r>
        <w:rPr>
          <w:rFonts w:hint="eastAsia" w:ascii="仿宋" w:hAnsi="仿宋" w:eastAsia="仿宋" w:cs="仿宋"/>
          <w:sz w:val="32"/>
          <w:szCs w:val="32"/>
        </w:rPr>
        <w:t>第二阶段:广东省乐昌市</w:t>
      </w:r>
    </w:p>
    <w:p>
      <w:pPr>
        <w:ind w:firstLine="640" w:firstLineChars="200"/>
        <w:rPr>
          <w:rFonts w:ascii="黑体" w:hAnsi="黑体" w:eastAsia="黑体" w:cs="黑体"/>
          <w:sz w:val="32"/>
          <w:szCs w:val="32"/>
        </w:rPr>
      </w:pPr>
      <w:r>
        <w:rPr>
          <w:rFonts w:hint="eastAsia" w:ascii="黑体" w:hAnsi="黑体" w:eastAsia="黑体" w:cs="黑体"/>
          <w:sz w:val="32"/>
          <w:szCs w:val="32"/>
        </w:rPr>
        <w:t>五、竞赛项目</w:t>
      </w:r>
    </w:p>
    <w:p>
      <w:pPr>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女子团体</w:t>
      </w:r>
    </w:p>
    <w:p>
      <w:pPr>
        <w:ind w:firstLine="640" w:firstLineChars="200"/>
        <w:rPr>
          <w:rFonts w:ascii="黑体" w:hAnsi="黑体" w:eastAsia="黑体" w:cs="黑体"/>
          <w:sz w:val="32"/>
          <w:szCs w:val="32"/>
        </w:rPr>
      </w:pPr>
      <w:r>
        <w:rPr>
          <w:rFonts w:hint="eastAsia" w:ascii="黑体" w:hAnsi="黑体" w:eastAsia="黑体" w:cs="黑体"/>
          <w:sz w:val="32"/>
          <w:szCs w:val="32"/>
        </w:rPr>
        <w:t>六、参赛单位</w:t>
      </w:r>
    </w:p>
    <w:p>
      <w:pPr>
        <w:ind w:firstLine="640" w:firstLineChars="200"/>
        <w:rPr>
          <w:rFonts w:ascii="仿宋" w:hAnsi="仿宋" w:eastAsia="仿宋" w:cs="仿宋"/>
          <w:sz w:val="32"/>
          <w:szCs w:val="32"/>
        </w:rPr>
      </w:pPr>
      <w:r>
        <w:rPr>
          <w:rFonts w:hint="eastAsia" w:ascii="仿宋" w:hAnsi="仿宋" w:eastAsia="仿宋" w:cs="仿宋"/>
          <w:sz w:val="32"/>
          <w:szCs w:val="32"/>
        </w:rPr>
        <w:t>（一）获得2021年全国象棋女子甲级联赛前七名的单位。</w:t>
      </w:r>
    </w:p>
    <w:p>
      <w:pPr>
        <w:ind w:firstLine="640" w:firstLineChars="200"/>
        <w:rPr>
          <w:rFonts w:ascii="仿宋" w:hAnsi="仿宋" w:eastAsia="仿宋" w:cs="仿宋"/>
          <w:sz w:val="32"/>
          <w:szCs w:val="32"/>
        </w:rPr>
      </w:pPr>
      <w:r>
        <w:rPr>
          <w:rFonts w:hint="eastAsia" w:ascii="仿宋" w:hAnsi="仿宋" w:eastAsia="仿宋" w:cs="仿宋"/>
          <w:sz w:val="32"/>
          <w:szCs w:val="32"/>
        </w:rPr>
        <w:t>（二）获得2022年全国象棋女子甲级联赛预选赛前三名的单位。</w:t>
      </w:r>
    </w:p>
    <w:p>
      <w:pPr>
        <w:ind w:firstLine="640" w:firstLineChars="200"/>
        <w:rPr>
          <w:rFonts w:ascii="仿宋" w:hAnsi="仿宋" w:eastAsia="仿宋" w:cs="仿宋"/>
          <w:sz w:val="32"/>
          <w:szCs w:val="32"/>
        </w:rPr>
      </w:pPr>
      <w:r>
        <w:rPr>
          <w:rFonts w:hint="eastAsia" w:ascii="仿宋" w:hAnsi="仿宋" w:eastAsia="仿宋" w:cs="仿宋"/>
          <w:sz w:val="32"/>
          <w:szCs w:val="32"/>
        </w:rPr>
        <w:t>（三）如有不参赛者，则按照预选赛名次依次递补。</w:t>
      </w:r>
    </w:p>
    <w:p>
      <w:pPr>
        <w:ind w:firstLine="640" w:firstLineChars="200"/>
        <w:rPr>
          <w:rFonts w:ascii="黑体" w:hAnsi="黑体" w:eastAsia="黑体" w:cs="黑体"/>
          <w:sz w:val="32"/>
          <w:szCs w:val="32"/>
        </w:rPr>
      </w:pPr>
      <w:r>
        <w:rPr>
          <w:rFonts w:hint="eastAsia" w:ascii="黑体" w:hAnsi="黑体" w:eastAsia="黑体" w:cs="黑体"/>
          <w:sz w:val="32"/>
          <w:szCs w:val="32"/>
        </w:rPr>
        <w:t>七、参赛办法</w:t>
      </w:r>
    </w:p>
    <w:p>
      <w:pPr>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auto"/>
          <w:sz w:val="32"/>
          <w:szCs w:val="32"/>
        </w:rPr>
        <w:t>每单位可报领队1名，教练1名，棋手3-5名，每场比赛上场队员3名。</w:t>
      </w:r>
    </w:p>
    <w:p>
      <w:pPr>
        <w:ind w:firstLine="640" w:firstLineChars="200"/>
        <w:rPr>
          <w:rFonts w:ascii="仿宋" w:hAnsi="仿宋" w:eastAsia="仿宋" w:cs="仿宋"/>
          <w:sz w:val="32"/>
          <w:szCs w:val="32"/>
        </w:rPr>
      </w:pPr>
      <w:r>
        <w:rPr>
          <w:rFonts w:hint="eastAsia" w:ascii="仿宋" w:hAnsi="仿宋" w:eastAsia="仿宋" w:cs="仿宋"/>
          <w:sz w:val="32"/>
          <w:szCs w:val="32"/>
        </w:rPr>
        <w:t>（二）参赛棋手资格应符合相关《全国象棋甲级联赛参赛单位及参赛棋手注册交流办法（试行）》的规定。</w:t>
      </w:r>
    </w:p>
    <w:p>
      <w:pPr>
        <w:ind w:firstLine="640" w:firstLineChars="200"/>
        <w:rPr>
          <w:rFonts w:ascii="黑体" w:hAnsi="黑体" w:eastAsia="黑体" w:cs="黑体"/>
          <w:sz w:val="32"/>
          <w:szCs w:val="32"/>
        </w:rPr>
      </w:pPr>
      <w:r>
        <w:rPr>
          <w:rFonts w:hint="eastAsia" w:ascii="黑体" w:hAnsi="黑体" w:eastAsia="黑体" w:cs="黑体"/>
          <w:sz w:val="32"/>
          <w:szCs w:val="32"/>
        </w:rPr>
        <w:t>八、竞赛办法</w:t>
      </w:r>
    </w:p>
    <w:p>
      <w:pPr>
        <w:ind w:firstLine="640" w:firstLineChars="200"/>
        <w:rPr>
          <w:rFonts w:ascii="仿宋" w:hAnsi="仿宋" w:eastAsia="仿宋" w:cs="仿宋"/>
          <w:sz w:val="32"/>
          <w:szCs w:val="32"/>
        </w:rPr>
      </w:pPr>
      <w:r>
        <w:rPr>
          <w:rFonts w:hint="eastAsia" w:ascii="仿宋" w:hAnsi="仿宋" w:eastAsia="仿宋" w:cs="仿宋"/>
          <w:sz w:val="32"/>
          <w:szCs w:val="32"/>
        </w:rPr>
        <w:t>（一）执行《象棋竞赛规则(2020版)》。</w:t>
      </w:r>
    </w:p>
    <w:p>
      <w:pPr>
        <w:ind w:firstLine="640" w:firstLineChars="200"/>
        <w:rPr>
          <w:rFonts w:ascii="仿宋" w:hAnsi="仿宋" w:eastAsia="仿宋" w:cs="仿宋"/>
          <w:sz w:val="32"/>
          <w:szCs w:val="32"/>
        </w:rPr>
      </w:pPr>
      <w:r>
        <w:rPr>
          <w:rFonts w:hint="eastAsia" w:ascii="仿宋" w:hAnsi="仿宋" w:eastAsia="仿宋" w:cs="仿宋"/>
          <w:sz w:val="32"/>
          <w:szCs w:val="32"/>
        </w:rPr>
        <w:t>（二）比赛办法</w:t>
      </w:r>
    </w:p>
    <w:p>
      <w:pPr>
        <w:ind w:firstLine="640" w:firstLineChars="200"/>
        <w:rPr>
          <w:rFonts w:ascii="仿宋" w:hAnsi="仿宋" w:eastAsia="仿宋" w:cs="仿宋"/>
          <w:sz w:val="32"/>
          <w:szCs w:val="32"/>
        </w:rPr>
      </w:pPr>
      <w:r>
        <w:rPr>
          <w:rFonts w:hint="eastAsia" w:ascii="仿宋" w:hAnsi="仿宋" w:eastAsia="仿宋" w:cs="仿宋"/>
          <w:sz w:val="32"/>
          <w:szCs w:val="32"/>
        </w:rPr>
        <w:t>1.比赛采用双循环制，共赛18轮，进行两个阶段赛会制比赛。</w:t>
      </w:r>
    </w:p>
    <w:p>
      <w:pPr>
        <w:ind w:firstLine="640" w:firstLineChars="200"/>
        <w:rPr>
          <w:rFonts w:ascii="仿宋" w:hAnsi="仿宋" w:eastAsia="仿宋" w:cs="仿宋"/>
          <w:sz w:val="32"/>
          <w:szCs w:val="32"/>
        </w:rPr>
      </w:pPr>
      <w:r>
        <w:rPr>
          <w:rFonts w:hint="eastAsia" w:ascii="仿宋" w:hAnsi="仿宋" w:eastAsia="仿宋" w:cs="仿宋"/>
          <w:sz w:val="32"/>
          <w:szCs w:val="32"/>
        </w:rPr>
        <w:t>2.每队每轮上场3名队员，分台次进行，每台比赛需分出胜负。慢棋如弈和，则换先加赛快棋；快棋再弈和，由黑方选择先后走，加赛1局附加赛，和棋黑胜。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3.主队</w:t>
      </w:r>
      <w:r>
        <w:rPr>
          <w:rFonts w:hint="eastAsia" w:ascii="仿宋" w:hAnsi="仿宋" w:eastAsia="仿宋" w:cs="仿宋"/>
          <w:color w:val="FF0000"/>
          <w:sz w:val="32"/>
          <w:szCs w:val="32"/>
          <w:lang w:val="en-US" w:eastAsia="zh-Hans"/>
        </w:rPr>
        <w:t>第</w:t>
      </w:r>
      <w:r>
        <w:rPr>
          <w:rFonts w:hint="eastAsia" w:ascii="仿宋" w:hAnsi="仿宋" w:eastAsia="仿宋" w:cs="仿宋"/>
          <w:color w:val="auto"/>
          <w:sz w:val="32"/>
          <w:szCs w:val="32"/>
        </w:rPr>
        <w:t>1、3台先走、</w:t>
      </w:r>
      <w:r>
        <w:rPr>
          <w:rFonts w:hint="eastAsia" w:ascii="仿宋" w:hAnsi="仿宋" w:eastAsia="仿宋" w:cs="仿宋"/>
          <w:color w:val="FF0000"/>
          <w:sz w:val="32"/>
          <w:szCs w:val="32"/>
          <w:lang w:val="en-US" w:eastAsia="zh-Hans"/>
        </w:rPr>
        <w:t>第</w:t>
      </w:r>
      <w:r>
        <w:rPr>
          <w:rFonts w:hint="eastAsia" w:ascii="仿宋" w:hAnsi="仿宋" w:eastAsia="仿宋" w:cs="仿宋"/>
          <w:color w:val="auto"/>
          <w:sz w:val="32"/>
          <w:szCs w:val="32"/>
        </w:rPr>
        <w:t>2台后走。</w:t>
      </w:r>
    </w:p>
    <w:p>
      <w:pPr>
        <w:ind w:firstLine="640" w:firstLineChars="200"/>
        <w:rPr>
          <w:rFonts w:ascii="仿宋" w:hAnsi="仿宋" w:eastAsia="仿宋" w:cs="仿宋"/>
          <w:sz w:val="32"/>
          <w:szCs w:val="32"/>
        </w:rPr>
      </w:pPr>
      <w:r>
        <w:rPr>
          <w:rFonts w:hint="eastAsia" w:ascii="仿宋" w:hAnsi="仿宋" w:eastAsia="仿宋" w:cs="仿宋"/>
          <w:sz w:val="32"/>
          <w:szCs w:val="32"/>
        </w:rPr>
        <w:t>4.每轮比赛前15分钟，提交上场棋手名单。未按时提交的，由裁判组按秩序册名单顺序排定上场棋手。</w:t>
      </w:r>
    </w:p>
    <w:p>
      <w:pPr>
        <w:ind w:firstLine="640" w:firstLineChars="200"/>
        <w:rPr>
          <w:rFonts w:ascii="仿宋" w:hAnsi="仿宋" w:eastAsia="仿宋" w:cs="仿宋"/>
          <w:sz w:val="32"/>
          <w:szCs w:val="32"/>
        </w:rPr>
      </w:pPr>
      <w:r>
        <w:rPr>
          <w:rFonts w:hint="eastAsia" w:ascii="仿宋" w:hAnsi="仿宋" w:eastAsia="仿宋" w:cs="仿宋"/>
          <w:sz w:val="32"/>
          <w:szCs w:val="32"/>
        </w:rPr>
        <w:t>5.每场比赛按每队3台台次分（每台胜方记2分，负方记0分）之和记场分，胜方记2分；负方记0分。</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6.每位上场棋手的先后手相差的绝对值不得多于3。   </w:t>
      </w:r>
    </w:p>
    <w:p>
      <w:pPr>
        <w:ind w:firstLine="640" w:firstLineChars="200"/>
        <w:rPr>
          <w:rFonts w:ascii="仿宋" w:hAnsi="仿宋" w:eastAsia="仿宋" w:cs="仿宋"/>
          <w:sz w:val="32"/>
          <w:szCs w:val="32"/>
        </w:rPr>
      </w:pPr>
      <w:r>
        <w:rPr>
          <w:rFonts w:hint="eastAsia" w:ascii="仿宋" w:hAnsi="仿宋" w:eastAsia="仿宋" w:cs="仿宋"/>
          <w:sz w:val="32"/>
          <w:szCs w:val="32"/>
        </w:rPr>
        <w:t>（三）比赛用时</w:t>
      </w:r>
    </w:p>
    <w:p>
      <w:pPr>
        <w:ind w:firstLine="640" w:firstLineChars="200"/>
        <w:rPr>
          <w:rFonts w:ascii="仿宋" w:hAnsi="仿宋" w:eastAsia="仿宋" w:cs="仿宋"/>
          <w:sz w:val="32"/>
          <w:szCs w:val="32"/>
        </w:rPr>
      </w:pPr>
      <w:r>
        <w:rPr>
          <w:rFonts w:hint="eastAsia" w:ascii="仿宋" w:hAnsi="仿宋" w:eastAsia="仿宋" w:cs="仿宋"/>
          <w:sz w:val="32"/>
          <w:szCs w:val="32"/>
        </w:rPr>
        <w:t>1.慢棋：每方基本用时30分钟，每走一步加20秒。</w:t>
      </w:r>
    </w:p>
    <w:p>
      <w:pPr>
        <w:ind w:firstLine="640" w:firstLineChars="200"/>
        <w:rPr>
          <w:rFonts w:ascii="仿宋" w:hAnsi="仿宋" w:eastAsia="仿宋" w:cs="仿宋"/>
          <w:sz w:val="32"/>
          <w:szCs w:val="32"/>
        </w:rPr>
      </w:pPr>
      <w:r>
        <w:rPr>
          <w:rFonts w:hint="eastAsia" w:ascii="仿宋" w:hAnsi="仿宋" w:eastAsia="仿宋" w:cs="仿宋"/>
          <w:sz w:val="32"/>
          <w:szCs w:val="32"/>
        </w:rPr>
        <w:t>2.快棋：每方基本用时10分钟，每走一步加5秒。</w:t>
      </w:r>
    </w:p>
    <w:p>
      <w:pPr>
        <w:ind w:firstLine="640" w:firstLineChars="200"/>
        <w:rPr>
          <w:rFonts w:ascii="仿宋" w:hAnsi="仿宋" w:eastAsia="仿宋" w:cs="仿宋"/>
          <w:sz w:val="32"/>
          <w:szCs w:val="32"/>
        </w:rPr>
      </w:pPr>
      <w:r>
        <w:rPr>
          <w:rFonts w:hint="eastAsia" w:ascii="仿宋" w:hAnsi="仿宋" w:eastAsia="仿宋" w:cs="仿宋"/>
          <w:sz w:val="32"/>
          <w:szCs w:val="32"/>
        </w:rPr>
        <w:t>3.附加赛：红方基本用时6分钟，黑方基本用时4分钟，每走一步加3秒，和棋黑胜。</w:t>
      </w:r>
    </w:p>
    <w:p>
      <w:pPr>
        <w:ind w:firstLine="640" w:firstLineChars="200"/>
        <w:rPr>
          <w:rFonts w:ascii="仿宋" w:hAnsi="仿宋" w:eastAsia="仿宋" w:cs="仿宋"/>
          <w:sz w:val="32"/>
          <w:szCs w:val="32"/>
        </w:rPr>
      </w:pPr>
      <w:r>
        <w:rPr>
          <w:rFonts w:hint="eastAsia" w:ascii="仿宋" w:hAnsi="仿宋" w:eastAsia="仿宋" w:cs="仿宋"/>
          <w:sz w:val="32"/>
          <w:szCs w:val="32"/>
        </w:rPr>
        <w:t>（四）名次计算</w:t>
      </w:r>
    </w:p>
    <w:p>
      <w:pPr>
        <w:ind w:firstLine="640" w:firstLineChars="200"/>
        <w:rPr>
          <w:rFonts w:ascii="仿宋" w:hAnsi="仿宋" w:eastAsia="仿宋" w:cs="仿宋"/>
          <w:sz w:val="32"/>
          <w:szCs w:val="32"/>
        </w:rPr>
      </w:pPr>
      <w:r>
        <w:rPr>
          <w:rFonts w:hint="eastAsia" w:ascii="仿宋" w:hAnsi="仿宋" w:eastAsia="仿宋" w:cs="仿宋"/>
          <w:sz w:val="32"/>
          <w:szCs w:val="32"/>
        </w:rPr>
        <w:t>1.各队所得场分多者名次列前。如场分相同，则按以下顺序区分：全队总台次分、</w:t>
      </w:r>
      <w:r>
        <w:rPr>
          <w:rFonts w:hint="eastAsia" w:ascii="仿宋" w:hAnsi="仿宋" w:eastAsia="仿宋" w:cs="仿宋"/>
          <w:color w:val="FF0000"/>
          <w:sz w:val="32"/>
          <w:szCs w:val="32"/>
        </w:rPr>
        <w:t>全队慢棋总局分、</w:t>
      </w:r>
      <w:r>
        <w:rPr>
          <w:rFonts w:hint="eastAsia" w:ascii="仿宋" w:hAnsi="仿宋" w:eastAsia="仿宋" w:cs="仿宋"/>
          <w:sz w:val="32"/>
          <w:szCs w:val="32"/>
        </w:rPr>
        <w:t>全队慢棋胜局、直胜、全队犯规。</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前三名和有关降级无法并列的名次，</w:t>
      </w:r>
      <w:r>
        <w:rPr>
          <w:rFonts w:hint="eastAsia" w:ascii="仿宋" w:hAnsi="仿宋" w:eastAsia="仿宋" w:cs="仿宋"/>
          <w:sz w:val="32"/>
          <w:szCs w:val="32"/>
        </w:rPr>
        <w:t>通过加赛区分。</w:t>
      </w:r>
    </w:p>
    <w:p>
      <w:pPr>
        <w:ind w:firstLine="640" w:firstLineChars="200"/>
        <w:rPr>
          <w:rFonts w:ascii="仿宋" w:hAnsi="仿宋" w:eastAsia="仿宋" w:cs="仿宋"/>
          <w:sz w:val="32"/>
          <w:szCs w:val="32"/>
        </w:rPr>
      </w:pPr>
      <w:r>
        <w:rPr>
          <w:rFonts w:hint="eastAsia" w:ascii="仿宋" w:hAnsi="仿宋" w:eastAsia="仿宋" w:cs="仿宋"/>
          <w:sz w:val="32"/>
          <w:szCs w:val="32"/>
        </w:rPr>
        <w:t>（五）比赛计算等级分</w:t>
      </w:r>
      <w:r>
        <w:rPr>
          <w:rFonts w:hint="eastAsia" w:ascii="仿宋" w:hAnsi="仿宋" w:eastAsia="仿宋" w:cs="仿宋"/>
          <w:color w:val="FF0000"/>
          <w:sz w:val="32"/>
          <w:szCs w:val="32"/>
        </w:rPr>
        <w:t>（含慢棋和快棋）</w:t>
      </w:r>
      <w:r>
        <w:rPr>
          <w:rFonts w:hint="eastAsia" w:ascii="仿宋" w:hAnsi="仿宋" w:eastAsia="仿宋" w:cs="仿宋"/>
          <w:sz w:val="32"/>
          <w:szCs w:val="32"/>
        </w:rPr>
        <w:t>。</w:t>
      </w:r>
    </w:p>
    <w:p>
      <w:pPr>
        <w:rPr>
          <w:rFonts w:ascii="黑体" w:hAnsi="黑体" w:eastAsia="黑体" w:cs="黑体"/>
          <w:sz w:val="32"/>
          <w:szCs w:val="32"/>
        </w:rPr>
      </w:pPr>
      <w:r>
        <w:rPr>
          <w:rFonts w:hint="eastAsia" w:ascii="黑体" w:hAnsi="黑体" w:eastAsia="黑体" w:cs="黑体"/>
          <w:sz w:val="32"/>
          <w:szCs w:val="32"/>
        </w:rPr>
        <w:t>　  九、录取名次和奖励（人民币，税前）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（一）录取前六名，其中前三名颁发奖金：冠军15万、亚军10万、季军6万。</w:t>
      </w:r>
    </w:p>
    <w:p>
      <w:pPr>
        <w:ind w:firstLine="640" w:firstLineChars="200"/>
        <w:rPr>
          <w:rFonts w:ascii="仿宋" w:hAnsi="仿宋" w:eastAsia="仿宋" w:cs="仿宋"/>
          <w:sz w:val="32"/>
          <w:szCs w:val="32"/>
        </w:rPr>
      </w:pPr>
      <w:r>
        <w:rPr>
          <w:rFonts w:hint="eastAsia" w:ascii="仿宋" w:hAnsi="仿宋" w:eastAsia="仿宋" w:cs="仿宋"/>
          <w:sz w:val="32"/>
          <w:szCs w:val="32"/>
        </w:rPr>
        <w:t>（二）前七名获得参加2023年全国象棋女子甲级联赛资格。</w:t>
      </w:r>
    </w:p>
    <w:p>
      <w:pPr>
        <w:ind w:firstLine="640" w:firstLineChars="200"/>
        <w:rPr>
          <w:rFonts w:ascii="仿宋" w:hAnsi="仿宋" w:eastAsia="仿宋" w:cs="仿宋"/>
          <w:sz w:val="32"/>
          <w:szCs w:val="32"/>
        </w:rPr>
      </w:pPr>
      <w:r>
        <w:rPr>
          <w:rFonts w:hint="eastAsia" w:ascii="仿宋" w:hAnsi="仿宋" w:eastAsia="仿宋" w:cs="仿宋"/>
          <w:sz w:val="32"/>
          <w:szCs w:val="32"/>
        </w:rPr>
        <w:t>（三）设“最有价值棋手”和“最佳对局奖”，“最有价值棋手”由联赛个人得分最高者获此称号，奖励1万元；“最佳对局奖”由组委会根据队伍推荐评定，获奖棋手各奖励5000元。</w:t>
      </w:r>
    </w:p>
    <w:p>
      <w:pPr>
        <w:ind w:firstLine="640" w:firstLineChars="200"/>
        <w:rPr>
          <w:rFonts w:ascii="仿宋" w:hAnsi="仿宋" w:eastAsia="仿宋" w:cs="仿宋"/>
          <w:sz w:val="32"/>
          <w:szCs w:val="32"/>
        </w:rPr>
      </w:pPr>
      <w:r>
        <w:rPr>
          <w:rFonts w:hint="eastAsia" w:ascii="仿宋" w:hAnsi="仿宋" w:eastAsia="仿宋" w:cs="仿宋"/>
          <w:sz w:val="32"/>
          <w:szCs w:val="32"/>
        </w:rPr>
        <w:t>（四）其他奖项评奖办法另定。</w:t>
      </w:r>
    </w:p>
    <w:p>
      <w:pPr>
        <w:ind w:firstLine="640" w:firstLineChars="200"/>
        <w:rPr>
          <w:rFonts w:ascii="黑体" w:hAnsi="黑体" w:eastAsia="黑体" w:cs="黑体"/>
          <w:sz w:val="32"/>
          <w:szCs w:val="32"/>
        </w:rPr>
      </w:pPr>
      <w:r>
        <w:rPr>
          <w:rFonts w:hint="eastAsia" w:ascii="黑体" w:hAnsi="黑体" w:eastAsia="黑体" w:cs="黑体"/>
          <w:sz w:val="32"/>
          <w:szCs w:val="32"/>
        </w:rPr>
        <w:t>十、报名和报到</w:t>
      </w:r>
    </w:p>
    <w:p>
      <w:pPr>
        <w:ind w:firstLine="640" w:firstLineChars="200"/>
        <w:rPr>
          <w:rFonts w:ascii="黑体" w:hAnsi="黑体" w:eastAsia="黑体" w:cs="黑体"/>
          <w:sz w:val="32"/>
          <w:szCs w:val="32"/>
        </w:rPr>
      </w:pPr>
      <w:r>
        <w:rPr>
          <w:rFonts w:hint="eastAsia" w:ascii="仿宋" w:hAnsi="仿宋" w:eastAsia="仿宋" w:cs="仿宋"/>
          <w:sz w:val="32"/>
          <w:szCs w:val="32"/>
        </w:rPr>
        <w:t>另行通知。</w:t>
      </w:r>
    </w:p>
    <w:p>
      <w:pPr>
        <w:rPr>
          <w:rFonts w:ascii="黑体" w:hAnsi="黑体" w:eastAsia="黑体" w:cs="黑体"/>
          <w:sz w:val="32"/>
          <w:szCs w:val="32"/>
        </w:rPr>
      </w:pPr>
      <w:r>
        <w:rPr>
          <w:rFonts w:hint="eastAsia" w:ascii="黑体" w:hAnsi="黑体" w:eastAsia="黑体" w:cs="黑体"/>
          <w:sz w:val="32"/>
          <w:szCs w:val="32"/>
        </w:rPr>
        <w:t>　  十一、裁判员、仲裁委员会和赛风赛纪委员会</w:t>
      </w:r>
    </w:p>
    <w:p>
      <w:pPr>
        <w:rPr>
          <w:rFonts w:ascii="仿宋" w:hAnsi="仿宋" w:eastAsia="仿宋" w:cs="仿宋"/>
          <w:sz w:val="32"/>
          <w:szCs w:val="32"/>
        </w:rPr>
      </w:pPr>
      <w:r>
        <w:rPr>
          <w:rFonts w:hint="eastAsia" w:ascii="仿宋" w:hAnsi="仿宋" w:eastAsia="仿宋" w:cs="仿宋"/>
          <w:sz w:val="32"/>
          <w:szCs w:val="32"/>
        </w:rPr>
        <w:t>　　（一）中国象棋协会负责选派裁判人员。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（二）设仲裁委员会，人员组成和职责范围另行规定。   </w:t>
      </w:r>
    </w:p>
    <w:p>
      <w:pPr>
        <w:ind w:firstLine="640" w:firstLineChars="200"/>
        <w:rPr>
          <w:rFonts w:ascii="仿宋" w:hAnsi="仿宋" w:eastAsia="仿宋" w:cs="仿宋"/>
          <w:sz w:val="32"/>
          <w:szCs w:val="32"/>
        </w:rPr>
      </w:pPr>
      <w:r>
        <w:rPr>
          <w:rFonts w:hint="eastAsia" w:ascii="仿宋" w:hAnsi="仿宋" w:eastAsia="仿宋" w:cs="仿宋"/>
          <w:sz w:val="32"/>
          <w:szCs w:val="32"/>
        </w:rPr>
        <w:t>（三）赛风赛纪委员会按《中国象棋协会纪律准则和处罚规定》负责处理各赛区、参赛队、棋手和裁判员出现的赛风赛纪问题。</w:t>
      </w:r>
    </w:p>
    <w:p>
      <w:pPr>
        <w:rPr>
          <w:rFonts w:ascii="黑体" w:hAnsi="黑体" w:eastAsia="黑体" w:cs="黑体"/>
          <w:sz w:val="32"/>
          <w:szCs w:val="32"/>
        </w:rPr>
      </w:pPr>
      <w:r>
        <w:rPr>
          <w:rFonts w:hint="eastAsia" w:ascii="黑体" w:hAnsi="黑体" w:eastAsia="黑体" w:cs="黑体"/>
          <w:sz w:val="32"/>
          <w:szCs w:val="32"/>
        </w:rPr>
        <w:t>　　十二、器材和经费</w:t>
      </w:r>
    </w:p>
    <w:p>
      <w:pPr>
        <w:ind w:firstLine="640" w:firstLineChars="200"/>
        <w:rPr>
          <w:rFonts w:ascii="仿宋" w:hAnsi="仿宋" w:eastAsia="仿宋" w:cs="仿宋"/>
          <w:sz w:val="32"/>
          <w:szCs w:val="32"/>
        </w:rPr>
      </w:pPr>
      <w:r>
        <w:rPr>
          <w:rFonts w:hint="eastAsia" w:ascii="仿宋" w:hAnsi="仿宋" w:eastAsia="仿宋" w:cs="仿宋"/>
          <w:sz w:val="32"/>
          <w:szCs w:val="32"/>
        </w:rPr>
        <w:t>（一）棋子、棋盘和棋钟须严格按照中国象棋协会器材标准和要求备齐。</w:t>
      </w:r>
    </w:p>
    <w:p>
      <w:pPr>
        <w:ind w:firstLine="640" w:firstLineChars="200"/>
        <w:rPr>
          <w:rFonts w:ascii="仿宋" w:hAnsi="仿宋" w:eastAsia="仿宋" w:cs="仿宋"/>
          <w:sz w:val="32"/>
          <w:szCs w:val="32"/>
        </w:rPr>
      </w:pPr>
      <w:r>
        <w:rPr>
          <w:rFonts w:hint="eastAsia" w:ascii="仿宋" w:hAnsi="仿宋" w:eastAsia="仿宋" w:cs="仿宋"/>
          <w:sz w:val="32"/>
          <w:szCs w:val="32"/>
        </w:rPr>
        <w:t>（二）组委会补贴各参赛队伍2万元（人民币）竞赛经费。</w:t>
      </w:r>
    </w:p>
    <w:p>
      <w:pPr>
        <w:ind w:firstLine="640" w:firstLineChars="200"/>
        <w:rPr>
          <w:rFonts w:ascii="仿宋" w:hAnsi="仿宋" w:eastAsia="仿宋" w:cs="仿宋"/>
          <w:sz w:val="32"/>
          <w:szCs w:val="32"/>
        </w:rPr>
      </w:pPr>
      <w:r>
        <w:rPr>
          <w:rFonts w:hint="eastAsia" w:ascii="仿宋" w:hAnsi="仿宋" w:eastAsia="仿宋" w:cs="仿宋"/>
          <w:sz w:val="32"/>
          <w:szCs w:val="32"/>
        </w:rPr>
        <w:t>（三）各队赛会制比赛期间相关费用自理。</w:t>
      </w:r>
    </w:p>
    <w:p>
      <w:pPr>
        <w:rPr>
          <w:rFonts w:ascii="黑体" w:hAnsi="黑体" w:eastAsia="黑体" w:cs="黑体"/>
          <w:sz w:val="32"/>
          <w:szCs w:val="32"/>
        </w:rPr>
      </w:pPr>
      <w:r>
        <w:rPr>
          <w:rFonts w:hint="eastAsia" w:ascii="黑体" w:hAnsi="黑体" w:eastAsia="黑体" w:cs="黑体"/>
          <w:sz w:val="32"/>
          <w:szCs w:val="32"/>
        </w:rPr>
        <w:t>　　十三、其他</w:t>
      </w:r>
    </w:p>
    <w:p>
      <w:pPr>
        <w:rPr>
          <w:rFonts w:ascii="仿宋" w:hAnsi="仿宋" w:eastAsia="仿宋" w:cs="仿宋"/>
          <w:sz w:val="32"/>
          <w:szCs w:val="32"/>
        </w:rPr>
      </w:pPr>
      <w:r>
        <w:rPr>
          <w:rFonts w:hint="eastAsia" w:ascii="仿宋" w:hAnsi="仿宋" w:eastAsia="仿宋" w:cs="仿宋"/>
          <w:sz w:val="32"/>
          <w:szCs w:val="32"/>
        </w:rPr>
        <w:t>　　（一）各队须选派优秀棋手、教练员参加由中国象棋协会组织的赛事推广活动。</w:t>
      </w:r>
    </w:p>
    <w:p>
      <w:pPr>
        <w:rPr>
          <w:rFonts w:ascii="仿宋" w:hAnsi="仿宋" w:eastAsia="仿宋" w:cs="仿宋"/>
          <w:sz w:val="32"/>
          <w:szCs w:val="32"/>
        </w:rPr>
      </w:pPr>
      <w:r>
        <w:rPr>
          <w:rFonts w:hint="eastAsia" w:ascii="仿宋" w:hAnsi="仿宋" w:eastAsia="仿宋" w:cs="仿宋"/>
          <w:sz w:val="32"/>
          <w:szCs w:val="32"/>
        </w:rPr>
        <w:t>　　（二）参赛人员须出席开、闭幕式。因故不能出席，需报协会批准。</w:t>
      </w:r>
    </w:p>
    <w:p>
      <w:pPr>
        <w:ind w:firstLine="640" w:firstLineChars="200"/>
        <w:rPr>
          <w:rFonts w:ascii="仿宋" w:hAnsi="仿宋" w:eastAsia="仿宋" w:cs="仿宋"/>
          <w:sz w:val="32"/>
          <w:szCs w:val="32"/>
        </w:rPr>
      </w:pPr>
      <w:r>
        <w:rPr>
          <w:rFonts w:hint="eastAsia" w:ascii="仿宋" w:hAnsi="仿宋" w:eastAsia="仿宋" w:cs="仿宋"/>
          <w:sz w:val="32"/>
          <w:szCs w:val="32"/>
        </w:rPr>
        <w:t>（三）各队棋手需着统一正装参赛并参加组委会的相关活动。</w:t>
      </w:r>
    </w:p>
    <w:p>
      <w:pPr>
        <w:ind w:firstLine="640" w:firstLineChars="200"/>
        <w:rPr>
          <w:rFonts w:ascii="仿宋" w:hAnsi="仿宋" w:eastAsia="仿宋" w:cs="仿宋"/>
          <w:sz w:val="32"/>
          <w:szCs w:val="32"/>
        </w:rPr>
      </w:pPr>
      <w:r>
        <w:rPr>
          <w:rFonts w:hint="eastAsia" w:ascii="仿宋" w:hAnsi="仿宋" w:eastAsia="仿宋" w:cs="仿宋"/>
          <w:sz w:val="32"/>
          <w:szCs w:val="32"/>
        </w:rPr>
        <w:t>（四）未尽事宜，另行通知。</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十四、疫情防控工作严格按照各阶段比赛举办地政府部门和体育总局相关要求执行。</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rPr>
        <w:t>十五、本规程解释权属中国象棋协会。</w:t>
      </w:r>
    </w:p>
    <w:p>
      <w:pPr>
        <w:rPr>
          <w:rFonts w:hint="eastAsia" w:ascii="黑体" w:hAnsi="黑体" w:eastAsia="黑体" w:cs="黑体"/>
          <w:b w:val="0"/>
          <w:bCs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TkwOWNiNzc0YjNlNmFmMTliZjBlYWVhYzdiZDYifQ=="/>
  </w:docVars>
  <w:rsids>
    <w:rsidRoot w:val="00000000"/>
    <w:rsid w:val="541A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1"/>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1326</Words>
  <Characters>1373</Characters>
  <Lines>0</Lines>
  <Paragraphs>0</Paragraphs>
  <TotalTime>0</TotalTime>
  <ScaleCrop>false</ScaleCrop>
  <LinksUpToDate>false</LinksUpToDate>
  <CharactersWithSpaces>1401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2022-08-19T06:52:14Z</dcterms:created>
  <dc:creator>Administrator</dc:creator>
  <cp:lastModifiedBy>raccoon</cp:lastModifiedBy>
  <dcterms:modified xsi:type="dcterms:W3CDTF">2022-08-19T06:52:23Z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C1D50D446A0E497F9F00C221E78BEB89</vt:lpwstr>
  </property>
</Properties>
</file>