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240" w:lineRule="auto"/>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lang w:eastAsia="zh-CN"/>
        </w:rPr>
        <w:t>：</w:t>
      </w:r>
    </w:p>
    <w:p>
      <w:pPr>
        <w:spacing w:line="600" w:lineRule="exact"/>
        <w:jc w:val="center"/>
        <w:rPr>
          <w:rFonts w:hint="eastAsia" w:ascii="宋体" w:hAnsi="宋体" w:eastAsia="宋体" w:cs="宋体"/>
          <w:b/>
          <w:bCs/>
          <w:color w:val="auto"/>
          <w:sz w:val="36"/>
          <w:szCs w:val="36"/>
        </w:rPr>
      </w:pPr>
      <w:r>
        <w:rPr>
          <w:rFonts w:hint="eastAsia" w:ascii="宋体" w:hAnsi="宋体" w:eastAsia="宋体" w:cs="宋体"/>
          <w:b/>
          <w:bCs/>
          <w:sz w:val="36"/>
          <w:szCs w:val="36"/>
        </w:rPr>
        <w:t>第十</w:t>
      </w:r>
      <w:r>
        <w:rPr>
          <w:rFonts w:hint="eastAsia" w:ascii="宋体" w:hAnsi="宋体" w:eastAsia="宋体" w:cs="宋体"/>
          <w:b/>
          <w:bCs/>
          <w:sz w:val="36"/>
          <w:szCs w:val="36"/>
          <w:lang w:eastAsia="zh-CN"/>
        </w:rPr>
        <w:t>七</w:t>
      </w:r>
      <w:r>
        <w:rPr>
          <w:rFonts w:hint="eastAsia" w:ascii="宋体" w:hAnsi="宋体" w:eastAsia="宋体" w:cs="宋体"/>
          <w:b/>
          <w:bCs/>
          <w:sz w:val="36"/>
          <w:szCs w:val="36"/>
        </w:rPr>
        <w:t>届“威凯杯”全国象棋等级赛</w:t>
      </w:r>
    </w:p>
    <w:p>
      <w:pPr>
        <w:widowControl/>
        <w:numPr>
          <w:ilvl w:val="0"/>
          <w:numId w:val="0"/>
        </w:numPr>
        <w:spacing w:line="60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运动员疫情防控告知承诺书</w:t>
      </w:r>
    </w:p>
    <w:p>
      <w:pPr>
        <w:widowControl/>
        <w:numPr>
          <w:ilvl w:val="0"/>
          <w:numId w:val="0"/>
        </w:numPr>
        <w:spacing w:line="600" w:lineRule="exact"/>
        <w:jc w:val="center"/>
        <w:rPr>
          <w:rFonts w:hint="eastAsia" w:ascii="宋体" w:hAnsi="宋体" w:eastAsia="宋体" w:cs="宋体"/>
          <w:b/>
          <w:bCs/>
          <w:color w:val="auto"/>
          <w:sz w:val="36"/>
          <w:szCs w:val="36"/>
          <w:lang w:eastAsia="zh-CN"/>
        </w:rPr>
      </w:pPr>
    </w:p>
    <w:p>
      <w:pPr>
        <w:numPr>
          <w:ilvl w:val="0"/>
          <w:numId w:val="1"/>
        </w:numPr>
        <w:spacing w:line="560" w:lineRule="exact"/>
        <w:ind w:firstLine="640" w:firstLineChars="200"/>
        <w:rPr>
          <w:rFonts w:hint="eastAsia" w:ascii="仿宋_GB2312" w:hAnsi="仿宋_GB2312" w:eastAsia="仿宋_GB2312" w:cs="仿宋_GB2312"/>
          <w:sz w:val="32"/>
          <w:szCs w:val="32"/>
        </w:rPr>
      </w:pPr>
      <w:bookmarkStart w:id="0" w:name="_Hlk38095791"/>
      <w:r>
        <w:rPr>
          <w:rFonts w:hint="eastAsia" w:ascii="仿宋_GB2312" w:hAnsi="仿宋_GB2312" w:eastAsia="仿宋_GB2312" w:cs="仿宋_GB2312"/>
          <w:sz w:val="32"/>
          <w:szCs w:val="32"/>
        </w:rPr>
        <w:t>参赛运动员应由本人在规定的时间自行前往接待部门通知指定的地点参加资格复审，不得委托他人代替，否则视同自动放弃比赛资格。运动员如因有相关旅居史、密切接触史等流行病学史被集中隔离，无法按时参加资格复审的，以及仍处于新冠肺炎治疗期或出院观察期，以及因其它个人原因无法参加比赛的运动员，均视同自动放弃参赛资格。</w:t>
      </w:r>
    </w:p>
    <w:p>
      <w:pPr>
        <w:numPr>
          <w:ilvl w:val="0"/>
          <w:numId w:val="1"/>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参赛运动员应在收到参赛通知后及时申领“</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lang w:eastAsia="zh-CN"/>
        </w:rPr>
        <w:t>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行程码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并每日进行健康申报，于比赛报到日主动向工作人员出示。“</w:t>
      </w:r>
      <w:r>
        <w:rPr>
          <w:rFonts w:hint="eastAsia" w:ascii="仿宋_GB2312" w:hAnsi="仿宋_GB2312" w:eastAsia="仿宋_GB2312" w:cs="仿宋_GB2312"/>
          <w:color w:val="auto"/>
          <w:sz w:val="32"/>
          <w:szCs w:val="32"/>
          <w:lang w:val="en-US" w:eastAsia="zh-CN"/>
        </w:rPr>
        <w:t>健康</w:t>
      </w:r>
      <w:r>
        <w:rPr>
          <w:rFonts w:hint="eastAsia" w:ascii="仿宋_GB2312" w:hAnsi="仿宋_GB2312" w:eastAsia="仿宋_GB2312" w:cs="仿宋_GB2312"/>
          <w:color w:val="auto"/>
          <w:sz w:val="32"/>
          <w:szCs w:val="32"/>
          <w:lang w:eastAsia="zh-CN"/>
        </w:rPr>
        <w:t>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行程码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为绿码并报告旅居史，经现场测量体温正常（＜37.3</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）者方可进行参赛资格复审。其中持“</w:t>
      </w:r>
      <w:r>
        <w:rPr>
          <w:rFonts w:hint="eastAsia" w:ascii="仿宋_GB2312" w:hAnsi="仿宋_GB2312" w:eastAsia="仿宋_GB2312" w:cs="仿宋_GB2312"/>
          <w:color w:val="auto"/>
          <w:sz w:val="32"/>
          <w:szCs w:val="32"/>
          <w:lang w:val="en-US" w:eastAsia="zh-CN"/>
        </w:rPr>
        <w:t>健康</w:t>
      </w:r>
      <w:r>
        <w:rPr>
          <w:rFonts w:hint="eastAsia" w:ascii="仿宋_GB2312" w:hAnsi="仿宋_GB2312" w:eastAsia="仿宋_GB2312" w:cs="仿宋_GB2312"/>
          <w:color w:val="auto"/>
          <w:sz w:val="32"/>
          <w:szCs w:val="32"/>
          <w:lang w:eastAsia="zh-CN"/>
        </w:rPr>
        <w:t>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行程码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非绿码的运动员以及国内疫情中高风险地区、距离资格复审日前14天内有国（境）外旅居史以及与新冠肺炎确诊病例、疑似病例或无症状感染者有密切接触史和目前有体温异常、干咳、乏力等症状的</w:t>
      </w:r>
      <w:r>
        <w:rPr>
          <w:rFonts w:hint="eastAsia" w:ascii="仿宋_GB2312" w:hAnsi="仿宋_GB2312" w:eastAsia="仿宋_GB2312" w:cs="仿宋_GB2312"/>
          <w:sz w:val="32"/>
          <w:szCs w:val="32"/>
          <w:lang w:val="en-US" w:eastAsia="zh-CN"/>
        </w:rPr>
        <w:t>运动员</w:t>
      </w:r>
      <w:r>
        <w:rPr>
          <w:rFonts w:hint="eastAsia" w:ascii="仿宋_GB2312" w:hAnsi="仿宋_GB2312" w:eastAsia="仿宋_GB2312" w:cs="仿宋_GB2312"/>
          <w:sz w:val="32"/>
          <w:szCs w:val="32"/>
        </w:rPr>
        <w:t>还应出示</w:t>
      </w:r>
      <w:r>
        <w:rPr>
          <w:rFonts w:hint="eastAsia" w:ascii="仿宋_GB2312" w:hAnsi="仿宋_GB2312" w:eastAsia="仿宋_GB2312" w:cs="仿宋_GB2312"/>
          <w:sz w:val="32"/>
          <w:szCs w:val="32"/>
          <w:lang w:val="en-US" w:eastAsia="zh-CN"/>
        </w:rPr>
        <w:t>48小时</w:t>
      </w:r>
      <w:r>
        <w:rPr>
          <w:rFonts w:hint="eastAsia" w:ascii="仿宋_GB2312" w:hAnsi="仿宋_GB2312" w:eastAsia="仿宋_GB2312" w:cs="仿宋_GB2312"/>
          <w:sz w:val="32"/>
          <w:szCs w:val="32"/>
        </w:rPr>
        <w:t>内新冠病毒核酸检测阴性证明，现场不能提供或者提供已经超过</w:t>
      </w:r>
      <w:r>
        <w:rPr>
          <w:rFonts w:hint="eastAsia" w:ascii="仿宋_GB2312" w:hAnsi="仿宋_GB2312" w:eastAsia="仿宋_GB2312" w:cs="仿宋_GB2312"/>
          <w:sz w:val="32"/>
          <w:szCs w:val="32"/>
          <w:lang w:val="en-US" w:eastAsia="zh-CN"/>
        </w:rPr>
        <w:t>48</w:t>
      </w:r>
      <w:bookmarkStart w:id="1" w:name="_GoBack"/>
      <w:bookmarkEnd w:id="1"/>
      <w:r>
        <w:rPr>
          <w:rFonts w:hint="eastAsia" w:ascii="仿宋_GB2312" w:hAnsi="仿宋_GB2312" w:eastAsia="仿宋_GB2312" w:cs="仿宋_GB2312"/>
          <w:sz w:val="32"/>
          <w:szCs w:val="32"/>
          <w:lang w:val="en-US" w:eastAsia="zh-CN"/>
        </w:rPr>
        <w:t>小时</w:t>
      </w:r>
      <w:r>
        <w:rPr>
          <w:rFonts w:hint="eastAsia" w:ascii="仿宋_GB2312" w:hAnsi="仿宋_GB2312" w:eastAsia="仿宋_GB2312" w:cs="仿宋_GB2312"/>
          <w:sz w:val="32"/>
          <w:szCs w:val="32"/>
        </w:rPr>
        <w:t>的新冠病毒核酸检测阴性证明者，视同自动放弃参赛资格。</w:t>
      </w:r>
    </w:p>
    <w:p>
      <w:pPr>
        <w:numPr>
          <w:ilvl w:val="0"/>
          <w:numId w:val="1"/>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当前疫情防控有关要求，报到时因体温异常、干咳、乏力等症状，安排到隔离检查间，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numPr>
          <w:ilvl w:val="0"/>
          <w:numId w:val="1"/>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参加资格复审和比赛的运动员应自备一次性医用口罩或无呼吸阀的N95口罩，除身份确认、用餐需摘除口罩以外，应全程佩戴，做好个人防护。</w:t>
      </w:r>
    </w:p>
    <w:p>
      <w:pPr>
        <w:numPr>
          <w:ilvl w:val="0"/>
          <w:numId w:val="1"/>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运动员认真阅读并签署《</w:t>
      </w:r>
      <w:r>
        <w:rPr>
          <w:rStyle w:val="4"/>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第十七届“威凯杯”全国象棋等级赛</w:t>
      </w:r>
      <w:r>
        <w:rPr>
          <w:rFonts w:hint="eastAsia" w:ascii="仿宋_GB2312" w:hAnsi="仿宋_GB2312" w:eastAsia="仿宋_GB2312" w:cs="仿宋_GB2312"/>
          <w:sz w:val="32"/>
          <w:szCs w:val="32"/>
        </w:rPr>
        <w:t>运动员疫情防控告知承诺书</w:t>
      </w:r>
      <w:r>
        <w:rPr>
          <w:rFonts w:hint="eastAsia" w:ascii="仿宋_GB2312" w:hAnsi="仿宋_GB2312" w:eastAsia="仿宋_GB2312" w:cs="仿宋_GB2312"/>
          <w:color w:val="000000"/>
          <w:sz w:val="32"/>
          <w:szCs w:val="32"/>
        </w:rPr>
        <w:t>》，承诺已知悉告知事项、证明义务和防疫要求，自愿承担因不实承诺应承担的相关责任、接受相应处理。凡隐瞒旅居史、接触史、健康状况等疫情防控重点信息，不配合工作人员进行防疫检测、询问、排查、送诊等造成严重后果的，取消其比赛资格，并记入运动员诚信档案</w:t>
      </w:r>
      <w:r>
        <w:rPr>
          <w:rFonts w:hint="eastAsia" w:ascii="仿宋_GB2312" w:hAnsi="仿宋_GB2312" w:eastAsia="仿宋_GB2312" w:cs="仿宋_GB2312"/>
          <w:sz w:val="32"/>
          <w:szCs w:val="32"/>
        </w:rPr>
        <w:t>；如有违法情况，将依法追究其法律责任。</w:t>
      </w:r>
    </w:p>
    <w:p>
      <w:pPr>
        <w:widowControl/>
        <w:snapToGrid w:val="0"/>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本人已认真阅读《</w:t>
      </w:r>
      <w:r>
        <w:rPr>
          <w:rStyle w:val="4"/>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第十七届“威凯杯”全国象棋等级赛</w:t>
      </w:r>
      <w:r>
        <w:rPr>
          <w:rFonts w:hint="eastAsia" w:ascii="仿宋_GB2312" w:hAnsi="仿宋_GB2312" w:eastAsia="仿宋_GB2312" w:cs="仿宋_GB2312"/>
          <w:sz w:val="32"/>
          <w:szCs w:val="32"/>
        </w:rPr>
        <w:t>运动员疫情防控告知承诺书</w:t>
      </w:r>
      <w:r>
        <w:rPr>
          <w:rFonts w:hint="eastAsia" w:ascii="仿宋_GB2312" w:hAnsi="仿宋_GB2312" w:eastAsia="仿宋_GB2312" w:cs="仿宋_GB2312"/>
          <w:color w:val="000000"/>
          <w:kern w:val="0"/>
          <w:sz w:val="32"/>
          <w:szCs w:val="32"/>
        </w:rPr>
        <w:t>》，知悉告知事项、证明义务和防疫要求</w:t>
      </w:r>
      <w:r>
        <w:rPr>
          <w:rFonts w:hint="eastAsia" w:ascii="仿宋_GB2312" w:hAnsi="仿宋_GB2312" w:eastAsia="仿宋_GB2312" w:cs="仿宋_GB2312"/>
          <w:sz w:val="32"/>
          <w:szCs w:val="32"/>
        </w:rPr>
        <w:t>等相关规定</w:t>
      </w:r>
      <w:r>
        <w:rPr>
          <w:rFonts w:hint="eastAsia" w:ascii="仿宋_GB2312" w:hAnsi="仿宋_GB2312" w:eastAsia="仿宋_GB2312" w:cs="仿宋_GB2312"/>
          <w:color w:val="000000"/>
          <w:kern w:val="0"/>
          <w:sz w:val="32"/>
          <w:szCs w:val="32"/>
        </w:rPr>
        <w:t>。在此郑重承诺：</w:t>
      </w:r>
      <w:r>
        <w:rPr>
          <w:rFonts w:hint="eastAsia" w:ascii="仿宋_GB2312" w:hAnsi="仿宋_GB2312" w:eastAsia="仿宋_GB2312" w:cs="仿宋_GB2312"/>
          <w:color w:val="000000"/>
          <w:sz w:val="32"/>
          <w:szCs w:val="32"/>
        </w:rPr>
        <w:t>本人填报、提交和现场出示的所有信息（证明）均真实、准确、完整、有效，符合疫情防控相关要求，并自愿承担因不实承诺应承担的相关责任、接受相应处理。</w:t>
      </w:r>
    </w:p>
    <w:p>
      <w:pPr>
        <w:widowControl/>
        <w:snapToGrid w:val="0"/>
        <w:spacing w:line="560" w:lineRule="exact"/>
        <w:ind w:firstLine="640" w:firstLineChars="200"/>
        <w:rPr>
          <w:rFonts w:hint="eastAsia" w:eastAsia="仿宋_GB2312"/>
          <w:bCs/>
          <w:color w:val="auto"/>
          <w:kern w:val="0"/>
          <w:sz w:val="32"/>
          <w:szCs w:val="32"/>
        </w:rPr>
      </w:pPr>
    </w:p>
    <w:p>
      <w:pPr>
        <w:widowControl/>
        <w:snapToGrid w:val="0"/>
        <w:spacing w:line="600" w:lineRule="exact"/>
        <w:ind w:firstLine="0" w:firstLineChars="0"/>
        <w:rPr>
          <w:rFonts w:hint="eastAsia" w:eastAsia="仿宋_GB2312"/>
          <w:bCs/>
          <w:color w:val="auto"/>
          <w:kern w:val="0"/>
          <w:sz w:val="32"/>
          <w:szCs w:val="32"/>
          <w:lang w:val="en-US" w:eastAsia="zh-CN"/>
        </w:rPr>
      </w:pPr>
      <w:r>
        <w:rPr>
          <w:rFonts w:hint="eastAsia" w:eastAsia="仿宋_GB2312"/>
          <w:bCs/>
          <w:color w:val="auto"/>
          <w:kern w:val="0"/>
          <w:sz w:val="32"/>
          <w:szCs w:val="32"/>
        </w:rPr>
        <w:t>承诺人：</w:t>
      </w:r>
      <w:r>
        <w:rPr>
          <w:rFonts w:hint="eastAsia" w:eastAsia="仿宋_GB2312"/>
          <w:bCs/>
          <w:color w:val="auto"/>
          <w:kern w:val="0"/>
          <w:sz w:val="32"/>
          <w:szCs w:val="32"/>
          <w:lang w:val="en-US" w:eastAsia="zh-CN"/>
        </w:rPr>
        <w:t xml:space="preserve">                </w:t>
      </w:r>
    </w:p>
    <w:p>
      <w:pPr>
        <w:widowControl/>
        <w:snapToGrid w:val="0"/>
        <w:spacing w:line="600" w:lineRule="exact"/>
        <w:ind w:firstLine="0" w:firstLineChars="0"/>
        <w:rPr>
          <w:rFonts w:eastAsia="仿宋_GB2312"/>
          <w:bCs/>
          <w:color w:val="auto"/>
          <w:kern w:val="0"/>
          <w:sz w:val="32"/>
          <w:szCs w:val="32"/>
        </w:rPr>
      </w:pPr>
      <w:r>
        <w:rPr>
          <w:rFonts w:hint="eastAsia" w:eastAsia="仿宋_GB2312"/>
          <w:bCs/>
          <w:color w:val="auto"/>
          <w:kern w:val="0"/>
          <w:sz w:val="32"/>
          <w:szCs w:val="32"/>
        </w:rPr>
        <w:t>承诺人公民身份号码：</w:t>
      </w:r>
    </w:p>
    <w:p>
      <w:pPr>
        <w:widowControl/>
        <w:snapToGrid w:val="0"/>
        <w:spacing w:line="600" w:lineRule="exact"/>
        <w:rPr>
          <w:rFonts w:hint="eastAsia" w:ascii="Times New Roman" w:hAnsi="Times New Roman" w:eastAsia="Times New Roman" w:cs="Times New Roman"/>
          <w:kern w:val="2"/>
          <w:sz w:val="28"/>
          <w:szCs w:val="28"/>
          <w:lang w:val="zh-TW" w:eastAsia="zh-TW" w:bidi="zh-TW"/>
        </w:rPr>
      </w:pPr>
      <w:r>
        <w:rPr>
          <w:rFonts w:hint="eastAsia" w:eastAsia="仿宋_GB2312"/>
          <w:bCs/>
          <w:color w:val="auto"/>
          <w:kern w:val="0"/>
          <w:sz w:val="32"/>
          <w:szCs w:val="32"/>
          <w:lang w:eastAsia="zh-CN"/>
        </w:rPr>
        <w:t>日期：</w:t>
      </w:r>
      <w:r>
        <w:rPr>
          <w:rFonts w:eastAsia="仿宋_GB2312"/>
          <w:bCs/>
          <w:color w:val="auto"/>
          <w:kern w:val="0"/>
          <w:sz w:val="32"/>
          <w:szCs w:val="32"/>
        </w:rPr>
        <w:t>202</w:t>
      </w:r>
      <w:r>
        <w:rPr>
          <w:rFonts w:hint="eastAsia" w:eastAsia="仿宋_GB2312"/>
          <w:bCs/>
          <w:color w:val="auto"/>
          <w:kern w:val="0"/>
          <w:sz w:val="32"/>
          <w:szCs w:val="32"/>
          <w:lang w:val="en-US" w:eastAsia="zh-CN"/>
        </w:rPr>
        <w:t>2</w:t>
      </w:r>
      <w:r>
        <w:rPr>
          <w:rFonts w:hint="eastAsia" w:eastAsia="仿宋_GB2312"/>
          <w:color w:val="auto"/>
          <w:sz w:val="32"/>
          <w:szCs w:val="32"/>
        </w:rPr>
        <w:t xml:space="preserve">年 </w:t>
      </w:r>
      <w:r>
        <w:rPr>
          <w:rFonts w:hint="eastAsia" w:eastAsia="仿宋_GB2312"/>
          <w:color w:val="auto"/>
          <w:sz w:val="32"/>
          <w:szCs w:val="32"/>
          <w:lang w:val="en-US" w:eastAsia="zh-CN"/>
        </w:rPr>
        <w:t xml:space="preserve"> </w:t>
      </w:r>
      <w:r>
        <w:rPr>
          <w:rFonts w:hint="eastAsia" w:eastAsia="仿宋_GB2312"/>
          <w:color w:val="auto"/>
          <w:sz w:val="32"/>
          <w:szCs w:val="32"/>
        </w:rPr>
        <w:t>月</w:t>
      </w:r>
      <w:r>
        <w:rPr>
          <w:rFonts w:eastAsia="仿宋_GB2312"/>
          <w:color w:val="auto"/>
          <w:sz w:val="32"/>
          <w:szCs w:val="32"/>
        </w:rPr>
        <w:t xml:space="preserve">   </w:t>
      </w:r>
      <w:r>
        <w:rPr>
          <w:rFonts w:hint="eastAsia" w:eastAsia="仿宋_GB2312"/>
          <w:color w:val="auto"/>
          <w:sz w:val="32"/>
          <w:szCs w:val="32"/>
        </w:rPr>
        <w:t>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66615"/>
    <w:multiLevelType w:val="singleLevel"/>
    <w:tmpl w:val="B426661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YjVjYTg1NTkyNmZiZGQzMmFhZDQ5MTllYjNmN2QifQ=="/>
  </w:docVars>
  <w:rsids>
    <w:rsidRoot w:val="0B866886"/>
    <w:rsid w:val="0B866886"/>
    <w:rsid w:val="596D6964"/>
    <w:rsid w:val="6E305D16"/>
    <w:rsid w:val="71000503"/>
    <w:rsid w:val="7F953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1006</Words>
  <Characters>1017</Characters>
  <Lines>0</Lines>
  <Paragraphs>0</Paragraphs>
  <TotalTime>5</TotalTime>
  <ScaleCrop>false</ScaleCrop>
  <LinksUpToDate>false</LinksUpToDate>
  <CharactersWithSpaces>1038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2021-10-21T08:12:00Z</dcterms:created>
  <dc:creator>易之爱⑨号</dc:creator>
  <cp:lastModifiedBy>❛˓◞˂̵✧</cp:lastModifiedBy>
  <cp:lastPrinted>2022-08-01T07:33:32Z</cp:lastPrinted>
  <dcterms:modified xsi:type="dcterms:W3CDTF">2022-08-01T07:34:39Z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DB826A6CFC9D45EEACA7F40DD8B34D8F</vt:lpwstr>
  </property>
</Properties>
</file>