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附件4：</w:t>
      </w:r>
    </w:p>
    <w:p>
      <w:pPr>
        <w:bidi w:val="0"/>
        <w:jc w:val="center"/>
        <w:rPr>
          <w:rFonts w:hint="eastAsia" w:ascii="宋体" w:hAnsi="宋体" w:eastAsia="宋体" w:cs="宋体"/>
          <w:b/>
          <w:bCs/>
          <w:color w:val="auto"/>
          <w:sz w:val="32"/>
          <w:szCs w:val="40"/>
          <w:highlight w:val="none"/>
          <w:lang w:val="en-US" w:eastAsia="zh-CN"/>
        </w:rPr>
      </w:pPr>
    </w:p>
    <w:p>
      <w:pPr>
        <w:bidi w:val="0"/>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2022全国国际跳棋青少年锦标赛</w:t>
      </w:r>
      <w:bookmarkStart w:id="0" w:name="_GoBack"/>
      <w:r>
        <w:rPr>
          <w:rFonts w:hint="eastAsia" w:ascii="宋体" w:hAnsi="宋体" w:eastAsia="宋体" w:cs="宋体"/>
          <w:b/>
          <w:bCs/>
          <w:color w:val="auto"/>
          <w:sz w:val="32"/>
          <w:szCs w:val="40"/>
          <w:highlight w:val="none"/>
          <w:lang w:val="en-US" w:eastAsia="zh-CN"/>
        </w:rPr>
        <w:t>参赛人员疫情防控要求</w:t>
      </w:r>
      <w:bookmarkEnd w:id="0"/>
    </w:p>
    <w:p>
      <w:pPr>
        <w:bidi w:val="0"/>
        <w:jc w:val="center"/>
        <w:rPr>
          <w:rFonts w:hint="eastAsia" w:ascii="宋体" w:hAnsi="宋体" w:eastAsia="宋体" w:cs="宋体"/>
          <w:color w:val="auto"/>
          <w:sz w:val="32"/>
          <w:szCs w:val="40"/>
          <w:highlight w:val="none"/>
          <w:lang w:val="en-US" w:eastAsia="zh-CN"/>
        </w:rPr>
      </w:pPr>
    </w:p>
    <w:p>
      <w:pPr>
        <w:bidi w:val="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⼀、参赛人员旅途中疫情防控</w:t>
      </w:r>
    </w:p>
    <w:p>
      <w:pPr>
        <w:numPr>
          <w:ilvl w:val="0"/>
          <w:numId w:val="0"/>
        </w:numPr>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（一）赴赛区前</w:t>
      </w:r>
    </w:p>
    <w:p>
      <w:pPr>
        <w:numPr>
          <w:ilvl w:val="0"/>
          <w:numId w:val="0"/>
        </w:numPr>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1、参赛人员在接到通知后，要根据参赛的有关规定和要求，将参赛人员名单报中国国际跳棋协会、赛区组委会，并做好参赛人员的健康记录。</w:t>
      </w:r>
    </w:p>
    <w:p>
      <w:p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2、签署2022年全国国际跳棋青少年锦标赛个人健康状况承诺书。同时登录微信或支付宝搜索小程序：“太原市检疫登记系统”，进行“抵并预登记”填写详细信息，目的地填写：“山西省，太原市，山西转型综合改革示范区，唐槐园区街道，坤泽康养公寓。”了解入晋政策。并在支付宝搜索“太原健康码，通过健康码自主申领，按照流程进行实名认证后，获取“健康码”。参赛人员在接到通知后，⼀定要提前制定好赴赛区途中的疫情防控的各项措施。</w:t>
      </w:r>
    </w:p>
    <w:p>
      <w:p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3、了解拟乘坐的航班（高铁）信息，确保本航班和车厢中无中转的来自中高低风险地区和境外人员。此外，所有参赛人员赴赛区途中，必须全程佩戴符合防疫要求的口罩，每人随身携带含酒精的湿纸巾（如在触摸电梯、搬运行李、办理登机手续等后及时消毒）。如乘坐飞机，尽量避免餐饮，不摘口罩，降低风险。如乘坐高铁，应尽量购买同一车厢分散就座，同时尽可能与其他人群保持距离。在条件允许的前提下，采用包车等陆路交通方式前往赛区。</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4、在接到通知后，全体参赛运动员及随行人员出发前均需参加1次核酸检测，时间要求为报到日前48小时内。所有人员检测结果均为阴性，方可前往赛区。</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5、参赛队伍领队将作为本参赛人员疫情防控责任人。如赛区所在省、市在疫情防控方面有特别要求、措施，由参赛人员疫情防控责任人负责向本队参赛人员传达知悉。</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6、在前往赛区比赛前，应对所有参赛人员进行疫情防控知识教育，并严格各项纪律。</w:t>
      </w:r>
    </w:p>
    <w:p>
      <w:pPr>
        <w:bidi w:val="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（二）旅途中</w:t>
      </w:r>
    </w:p>
    <w:p>
      <w:pPr>
        <w:numPr>
          <w:ilvl w:val="0"/>
          <w:numId w:val="1"/>
        </w:num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参赛人员乘坐飞机、高铁等交通工具包括在市区内乘坐交通工具时，必须全程佩戴口罩，并尽可能佩戴⼀次性手套。</w:t>
      </w:r>
    </w:p>
    <w:p>
      <w:pPr>
        <w:numPr>
          <w:ilvl w:val="0"/>
          <w:numId w:val="0"/>
        </w:num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2、参赛人员乘坐飞机、高铁等交通工具前往赛区，应尽可能购买相对集中区域的机票、避免与其他人员近距离接触，同时本团队人员应尽可能分散就座。如为单独出行，应尽量避免与其他人员近距离接触。</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3、所有参赛人员乘坐飞机、高铁等交通工具时，应妥善保留票务信息。如遇到疑问或突发情况，可及时与相关航空公司、铁路公司服务热线进行联系。</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4、旅途中，应尽量避免触摸公共场所可能被高频触摸的物体和部位，尽量避免在公共场所饮食。</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p>
    <w:p>
      <w:pPr>
        <w:numPr>
          <w:ilvl w:val="0"/>
          <w:numId w:val="0"/>
        </w:numPr>
        <w:bidi w:val="0"/>
        <w:ind w:leftChars="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二、参赛人员住宿、餐饮疫情防控</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（一）参赛人员在赛区指定酒店住宿时，根据参赛人员自身实际情况，安排两人入住⼀个房间。</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（二）在赛区进行比赛时，所有参赛人员还须按照赛区安排，接受核酸检测。</w:t>
      </w:r>
    </w:p>
    <w:p>
      <w:pPr>
        <w:numPr>
          <w:ilvl w:val="0"/>
          <w:numId w:val="0"/>
        </w:num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（三）参赛人员在赛区指定酒店就餐时，应按照赛区安排在专用区域就坐，轮流就餐、错时就餐。就餐期间要避免面对面就餐，尽量避免谈话交流并缩短就餐时间。</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四）参赛人员在酒店内活动（包括就餐、乘坐电梯等）时，应尽量避免与其他人员发生近距离接触。乘坐电梯时佩戴口罩，与同乘者尽量保持距离。按电梯按键时，可以用面巾纸或消毒纸巾隔开，避免用手直接触碰，触碰后也要及时洗手。</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p>
    <w:p>
      <w:pPr>
        <w:numPr>
          <w:ilvl w:val="0"/>
          <w:numId w:val="2"/>
        </w:numPr>
        <w:bidi w:val="0"/>
        <w:ind w:leftChars="0"/>
        <w:rPr>
          <w:rFonts w:hint="eastAsia" w:ascii="仿宋_GB2312" w:eastAsia="仿宋_GB2312" w:cs="Times New Roman" w:hAnsiTheme="minorEastAsia"/>
          <w:b/>
          <w:bCs w:val="0"/>
          <w:kern w:val="36"/>
          <w:sz w:val="32"/>
          <w:szCs w:val="32"/>
          <w:lang w:val="en-US" w:eastAsia="zh-CN" w:bidi="ar-SA"/>
        </w:rPr>
      </w:pPr>
      <w:r>
        <w:rPr>
          <w:rFonts w:hint="eastAsia" w:ascii="仿宋_GB2312" w:eastAsia="仿宋_GB2312" w:cs="Times New Roman" w:hAnsiTheme="minorEastAsia"/>
          <w:b/>
          <w:bCs w:val="0"/>
          <w:kern w:val="36"/>
          <w:sz w:val="32"/>
          <w:szCs w:val="32"/>
          <w:lang w:val="en-US" w:eastAsia="zh-CN" w:bidi="ar-SA"/>
        </w:rPr>
        <w:t>运动员在赛区比赛时的疫情防控</w:t>
      </w:r>
    </w:p>
    <w:p>
      <w:pPr>
        <w:numPr>
          <w:ilvl w:val="0"/>
          <w:numId w:val="0"/>
        </w:num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（⼀）参赛运动员抵达赛区后，需再次参加由当地防疫部门组织的新冠病毒核酸检测。核酸检测无异常且资格审核合格方可参赛。</w:t>
      </w:r>
    </w:p>
    <w:p>
      <w:p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（二）全体人员每天前往赛场比赛时，须在进入赛场前测量体温，合格者方能进入赛场。如有体温超过37.3度者，第⼀时间报告疫情防控领导小组，并按照疫情防控部要求采取相应措施。</w:t>
      </w:r>
    </w:p>
    <w:p>
      <w:pPr>
        <w:numPr>
          <w:ilvl w:val="0"/>
          <w:numId w:val="0"/>
        </w:numPr>
        <w:bidi w:val="0"/>
        <w:ind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（三）赛场须做好室内通风、消毒工作。比赛开始前和结束后，赛区竞赛工作人员须对棋盘棋⼦棋钟等竞赛用品等进行消毒。</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（四）赛场设置专用隔离室，并配备专业卫生防疫人员，在比赛时发现疑似病例第⼀时间按照防控要求妥善处置。</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五）比赛期间，如参赛人员出现感冒、发热、咳嗽等状况，尤其是体温超过37.3度者，参赛人员疫情防控责任人应在做好防护措施的前提下隔离出现症状人员，及时做出初步判断，并将情况上报赛区疫情防控领导小组，以备采取进⼀步相关措施。</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（六）养成良好的卫生习惯，勤洗手，尽量避免触摸公共区域可能被高频触摸的物体和部位。注意室内通风。</w:t>
      </w:r>
    </w:p>
    <w:p>
      <w:pPr>
        <w:numPr>
          <w:ilvl w:val="0"/>
          <w:numId w:val="0"/>
        </w:numPr>
        <w:bidi w:val="0"/>
        <w:ind w:leftChars="0" w:firstLine="640" w:firstLineChars="200"/>
        <w:rPr>
          <w:rFonts w:hint="eastAsia" w:ascii="仿宋_GB2312" w:eastAsia="仿宋_GB2312" w:cs="Times New Roman" w:hAnsiTheme="minorEastAsia"/>
          <w:b w:val="0"/>
          <w:bCs/>
          <w:kern w:val="36"/>
          <w:sz w:val="32"/>
          <w:szCs w:val="32"/>
          <w:lang w:val="en-US" w:eastAsia="zh-CN" w:bidi="ar-SA"/>
        </w:rPr>
      </w:pPr>
      <w:r>
        <w:rPr>
          <w:rFonts w:hint="eastAsia" w:ascii="仿宋_GB2312" w:eastAsia="仿宋_GB2312" w:cs="Times New Roman" w:hAnsiTheme="minorEastAsia"/>
          <w:b w:val="0"/>
          <w:bCs/>
          <w:kern w:val="36"/>
          <w:sz w:val="32"/>
          <w:szCs w:val="32"/>
          <w:lang w:val="en-US" w:eastAsia="zh-CN" w:bidi="ar-SA"/>
        </w:rPr>
        <w:t>（七）在公共环境下尽量避免与非本队人员近距离接触。</w:t>
      </w:r>
    </w:p>
    <w:p>
      <w:pPr>
        <w:numPr>
          <w:ilvl w:val="0"/>
          <w:numId w:val="0"/>
        </w:numPr>
        <w:bidi w:val="0"/>
        <w:ind w:leftChars="0"/>
        <w:rPr>
          <w:rFonts w:hint="eastAsia" w:ascii="仿宋_GB2312" w:eastAsia="仿宋_GB2312" w:cs="Times New Roman" w:hAnsiTheme="minorEastAsia"/>
          <w:b w:val="0"/>
          <w:bCs/>
          <w:kern w:val="36"/>
          <w:sz w:val="32"/>
          <w:szCs w:val="32"/>
          <w:lang w:val="en-US" w:eastAsia="zh-CN" w:bidi="ar-SA"/>
        </w:rPr>
      </w:pPr>
    </w:p>
    <w:p>
      <w:pPr>
        <w:numPr>
          <w:ilvl w:val="0"/>
          <w:numId w:val="0"/>
        </w:numPr>
        <w:bidi w:val="0"/>
        <w:ind w:leftChars="0"/>
        <w:rPr>
          <w:rFonts w:hint="eastAsia" w:ascii="仿宋_GB2312" w:eastAsia="仿宋_GB2312" w:cs="Times New Roman" w:hAnsiTheme="minorEastAsia"/>
          <w:b w:val="0"/>
          <w:bCs/>
          <w:kern w:val="36"/>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B28B8"/>
    <w:multiLevelType w:val="singleLevel"/>
    <w:tmpl w:val="97CB28B8"/>
    <w:lvl w:ilvl="0" w:tentative="0">
      <w:start w:val="3"/>
      <w:numFmt w:val="chineseCounting"/>
      <w:suff w:val="nothing"/>
      <w:lvlText w:val="%1、"/>
      <w:lvlJc w:val="left"/>
      <w:rPr>
        <w:rFonts w:hint="eastAsia"/>
      </w:rPr>
    </w:lvl>
  </w:abstractNum>
  <w:abstractNum w:abstractNumId="1">
    <w:nsid w:val="97E6967C"/>
    <w:multiLevelType w:val="singleLevel"/>
    <w:tmpl w:val="97E696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Tg1NmFjNDZkZTFmMGY4YzU5MmJiNWQ0MWM5YjgifQ=="/>
  </w:docVars>
  <w:rsids>
    <w:rsidRoot w:val="29543800"/>
    <w:rsid w:val="29543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2022-08-01T08:23:00Z</dcterms:created>
  <dc:creator>qpzx</dc:creator>
  <cp:lastModifiedBy>qpzx</cp:lastModifiedBy>
  <dcterms:modified xsi:type="dcterms:W3CDTF">2022-08-01T08:23:34Z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97E5E193CB8B457AA5A82F0A1F13F87F</vt:lpwstr>
  </property>
</Properties>
</file>