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附件：          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2022全国桥牌青少年团体赛赛事计划申报表</w:t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959"/>
        <w:gridCol w:w="241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申请单位名称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304" w:type="dxa"/>
            <w:gridSpan w:val="3"/>
            <w:noWrap w:val="0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赛事名称（如与其他赛事相结合，请注明）</w:t>
            </w:r>
          </w:p>
        </w:tc>
        <w:tc>
          <w:tcPr>
            <w:tcW w:w="6304" w:type="dxa"/>
            <w:gridSpan w:val="3"/>
            <w:noWrap w:val="0"/>
            <w:vAlign w:val="bottom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赛事计划举办时间</w:t>
            </w:r>
          </w:p>
        </w:tc>
        <w:tc>
          <w:tcPr>
            <w:tcW w:w="6304" w:type="dxa"/>
            <w:gridSpan w:val="3"/>
            <w:noWrap w:val="0"/>
            <w:vAlign w:val="bottom"/>
          </w:tcPr>
          <w:p>
            <w:pPr>
              <w:snapToGrid w:val="0"/>
              <w:spacing w:line="560" w:lineRule="exact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拟举办方式</w:t>
            </w: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线下（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）线上（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）线上线下相结合（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是否需要申请配套经费支持</w:t>
            </w: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  <w:t>本条仅由中西部地区省份填写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2555" w:type="dxa"/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赛事介绍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（可另附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详细图文音视频介绍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可包括以下内容：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预计赛事组别、规模时长等；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赛事特色；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赛事方案或竞赛规程；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  <w:t>已开展赛事活动情况等。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5AC8E"/>
    <w:multiLevelType w:val="singleLevel"/>
    <w:tmpl w:val="DBA5AC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zMwZjk0NTY2OWU4MDVlNGJjNWIxZDUzZDIwMTcifQ=="/>
  </w:docVars>
  <w:rsids>
    <w:rsidRoot w:val="70207FE7"/>
    <w:rsid w:val="7020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2022-07-07T08:22:00Z</dcterms:created>
  <dc:creator>水月洞天</dc:creator>
  <cp:lastModifiedBy>水月洞天</cp:lastModifiedBy>
  <dcterms:modified xsi:type="dcterms:W3CDTF">2022-07-07T08:22:42Z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D70648AB33F34552935F3386A874138B</vt:lpwstr>
  </property>
</Properties>
</file>