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中国象棋协会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象棋网络比赛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本《规范》适用于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default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default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default" w:ascii="仿宋" w:hAnsi="仿宋" w:eastAsia="仿宋" w:cs="仿宋"/>
          <w:sz w:val="32"/>
          <w:szCs w:val="32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前举办的各级网络升级赛。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各类群众性、娱乐性赛事活动可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参照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一、象棋网络赛组织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规范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象棋网络赛应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</w:t>
      </w:r>
      <w:r>
        <w:rPr>
          <w:rFonts w:hint="eastAsia" w:ascii="仿宋" w:hAnsi="仿宋" w:eastAsia="仿宋" w:cs="仿宋"/>
          <w:sz w:val="32"/>
          <w:szCs w:val="32"/>
        </w:rPr>
        <w:t>中国象棋协会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相关赛事执行的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有关</w:t>
      </w:r>
      <w:r>
        <w:rPr>
          <w:rFonts w:hint="eastAsia" w:ascii="仿宋" w:hAnsi="仿宋" w:eastAsia="仿宋" w:cs="仿宋"/>
          <w:sz w:val="32"/>
          <w:szCs w:val="32"/>
        </w:rPr>
        <w:t>竞赛文件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要求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网络赛事的主办方和承办方应成立组织委员会（以下简称“组委会”），负责赛事的所有财务、技术和组织事务等工作。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网络赛事应根据比赛类型、参赛棋手情况等综合考量，设置适当的参赛人数上限。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网络赛事应根据比赛类型、参赛棋手情况等综合考量，经过测试后选定一个网络平台比赛。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组委会应组织适足的裁判员和工作人员，保障赛事顺利进行。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网络赛事应建立及时有效的联系沟通方式，保证组委会、裁判员、工作人员、参赛棋手、领队等所有赛事相关人员通讯顺畅。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组委会须保证公平公正的比赛环境，应根据比赛情况制定有效的反作弊措施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包括</w:t>
      </w:r>
      <w:r>
        <w:rPr>
          <w:rFonts w:hint="eastAsia" w:ascii="仿宋" w:hAnsi="仿宋" w:eastAsia="仿宋" w:cs="仿宋"/>
          <w:sz w:val="32"/>
          <w:szCs w:val="32"/>
        </w:rPr>
        <w:t>视频直播监控、棋手自我录制比赛视频等。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各类群众娱乐性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和普及推广性的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赛事活动可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采用平台自动裁决形式进行监管。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网络比赛应成立仲裁委员会，仲裁组委会成员由至少3名高水平、比赛经验丰富的人员组成。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保证比赛的公平结果，仲裁委员会将采取一切手段确保比赛的公平。根据举报、数据分析和仲裁委员会研讨后认为疑似作弊的情况，组委会有权作出重赛、判负或取消棋手参赛资格等决定。仲裁委员会对棋手的判罚为最终决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trike w:val="0"/>
          <w:dstrike w:val="0"/>
          <w:sz w:val="32"/>
          <w:szCs w:val="32"/>
        </w:rPr>
        <w:t>因为有疑似作弊嫌疑而被判罚的棋手，其处罚范围仅限于网络比赛。判罚</w:t>
      </w:r>
      <w:r>
        <w:rPr>
          <w:rFonts w:hint="eastAsia" w:ascii="仿宋" w:hAnsi="仿宋" w:eastAsia="仿宋" w:cs="仿宋"/>
          <w:strike w:val="0"/>
          <w:dstrike w:val="0"/>
          <w:sz w:val="32"/>
          <w:szCs w:val="32"/>
          <w:lang w:val="en-US" w:eastAsia="zh-CN"/>
        </w:rPr>
        <w:t>尺度</w:t>
      </w:r>
      <w:r>
        <w:rPr>
          <w:rFonts w:hint="eastAsia" w:ascii="仿宋" w:hAnsi="仿宋" w:eastAsia="仿宋" w:cs="仿宋"/>
          <w:strike w:val="0"/>
          <w:dstrike w:val="0"/>
          <w:sz w:val="32"/>
          <w:szCs w:val="32"/>
        </w:rPr>
        <w:t>可</w:t>
      </w:r>
      <w:r>
        <w:rPr>
          <w:rFonts w:hint="eastAsia" w:ascii="仿宋" w:hAnsi="仿宋" w:eastAsia="仿宋" w:cs="仿宋"/>
          <w:strike w:val="0"/>
          <w:dstrike w:val="0"/>
          <w:sz w:val="32"/>
          <w:szCs w:val="32"/>
          <w:lang w:val="en-US" w:eastAsia="zh-CN"/>
        </w:rPr>
        <w:t>参考</w:t>
      </w:r>
      <w:r>
        <w:rPr>
          <w:rFonts w:hint="eastAsia" w:ascii="仿宋" w:hAnsi="仿宋" w:eastAsia="仿宋" w:cs="仿宋"/>
          <w:strike w:val="0"/>
          <w:dstrike w:val="0"/>
          <w:sz w:val="32"/>
          <w:szCs w:val="32"/>
        </w:rPr>
        <w:t>《中国象棋协会比赛赛风赛纪管理规定》。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二、象棋网络赛事个人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参赛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行为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规范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棋手自愿报名参加象棋网络比赛，报名后应遵照比赛规程及补充细则等相关规定。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参赛棋手应保证比赛环境达到基本比赛标准，具体如下：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比赛环境应设立在小范围独立区域，保证比赛设备、网络、光源等达到比赛标准。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比赛环境须保持安静，严禁参赛棋手发出不必要的声音。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棋手比赛时应面向墙壁，禁止直接面向窗户或门。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除比赛设备外比赛区域内不能有其他电子设备。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对于</w:t>
      </w:r>
      <w:r>
        <w:rPr>
          <w:rFonts w:hint="eastAsia" w:ascii="仿宋" w:hAnsi="仿宋" w:eastAsia="仿宋" w:cs="仿宋"/>
          <w:sz w:val="32"/>
          <w:szCs w:val="32"/>
        </w:rPr>
        <w:t>比赛要求使用直播设备、录制设备等，棋手则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需</w:t>
      </w:r>
      <w:r>
        <w:rPr>
          <w:rFonts w:hint="eastAsia" w:ascii="仿宋" w:hAnsi="仿宋" w:eastAsia="仿宋" w:cs="仿宋"/>
          <w:sz w:val="32"/>
          <w:szCs w:val="32"/>
        </w:rPr>
        <w:t>根据组委会要求执行。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参赛棋手身边不能放置象棋相关书籍资料等，裁判员可以要求参赛棋手协助检查比赛环境。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不发表不负责任言论、尊重对手、尊重裁判、服从判罚。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righ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iragino Sans GB W3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8AAFA"/>
    <w:multiLevelType w:val="singleLevel"/>
    <w:tmpl w:val="6278AAFA"/>
    <w:lvl w:ilvl="0" w:tentative="0">
      <w:start w:val="1"/>
      <w:numFmt w:val="chineseCounting"/>
      <w:suff w:val="nothing"/>
      <w:lvlText w:val="（%1）"/>
      <w:lvlJc w:val="left"/>
      <w:pPr>
        <w:ind w:left="0" w:leftChars="0" w:firstLine="420" w:firstLineChars="0"/>
      </w:pPr>
      <w:rPr>
        <w:rFonts w:hint="eastAsia"/>
      </w:rPr>
    </w:lvl>
  </w:abstractNum>
  <w:abstractNum w:abstractNumId="1">
    <w:nsid w:val="6278AB13"/>
    <w:multiLevelType w:val="singleLevel"/>
    <w:tmpl w:val="6278AB13"/>
    <w:lvl w:ilvl="0" w:tentative="0">
      <w:start w:val="1"/>
      <w:numFmt w:val="chineseCounting"/>
      <w:suff w:val="nothing"/>
      <w:lvlText w:val="（%1）"/>
      <w:lvlJc w:val="left"/>
      <w:pPr>
        <w:ind w:left="0" w:leftChars="0" w:firstLine="420" w:firstLineChars="0"/>
      </w:pPr>
      <w:rPr>
        <w:rFonts w:hint="eastAsia"/>
      </w:rPr>
    </w:lvl>
  </w:abstractNum>
  <w:abstractNum w:abstractNumId="2">
    <w:nsid w:val="6278AB4A"/>
    <w:multiLevelType w:val="singleLevel"/>
    <w:tmpl w:val="6278AB4A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8A185F"/>
    <w:rsid w:val="207F1787"/>
    <w:rsid w:val="3F2D3726"/>
    <w:rsid w:val="4C640808"/>
    <w:rsid w:val="4DFFB765"/>
    <w:rsid w:val="55FDA952"/>
    <w:rsid w:val="5DD723EB"/>
    <w:rsid w:val="5FFA6E5F"/>
    <w:rsid w:val="67A47CB9"/>
    <w:rsid w:val="67FB0D49"/>
    <w:rsid w:val="6EBD5A5E"/>
    <w:rsid w:val="6FFBB54A"/>
    <w:rsid w:val="75880C92"/>
    <w:rsid w:val="770B6E6C"/>
    <w:rsid w:val="7EDF06DB"/>
    <w:rsid w:val="7FD7B18A"/>
    <w:rsid w:val="7FF56E01"/>
    <w:rsid w:val="DFDF6BD9"/>
    <w:rsid w:val="EE938E61"/>
    <w:rsid w:val="FBF7C99E"/>
    <w:rsid w:val="FF3C00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Office_3.9.2.6301_F1E327BC-269C-435d-A152-05C5408002CA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环宇</dc:creator>
  <cp:lastModifiedBy>Kidd</cp:lastModifiedBy>
  <cp:lastPrinted>2022-02-09T01:19:00Z</cp:lastPrinted>
  <dcterms:modified xsi:type="dcterms:W3CDTF">2022-05-24T14:55:19Z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2052-3.9.2.6301</vt:lpwstr>
  </property>
  <property fmtid="{D5CDD505-2E9C-101B-9397-08002B2CF9AE}" pid="3" name="ICV">
    <vt:lpwstr>8A817DC2240D46768BFE2FAE2B9F0551</vt:lpwstr>
  </property>
</Properties>
</file>