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4D6" w:rsidRDefault="00C744D6">
      <w:pPr>
        <w:widowControl/>
        <w:shd w:val="clear" w:color="auto" w:fill="FFFFFF"/>
        <w:jc w:val="center"/>
        <w:rPr>
          <w:rFonts w:ascii="方正小标宋简体" w:eastAsia="方正小标宋简体" w:hAnsi="方正小标宋简体" w:cs="方正小标宋简体"/>
          <w:color w:val="000000"/>
          <w:kern w:val="0"/>
          <w:sz w:val="36"/>
          <w:szCs w:val="36"/>
          <w:shd w:val="clear" w:color="auto" w:fill="FFFFFF"/>
          <w:lang/>
        </w:rPr>
      </w:pPr>
    </w:p>
    <w:p w:rsidR="00C744D6" w:rsidRDefault="003B25E8">
      <w:pPr>
        <w:widowControl/>
        <w:shd w:val="clear" w:color="auto" w:fill="FFFFFF"/>
        <w:jc w:val="center"/>
        <w:rPr>
          <w:rFonts w:ascii="微软雅黑" w:eastAsia="微软雅黑" w:hAnsi="微软雅黑" w:cs="微软雅黑"/>
          <w:color w:val="000000"/>
          <w:sz w:val="16"/>
          <w:szCs w:val="16"/>
        </w:rPr>
      </w:pPr>
      <w:r>
        <w:rPr>
          <w:rFonts w:ascii="方正小标宋简体" w:eastAsia="方正小标宋简体" w:hAnsi="方正小标宋简体" w:cs="方正小标宋简体" w:hint="eastAsia"/>
          <w:color w:val="000000"/>
          <w:kern w:val="0"/>
          <w:sz w:val="36"/>
          <w:szCs w:val="36"/>
          <w:shd w:val="clear" w:color="auto" w:fill="FFFFFF"/>
          <w:lang/>
        </w:rPr>
        <w:t>象棋课外</w:t>
      </w:r>
      <w:r>
        <w:rPr>
          <w:rFonts w:ascii="方正小标宋简体" w:eastAsia="方正小标宋简体" w:hAnsi="方正小标宋简体" w:cs="方正小标宋简体"/>
          <w:color w:val="000000"/>
          <w:kern w:val="0"/>
          <w:sz w:val="36"/>
          <w:szCs w:val="36"/>
          <w:shd w:val="clear" w:color="auto" w:fill="FFFFFF"/>
          <w:lang/>
        </w:rPr>
        <w:t>培训行为规范</w:t>
      </w:r>
    </w:p>
    <w:p w:rsidR="00C744D6" w:rsidRDefault="003B25E8">
      <w:pPr>
        <w:widowControl/>
        <w:shd w:val="clear" w:color="auto" w:fill="FFFFFF"/>
        <w:rPr>
          <w:rFonts w:ascii="微软雅黑" w:eastAsia="微软雅黑" w:hAnsi="微软雅黑" w:cs="微软雅黑"/>
          <w:color w:val="000000"/>
          <w:sz w:val="16"/>
          <w:szCs w:val="16"/>
        </w:rPr>
      </w:pPr>
      <w:r>
        <w:rPr>
          <w:rFonts w:ascii="方正小标宋简体" w:eastAsia="方正小标宋简体" w:hAnsi="方正小标宋简体" w:cs="方正小标宋简体" w:hint="eastAsia"/>
          <w:color w:val="000000"/>
          <w:kern w:val="0"/>
          <w:sz w:val="32"/>
          <w:szCs w:val="32"/>
          <w:shd w:val="clear" w:color="auto" w:fill="FFFFFF"/>
          <w:lang/>
        </w:rPr>
        <w:t> </w:t>
      </w:r>
    </w:p>
    <w:p w:rsidR="00C744D6" w:rsidRDefault="003B25E8">
      <w:pPr>
        <w:widowControl/>
        <w:shd w:val="clear" w:color="auto" w:fill="FFFFFF"/>
        <w:ind w:firstLine="640"/>
        <w:rPr>
          <w:rFonts w:ascii="微软雅黑" w:eastAsia="微软雅黑" w:hAnsi="微软雅黑" w:cs="微软雅黑"/>
          <w:color w:val="000000"/>
          <w:sz w:val="16"/>
          <w:szCs w:val="16"/>
        </w:rPr>
      </w:pPr>
      <w:r>
        <w:rPr>
          <w:rFonts w:ascii="仿宋_GB2312" w:eastAsia="仿宋_GB2312" w:hAnsi="微软雅黑" w:cs="仿宋_GB2312"/>
          <w:color w:val="000000"/>
          <w:kern w:val="0"/>
          <w:sz w:val="32"/>
          <w:szCs w:val="32"/>
          <w:shd w:val="clear" w:color="auto" w:fill="FFFFFF"/>
          <w:lang/>
        </w:rPr>
        <w:t>为贯彻落实</w:t>
      </w:r>
      <w:r>
        <w:rPr>
          <w:rFonts w:ascii="仿宋_GB2312" w:eastAsia="仿宋_GB2312" w:hAnsi="微软雅黑" w:cs="仿宋_GB2312" w:hint="eastAsia"/>
          <w:color w:val="000000"/>
          <w:kern w:val="0"/>
          <w:sz w:val="32"/>
          <w:szCs w:val="32"/>
          <w:shd w:val="clear" w:color="auto" w:fill="FFFFFF"/>
          <w:lang/>
        </w:rPr>
        <w:t>中共中央办公厅、国务院办公厅</w:t>
      </w:r>
      <w:r>
        <w:rPr>
          <w:rFonts w:ascii="仿宋_GB2312" w:eastAsia="仿宋_GB2312" w:hAnsi="微软雅黑" w:cs="仿宋_GB2312"/>
          <w:color w:val="000000"/>
          <w:kern w:val="0"/>
          <w:sz w:val="32"/>
          <w:szCs w:val="32"/>
          <w:shd w:val="clear" w:color="auto" w:fill="FFFFFF"/>
          <w:lang/>
        </w:rPr>
        <w:t>《关于进一步减轻义务教育阶段学生作业负担和校外培训负担的意见》</w:t>
      </w:r>
      <w:r>
        <w:rPr>
          <w:rFonts w:ascii="仿宋_GB2312" w:eastAsia="仿宋_GB2312" w:hAnsi="微软雅黑" w:cs="仿宋_GB2312" w:hint="eastAsia"/>
          <w:color w:val="000000"/>
          <w:kern w:val="0"/>
          <w:sz w:val="32"/>
          <w:szCs w:val="32"/>
          <w:shd w:val="clear" w:color="auto" w:fill="FFFFFF"/>
          <w:lang/>
        </w:rPr>
        <w:t>、国家体育总局等八部门</w:t>
      </w:r>
      <w:r>
        <w:rPr>
          <w:rFonts w:ascii="仿宋_GB2312" w:eastAsia="仿宋_GB2312" w:hAnsi="微软雅黑" w:cs="仿宋_GB2312"/>
          <w:color w:val="000000"/>
          <w:kern w:val="0"/>
          <w:sz w:val="32"/>
          <w:szCs w:val="32"/>
          <w:shd w:val="clear" w:color="auto" w:fill="FFFFFF"/>
          <w:lang/>
        </w:rPr>
        <w:t>《关于促进和规范社会体育俱乐部发展的意见》</w:t>
      </w:r>
      <w:r>
        <w:rPr>
          <w:rFonts w:ascii="仿宋_GB2312" w:eastAsia="仿宋_GB2312" w:hAnsi="微软雅黑" w:cs="仿宋_GB2312" w:hint="eastAsia"/>
          <w:color w:val="000000"/>
          <w:kern w:val="0"/>
          <w:sz w:val="32"/>
          <w:szCs w:val="32"/>
          <w:shd w:val="clear" w:color="auto" w:fill="FFFFFF"/>
          <w:lang/>
        </w:rPr>
        <w:t>、国家体育总局办公厅《课外体育培训行为规范》等文件要求</w:t>
      </w:r>
      <w:r>
        <w:rPr>
          <w:rFonts w:ascii="仿宋_GB2312" w:eastAsia="仿宋_GB2312" w:hAnsi="微软雅黑" w:cs="仿宋_GB2312"/>
          <w:color w:val="000000"/>
          <w:kern w:val="0"/>
          <w:sz w:val="32"/>
          <w:szCs w:val="32"/>
          <w:shd w:val="clear" w:color="auto" w:fill="FFFFFF"/>
          <w:lang/>
        </w:rPr>
        <w:t>，深化体教融合，进一步完善</w:t>
      </w:r>
      <w:r>
        <w:rPr>
          <w:rFonts w:ascii="仿宋_GB2312" w:eastAsia="仿宋_GB2312" w:hAnsi="微软雅黑" w:cs="仿宋_GB2312" w:hint="eastAsia"/>
          <w:color w:val="000000"/>
          <w:kern w:val="0"/>
          <w:sz w:val="32"/>
          <w:szCs w:val="32"/>
          <w:shd w:val="clear" w:color="auto" w:fill="FFFFFF"/>
          <w:lang/>
        </w:rPr>
        <w:t>、规范象棋课外</w:t>
      </w:r>
      <w:r>
        <w:rPr>
          <w:rFonts w:ascii="仿宋_GB2312" w:eastAsia="仿宋_GB2312" w:hAnsi="微软雅黑" w:cs="仿宋_GB2312"/>
          <w:color w:val="000000"/>
          <w:kern w:val="0"/>
          <w:sz w:val="32"/>
          <w:szCs w:val="32"/>
          <w:shd w:val="clear" w:color="auto" w:fill="FFFFFF"/>
          <w:lang/>
        </w:rPr>
        <w:t>培训，促进</w:t>
      </w:r>
      <w:r>
        <w:rPr>
          <w:rFonts w:ascii="仿宋_GB2312" w:eastAsia="仿宋_GB2312" w:hAnsi="微软雅黑" w:cs="仿宋_GB2312" w:hint="eastAsia"/>
          <w:color w:val="000000"/>
          <w:kern w:val="0"/>
          <w:sz w:val="32"/>
          <w:szCs w:val="32"/>
          <w:shd w:val="clear" w:color="auto" w:fill="FFFFFF"/>
          <w:lang/>
        </w:rPr>
        <w:t>象棋培训</w:t>
      </w:r>
      <w:r>
        <w:rPr>
          <w:rFonts w:ascii="仿宋_GB2312" w:eastAsia="仿宋_GB2312" w:hAnsi="微软雅黑" w:cs="仿宋_GB2312"/>
          <w:color w:val="000000"/>
          <w:kern w:val="0"/>
          <w:sz w:val="32"/>
          <w:szCs w:val="32"/>
          <w:shd w:val="clear" w:color="auto" w:fill="FFFFFF"/>
          <w:lang/>
        </w:rPr>
        <w:t>市场形成良好生态、健康有序发展，</w:t>
      </w:r>
      <w:r>
        <w:rPr>
          <w:rFonts w:ascii="仿宋_GB2312" w:eastAsia="仿宋_GB2312" w:hAnsi="微软雅黑" w:cs="仿宋_GB2312" w:hint="eastAsia"/>
          <w:color w:val="000000"/>
          <w:kern w:val="0"/>
          <w:sz w:val="32"/>
          <w:szCs w:val="32"/>
          <w:shd w:val="clear" w:color="auto" w:fill="FFFFFF"/>
          <w:lang/>
        </w:rPr>
        <w:t>本协会</w:t>
      </w:r>
      <w:r>
        <w:rPr>
          <w:rFonts w:ascii="仿宋_GB2312" w:eastAsia="仿宋_GB2312" w:hAnsi="微软雅黑" w:cs="仿宋_GB2312"/>
          <w:color w:val="000000"/>
          <w:kern w:val="0"/>
          <w:sz w:val="32"/>
          <w:szCs w:val="32"/>
          <w:shd w:val="clear" w:color="auto" w:fill="FFFFFF"/>
          <w:lang/>
        </w:rPr>
        <w:t>根据相关法律法规、规范性文件的规定，制定《</w:t>
      </w: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培训行为规范》（以下简称《规范》）。</w:t>
      </w:r>
    </w:p>
    <w:p w:rsidR="00C744D6" w:rsidRDefault="003B25E8">
      <w:pPr>
        <w:widowControl/>
        <w:shd w:val="clear" w:color="auto" w:fill="FFFFFF"/>
        <w:spacing w:before="157" w:after="157"/>
        <w:jc w:val="center"/>
        <w:rPr>
          <w:rFonts w:ascii="微软雅黑" w:eastAsia="微软雅黑" w:hAnsi="微软雅黑" w:cs="微软雅黑"/>
          <w:color w:val="000000"/>
          <w:sz w:val="16"/>
          <w:szCs w:val="16"/>
        </w:rPr>
      </w:pPr>
      <w:r>
        <w:rPr>
          <w:rFonts w:ascii="方正小标宋简体" w:eastAsia="方正小标宋简体" w:hAnsi="方正小标宋简体" w:cs="方正小标宋简体" w:hint="eastAsia"/>
          <w:color w:val="000000"/>
          <w:kern w:val="0"/>
          <w:sz w:val="32"/>
          <w:szCs w:val="32"/>
          <w:shd w:val="clear" w:color="auto" w:fill="FFFFFF"/>
          <w:lang/>
        </w:rPr>
        <w:t>第一章</w:t>
      </w:r>
      <w:r>
        <w:rPr>
          <w:rFonts w:ascii="方正小标宋简体" w:eastAsia="方正小标宋简体" w:hAnsi="方正小标宋简体" w:cs="方正小标宋简体" w:hint="eastAsia"/>
          <w:color w:val="000000"/>
          <w:kern w:val="0"/>
          <w:sz w:val="32"/>
          <w:szCs w:val="32"/>
          <w:shd w:val="clear" w:color="auto" w:fill="FFFFFF"/>
          <w:lang/>
        </w:rPr>
        <w:t>  </w:t>
      </w:r>
      <w:r>
        <w:rPr>
          <w:rFonts w:ascii="方正小标宋简体" w:eastAsia="方正小标宋简体" w:hAnsi="方正小标宋简体" w:cs="方正小标宋简体" w:hint="eastAsia"/>
          <w:color w:val="000000"/>
          <w:kern w:val="0"/>
          <w:sz w:val="32"/>
          <w:szCs w:val="32"/>
          <w:shd w:val="clear" w:color="auto" w:fill="FFFFFF"/>
          <w:lang/>
        </w:rPr>
        <w:t>总体要求</w:t>
      </w:r>
    </w:p>
    <w:p w:rsidR="00C744D6" w:rsidRDefault="003B25E8">
      <w:pPr>
        <w:widowControl/>
        <w:numPr>
          <w:ilvl w:val="0"/>
          <w:numId w:val="1"/>
        </w:numPr>
        <w:shd w:val="clear" w:color="auto" w:fill="FFFFFF"/>
        <w:ind w:firstLineChars="200" w:firstLine="640"/>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象棋课外培训是指，以传授和提升象棋运动技能为目的，面向</w:t>
      </w:r>
      <w:r>
        <w:rPr>
          <w:rFonts w:ascii="仿宋" w:eastAsia="仿宋" w:hAnsi="仿宋" w:cs="仿宋" w:hint="eastAsia"/>
          <w:color w:val="000000"/>
          <w:kern w:val="0"/>
          <w:sz w:val="32"/>
          <w:szCs w:val="32"/>
          <w:shd w:val="clear" w:color="auto" w:fill="FFFFFF"/>
          <w:lang/>
        </w:rPr>
        <w:t>7</w:t>
      </w:r>
      <w:r>
        <w:rPr>
          <w:rFonts w:ascii="仿宋" w:eastAsia="仿宋" w:hAnsi="仿宋" w:cs="仿宋" w:hint="eastAsia"/>
          <w:color w:val="000000"/>
          <w:kern w:val="0"/>
          <w:sz w:val="32"/>
          <w:szCs w:val="32"/>
          <w:shd w:val="clear" w:color="auto" w:fill="FFFFFF"/>
          <w:lang/>
        </w:rPr>
        <w:t>—</w:t>
      </w:r>
      <w:r>
        <w:rPr>
          <w:rFonts w:ascii="仿宋" w:eastAsia="仿宋" w:hAnsi="仿宋" w:cs="仿宋" w:hint="eastAsia"/>
          <w:color w:val="000000"/>
          <w:kern w:val="0"/>
          <w:sz w:val="32"/>
          <w:szCs w:val="32"/>
          <w:shd w:val="clear" w:color="auto" w:fill="FFFFFF"/>
          <w:lang/>
        </w:rPr>
        <w:t>18</w:t>
      </w:r>
      <w:r>
        <w:rPr>
          <w:rFonts w:ascii="仿宋" w:eastAsia="仿宋" w:hAnsi="仿宋" w:cs="仿宋" w:hint="eastAsia"/>
          <w:color w:val="000000"/>
          <w:kern w:val="0"/>
          <w:sz w:val="32"/>
          <w:szCs w:val="32"/>
          <w:shd w:val="clear" w:color="auto" w:fill="FFFFFF"/>
          <w:lang/>
        </w:rPr>
        <w:t>岁儿童青少年开展的象棋课外指导、培养和训练活动。象棋课外培训主体包括：青少年体育俱乐部、象棋培训机构、体育运动学校、学校象棋社团等。面向</w:t>
      </w:r>
      <w:r>
        <w:rPr>
          <w:rFonts w:ascii="仿宋" w:eastAsia="仿宋" w:hAnsi="仿宋" w:cs="仿宋" w:hint="eastAsia"/>
          <w:color w:val="000000"/>
          <w:kern w:val="0"/>
          <w:sz w:val="32"/>
          <w:szCs w:val="32"/>
          <w:shd w:val="clear" w:color="auto" w:fill="FFFFFF"/>
          <w:lang/>
        </w:rPr>
        <w:t>4-6</w:t>
      </w:r>
      <w:r>
        <w:rPr>
          <w:rFonts w:ascii="仿宋" w:eastAsia="仿宋" w:hAnsi="仿宋" w:cs="仿宋" w:hint="eastAsia"/>
          <w:color w:val="000000"/>
          <w:kern w:val="0"/>
          <w:sz w:val="32"/>
          <w:szCs w:val="32"/>
          <w:shd w:val="clear" w:color="auto" w:fill="FFFFFF"/>
          <w:lang/>
        </w:rPr>
        <w:t>岁学龄前儿童的象棋培训行为参照执行本《规范》要求。</w:t>
      </w:r>
    </w:p>
    <w:p w:rsidR="00C744D6" w:rsidRDefault="003B25E8">
      <w:pPr>
        <w:widowControl/>
        <w:numPr>
          <w:ilvl w:val="0"/>
          <w:numId w:val="1"/>
        </w:numPr>
        <w:shd w:val="clear" w:color="auto" w:fill="FFFFFF"/>
        <w:ind w:firstLineChars="200" w:firstLine="640"/>
        <w:rPr>
          <w:rFonts w:ascii="仿宋" w:eastAsia="仿宋" w:hAnsi="仿宋" w:cs="仿宋"/>
          <w:color w:val="000000"/>
          <w:kern w:val="0"/>
          <w:sz w:val="32"/>
          <w:szCs w:val="32"/>
          <w:shd w:val="clear" w:color="auto" w:fill="FFFFFF"/>
          <w:lang/>
        </w:rPr>
      </w:pPr>
      <w:r>
        <w:rPr>
          <w:rFonts w:ascii="仿宋" w:eastAsia="仿宋" w:hAnsi="仿宋" w:cs="仿宋" w:hint="eastAsia"/>
          <w:color w:val="000000"/>
          <w:kern w:val="0"/>
          <w:sz w:val="32"/>
          <w:szCs w:val="32"/>
          <w:shd w:val="clear" w:color="auto" w:fill="FFFFFF"/>
          <w:lang/>
        </w:rPr>
        <w:t>象棋课外培训应贯彻党的教育、体育方针，弘扬社会主义核心价值观和中华体育精神，防止外来文化对青少年产生不良影响。</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color w:val="000000"/>
          <w:kern w:val="0"/>
          <w:sz w:val="32"/>
          <w:szCs w:val="32"/>
          <w:shd w:val="clear" w:color="auto" w:fill="FFFFFF"/>
          <w:lang/>
        </w:rPr>
        <w:lastRenderedPageBreak/>
        <w:t>组织</w:t>
      </w: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培训活动应遵循不同年龄段儿童青少年身心发展规律。</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培训主体有多个培训场所的，每个场所均应符合本《规范》要求。</w:t>
      </w:r>
    </w:p>
    <w:p w:rsidR="00C744D6" w:rsidRDefault="003B25E8">
      <w:pPr>
        <w:widowControl/>
        <w:shd w:val="clear" w:color="auto" w:fill="FFFFFF"/>
        <w:spacing w:before="157" w:after="157"/>
        <w:jc w:val="center"/>
        <w:rPr>
          <w:rFonts w:ascii="微软雅黑" w:eastAsia="微软雅黑" w:hAnsi="微软雅黑" w:cs="微软雅黑"/>
          <w:color w:val="000000"/>
          <w:sz w:val="16"/>
          <w:szCs w:val="16"/>
        </w:rPr>
      </w:pPr>
      <w:r>
        <w:rPr>
          <w:rFonts w:ascii="方正小标宋简体" w:eastAsia="方正小标宋简体" w:hAnsi="方正小标宋简体" w:cs="方正小标宋简体" w:hint="eastAsia"/>
          <w:color w:val="000000"/>
          <w:kern w:val="0"/>
          <w:sz w:val="32"/>
          <w:szCs w:val="32"/>
          <w:shd w:val="clear" w:color="auto" w:fill="FFFFFF"/>
          <w:lang/>
        </w:rPr>
        <w:t>第二章</w:t>
      </w:r>
      <w:r>
        <w:rPr>
          <w:rFonts w:ascii="方正小标宋简体" w:eastAsia="方正小标宋简体" w:hAnsi="方正小标宋简体" w:cs="方正小标宋简体" w:hint="eastAsia"/>
          <w:color w:val="000000"/>
          <w:kern w:val="0"/>
          <w:sz w:val="32"/>
          <w:szCs w:val="32"/>
          <w:shd w:val="clear" w:color="auto" w:fill="FFFFFF"/>
          <w:lang/>
        </w:rPr>
        <w:t>  </w:t>
      </w:r>
      <w:r>
        <w:rPr>
          <w:rFonts w:ascii="方正小标宋简体" w:eastAsia="方正小标宋简体" w:hAnsi="方正小标宋简体" w:cs="方正小标宋简体" w:hint="eastAsia"/>
          <w:color w:val="000000"/>
          <w:kern w:val="0"/>
          <w:sz w:val="32"/>
          <w:szCs w:val="32"/>
          <w:shd w:val="clear" w:color="auto" w:fill="FFFFFF"/>
          <w:lang/>
        </w:rPr>
        <w:t>场地设施要求</w:t>
      </w:r>
    </w:p>
    <w:p w:rsidR="00C744D6" w:rsidRDefault="003B25E8">
      <w:pPr>
        <w:widowControl/>
        <w:numPr>
          <w:ilvl w:val="0"/>
          <w:numId w:val="1"/>
        </w:numPr>
        <w:shd w:val="clear" w:color="auto" w:fill="FFFFFF"/>
        <w:ind w:firstLineChars="200" w:firstLine="640"/>
        <w:rPr>
          <w:rFonts w:ascii="仿宋_GB2312" w:eastAsia="仿宋_GB2312" w:hAnsi="微软雅黑" w:cs="仿宋_GB2312"/>
          <w:color w:val="000000"/>
          <w:kern w:val="0"/>
          <w:sz w:val="32"/>
          <w:szCs w:val="32"/>
          <w:shd w:val="clear" w:color="auto" w:fill="FFFFFF"/>
          <w:lang/>
        </w:rPr>
      </w:pPr>
      <w:r>
        <w:rPr>
          <w:rFonts w:ascii="仿宋_GB2312" w:eastAsia="仿宋_GB2312" w:hAnsi="微软雅黑" w:cs="仿宋_GB2312"/>
          <w:color w:val="000000"/>
          <w:kern w:val="0"/>
          <w:sz w:val="32"/>
          <w:szCs w:val="32"/>
          <w:shd w:val="clear" w:color="auto" w:fill="FFFFFF"/>
          <w:lang/>
        </w:rPr>
        <w:t>用于开展</w:t>
      </w: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培训的场地应</w:t>
      </w:r>
      <w:r>
        <w:rPr>
          <w:rFonts w:ascii="仿宋_GB2312" w:eastAsia="仿宋_GB2312" w:hAnsi="微软雅黑" w:cs="仿宋_GB2312" w:hint="eastAsia"/>
          <w:color w:val="000000"/>
          <w:kern w:val="0"/>
          <w:sz w:val="32"/>
          <w:szCs w:val="32"/>
          <w:shd w:val="clear" w:color="auto" w:fill="FFFFFF"/>
          <w:lang/>
        </w:rPr>
        <w:t>具备至少</w:t>
      </w:r>
      <w:r>
        <w:rPr>
          <w:rFonts w:ascii="仿宋_GB2312" w:eastAsia="仿宋_GB2312" w:hAnsi="微软雅黑" w:cs="仿宋_GB2312" w:hint="eastAsia"/>
          <w:color w:val="000000"/>
          <w:kern w:val="0"/>
          <w:sz w:val="32"/>
          <w:szCs w:val="32"/>
          <w:shd w:val="clear" w:color="auto" w:fill="FFFFFF"/>
          <w:lang/>
        </w:rPr>
        <w:t>1</w:t>
      </w:r>
      <w:r>
        <w:rPr>
          <w:rFonts w:ascii="仿宋_GB2312" w:eastAsia="仿宋_GB2312" w:hAnsi="微软雅黑" w:cs="仿宋_GB2312" w:hint="eastAsia"/>
          <w:color w:val="000000"/>
          <w:kern w:val="0"/>
          <w:sz w:val="32"/>
          <w:szCs w:val="32"/>
          <w:shd w:val="clear" w:color="auto" w:fill="FFFFFF"/>
          <w:lang/>
        </w:rPr>
        <w:t>副立式教学挂盘、有条件的场地应配备多媒体教学设备，学生课桌应不小于</w:t>
      </w:r>
      <w:r>
        <w:rPr>
          <w:rFonts w:ascii="仿宋_GB2312" w:eastAsia="仿宋_GB2312" w:hAnsi="微软雅黑" w:cs="仿宋_GB2312"/>
          <w:color w:val="000000"/>
          <w:kern w:val="0"/>
          <w:sz w:val="32"/>
          <w:szCs w:val="32"/>
          <w:shd w:val="clear" w:color="auto" w:fill="FFFFFF"/>
          <w:lang/>
        </w:rPr>
        <w:t>60</w:t>
      </w:r>
      <w:r>
        <w:rPr>
          <w:rFonts w:ascii="仿宋_GB2312" w:eastAsia="仿宋_GB2312" w:hAnsi="微软雅黑" w:cs="仿宋_GB2312" w:hint="eastAsia"/>
          <w:color w:val="000000"/>
          <w:kern w:val="0"/>
          <w:sz w:val="32"/>
          <w:szCs w:val="32"/>
          <w:shd w:val="clear" w:color="auto" w:fill="FFFFFF"/>
          <w:lang/>
        </w:rPr>
        <w:t>cm*</w:t>
      </w:r>
      <w:r>
        <w:rPr>
          <w:rFonts w:ascii="仿宋_GB2312" w:eastAsia="仿宋_GB2312" w:hAnsi="微软雅黑" w:cs="仿宋_GB2312"/>
          <w:color w:val="000000"/>
          <w:kern w:val="0"/>
          <w:sz w:val="32"/>
          <w:szCs w:val="32"/>
          <w:shd w:val="clear" w:color="auto" w:fill="FFFFFF"/>
          <w:lang/>
        </w:rPr>
        <w:t>45</w:t>
      </w:r>
      <w:r>
        <w:rPr>
          <w:rFonts w:ascii="仿宋_GB2312" w:eastAsia="仿宋_GB2312" w:hAnsi="微软雅黑" w:cs="仿宋_GB2312" w:hint="eastAsia"/>
          <w:color w:val="000000"/>
          <w:kern w:val="0"/>
          <w:sz w:val="32"/>
          <w:szCs w:val="32"/>
          <w:shd w:val="clear" w:color="auto" w:fill="FFFFFF"/>
          <w:lang/>
        </w:rPr>
        <w:t>cm</w:t>
      </w:r>
      <w:r>
        <w:rPr>
          <w:rFonts w:ascii="仿宋_GB2312" w:eastAsia="仿宋_GB2312" w:hAnsi="微软雅黑" w:cs="仿宋_GB2312" w:hint="eastAsia"/>
          <w:color w:val="000000"/>
          <w:kern w:val="0"/>
          <w:sz w:val="32"/>
          <w:szCs w:val="32"/>
          <w:shd w:val="clear" w:color="auto" w:fill="FFFFFF"/>
          <w:lang/>
        </w:rPr>
        <w:t>，用于放置青少年标准棋盘和棋钟等棋具器材。</w:t>
      </w:r>
    </w:p>
    <w:p w:rsidR="00C744D6" w:rsidRDefault="003B25E8">
      <w:pPr>
        <w:widowControl/>
        <w:shd w:val="clear" w:color="auto" w:fill="FFFFFF"/>
        <w:ind w:firstLine="640"/>
        <w:rPr>
          <w:rFonts w:ascii="微软雅黑" w:eastAsia="微软雅黑" w:hAnsi="微软雅黑" w:cs="微软雅黑"/>
          <w:color w:val="000000"/>
          <w:sz w:val="16"/>
          <w:szCs w:val="16"/>
        </w:rPr>
      </w:pPr>
      <w:r>
        <w:rPr>
          <w:rFonts w:ascii="仿宋_GB2312" w:eastAsia="仿宋_GB2312" w:hAnsi="微软雅黑" w:cs="仿宋_GB2312"/>
          <w:color w:val="000000"/>
          <w:kern w:val="0"/>
          <w:sz w:val="32"/>
          <w:szCs w:val="32"/>
          <w:shd w:val="clear" w:color="auto" w:fill="FFFFFF"/>
          <w:lang/>
        </w:rPr>
        <w:t>培训场地和设施符合安全、质检、消防、卫生、环保等标准；</w:t>
      </w:r>
      <w:r>
        <w:rPr>
          <w:rFonts w:ascii="仿宋_GB2312" w:eastAsia="仿宋_GB2312" w:hAnsi="微软雅黑" w:cs="仿宋_GB2312" w:hint="eastAsia"/>
          <w:color w:val="000000"/>
          <w:kern w:val="0"/>
          <w:sz w:val="32"/>
          <w:szCs w:val="32"/>
          <w:shd w:val="clear" w:color="auto" w:fill="FFFFFF"/>
          <w:lang/>
        </w:rPr>
        <w:t>象棋</w:t>
      </w:r>
      <w:r>
        <w:rPr>
          <w:rFonts w:ascii="仿宋_GB2312" w:eastAsia="仿宋_GB2312" w:hAnsi="微软雅黑" w:cs="仿宋_GB2312"/>
          <w:color w:val="000000"/>
          <w:kern w:val="0"/>
          <w:sz w:val="32"/>
          <w:szCs w:val="32"/>
          <w:shd w:val="clear" w:color="auto" w:fill="FFFFFF"/>
          <w:lang/>
        </w:rPr>
        <w:t>器材应符合国家相关产品标准</w:t>
      </w:r>
      <w:r>
        <w:rPr>
          <w:rFonts w:ascii="仿宋_GB2312" w:eastAsia="仿宋_GB2312" w:hAnsi="微软雅黑" w:cs="仿宋_GB2312" w:hint="eastAsia"/>
          <w:color w:val="000000"/>
          <w:kern w:val="0"/>
          <w:sz w:val="32"/>
          <w:szCs w:val="32"/>
          <w:shd w:val="clear" w:color="auto" w:fill="FFFFFF"/>
          <w:lang/>
        </w:rPr>
        <w:t>和中</w:t>
      </w:r>
      <w:bookmarkStart w:id="0" w:name="_GoBack"/>
      <w:bookmarkEnd w:id="0"/>
      <w:r>
        <w:rPr>
          <w:rFonts w:ascii="仿宋_GB2312" w:eastAsia="仿宋_GB2312" w:hAnsi="微软雅黑" w:cs="仿宋_GB2312" w:hint="eastAsia"/>
          <w:color w:val="000000"/>
          <w:kern w:val="0"/>
          <w:sz w:val="32"/>
          <w:szCs w:val="32"/>
          <w:shd w:val="clear" w:color="auto" w:fill="FFFFFF"/>
          <w:lang/>
        </w:rPr>
        <w:t>象协相关器材标准</w:t>
      </w:r>
      <w:r>
        <w:rPr>
          <w:rFonts w:ascii="仿宋_GB2312" w:eastAsia="仿宋_GB2312" w:hAnsi="微软雅黑" w:cs="仿宋_GB2312"/>
          <w:color w:val="000000"/>
          <w:kern w:val="0"/>
          <w:sz w:val="32"/>
          <w:szCs w:val="32"/>
          <w:shd w:val="clear" w:color="auto" w:fill="FFFFFF"/>
          <w:lang/>
        </w:rPr>
        <w:t>。室内场地应在主要位置悬挂中华人民共和国国旗。</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color w:val="000000"/>
          <w:kern w:val="0"/>
          <w:sz w:val="32"/>
          <w:szCs w:val="32"/>
          <w:shd w:val="clear" w:color="auto" w:fill="FFFFFF"/>
          <w:lang/>
        </w:rPr>
        <w:t>青少年体育俱乐部、</w:t>
      </w:r>
      <w:r>
        <w:rPr>
          <w:rFonts w:ascii="仿宋_GB2312" w:eastAsia="仿宋_GB2312" w:hAnsi="微软雅黑" w:cs="仿宋_GB2312" w:hint="eastAsia"/>
          <w:color w:val="000000"/>
          <w:kern w:val="0"/>
          <w:sz w:val="32"/>
          <w:szCs w:val="32"/>
          <w:shd w:val="clear" w:color="auto" w:fill="FFFFFF"/>
          <w:lang/>
        </w:rPr>
        <w:t>象棋培训</w:t>
      </w:r>
      <w:r>
        <w:rPr>
          <w:rFonts w:ascii="仿宋_GB2312" w:eastAsia="仿宋_GB2312" w:hAnsi="微软雅黑" w:cs="仿宋_GB2312"/>
          <w:color w:val="000000"/>
          <w:kern w:val="0"/>
          <w:sz w:val="32"/>
          <w:szCs w:val="32"/>
          <w:shd w:val="clear" w:color="auto" w:fill="FFFFFF"/>
          <w:lang/>
        </w:rPr>
        <w:t>机构、体育运动学校开展</w:t>
      </w: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培训每班次培训的人均培训面积不小于</w:t>
      </w:r>
      <w:r>
        <w:rPr>
          <w:rFonts w:ascii="仿宋_GB2312" w:eastAsia="仿宋_GB2312" w:hAnsi="微软雅黑" w:cs="仿宋_GB2312"/>
          <w:color w:val="000000"/>
          <w:kern w:val="0"/>
          <w:sz w:val="32"/>
          <w:szCs w:val="32"/>
          <w:shd w:val="clear" w:color="auto" w:fill="FFFFFF"/>
          <w:lang/>
        </w:rPr>
        <w:t>3</w:t>
      </w:r>
      <w:r>
        <w:rPr>
          <w:rFonts w:ascii="仿宋_GB2312" w:eastAsia="仿宋_GB2312" w:hAnsi="微软雅黑" w:cs="仿宋_GB2312" w:hint="eastAsia"/>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（人均培训面积</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培训场地总面积</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同一时间场上学员人数，其中培训场地总面积指用于培训的场地面积，不包括配套服务场所面积）。</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color w:val="000000"/>
          <w:kern w:val="0"/>
          <w:sz w:val="32"/>
          <w:szCs w:val="32"/>
          <w:shd w:val="clear" w:color="auto" w:fill="FFFFFF"/>
          <w:lang/>
        </w:rPr>
        <w:t>中小学校在完成教学计划后，应因地制宜将体育场地设施向儿童青少年开放，可组织学校体育社团或遴选符合条件的青少年</w:t>
      </w:r>
      <w:r>
        <w:rPr>
          <w:rFonts w:ascii="仿宋_GB2312" w:eastAsia="仿宋_GB2312" w:hAnsi="微软雅黑" w:cs="仿宋_GB2312" w:hint="eastAsia"/>
          <w:color w:val="000000"/>
          <w:kern w:val="0"/>
          <w:sz w:val="32"/>
          <w:szCs w:val="32"/>
          <w:shd w:val="clear" w:color="auto" w:fill="FFFFFF"/>
          <w:lang/>
        </w:rPr>
        <w:t>象棋</w:t>
      </w:r>
      <w:r>
        <w:rPr>
          <w:rFonts w:ascii="仿宋_GB2312" w:eastAsia="仿宋_GB2312" w:hAnsi="微软雅黑" w:cs="仿宋_GB2312"/>
          <w:color w:val="000000"/>
          <w:kern w:val="0"/>
          <w:sz w:val="32"/>
          <w:szCs w:val="32"/>
          <w:shd w:val="clear" w:color="auto" w:fill="FFFFFF"/>
          <w:lang/>
        </w:rPr>
        <w:t>俱乐部、</w:t>
      </w:r>
      <w:r>
        <w:rPr>
          <w:rFonts w:ascii="仿宋_GB2312" w:eastAsia="仿宋_GB2312" w:hAnsi="微软雅黑" w:cs="仿宋_GB2312" w:hint="eastAsia"/>
          <w:color w:val="000000"/>
          <w:kern w:val="0"/>
          <w:sz w:val="32"/>
          <w:szCs w:val="32"/>
          <w:shd w:val="clear" w:color="auto" w:fill="FFFFFF"/>
          <w:lang/>
        </w:rPr>
        <w:t>象棋培训</w:t>
      </w:r>
      <w:r>
        <w:rPr>
          <w:rFonts w:ascii="仿宋_GB2312" w:eastAsia="仿宋_GB2312" w:hAnsi="微软雅黑" w:cs="仿宋_GB2312"/>
          <w:color w:val="000000"/>
          <w:kern w:val="0"/>
          <w:sz w:val="32"/>
          <w:szCs w:val="32"/>
          <w:shd w:val="clear" w:color="auto" w:fill="FFFFFF"/>
          <w:lang/>
        </w:rPr>
        <w:t>机构等为学生提供</w:t>
      </w: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培训服务。</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color w:val="000000"/>
          <w:kern w:val="0"/>
          <w:sz w:val="32"/>
          <w:szCs w:val="32"/>
          <w:shd w:val="clear" w:color="auto" w:fill="FFFFFF"/>
          <w:lang/>
        </w:rPr>
        <w:lastRenderedPageBreak/>
        <w:t>使用室内场地的</w:t>
      </w: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培训主体应定期对场地进行通风换气，保持室内空气清新、无异味。</w:t>
      </w:r>
    </w:p>
    <w:p w:rsidR="00C744D6" w:rsidRDefault="003B25E8">
      <w:pPr>
        <w:widowControl/>
        <w:shd w:val="clear" w:color="auto" w:fill="FFFFFF"/>
        <w:spacing w:before="157" w:after="157"/>
        <w:jc w:val="center"/>
        <w:rPr>
          <w:rFonts w:ascii="微软雅黑" w:eastAsia="微软雅黑" w:hAnsi="微软雅黑" w:cs="微软雅黑"/>
          <w:color w:val="000000"/>
          <w:sz w:val="16"/>
          <w:szCs w:val="16"/>
        </w:rPr>
      </w:pPr>
      <w:r>
        <w:rPr>
          <w:rFonts w:ascii="方正小标宋简体" w:eastAsia="方正小标宋简体" w:hAnsi="方正小标宋简体" w:cs="方正小标宋简体" w:hint="eastAsia"/>
          <w:color w:val="000000"/>
          <w:kern w:val="0"/>
          <w:sz w:val="32"/>
          <w:szCs w:val="32"/>
          <w:shd w:val="clear" w:color="auto" w:fill="FFFFFF"/>
          <w:lang/>
        </w:rPr>
        <w:t>第三章</w:t>
      </w:r>
      <w:r>
        <w:rPr>
          <w:rFonts w:ascii="方正小标宋简体" w:eastAsia="方正小标宋简体" w:hAnsi="方正小标宋简体" w:cs="方正小标宋简体" w:hint="eastAsia"/>
          <w:color w:val="000000"/>
          <w:kern w:val="0"/>
          <w:sz w:val="32"/>
          <w:szCs w:val="32"/>
          <w:shd w:val="clear" w:color="auto" w:fill="FFFFFF"/>
          <w:lang/>
        </w:rPr>
        <w:t>  </w:t>
      </w:r>
      <w:r>
        <w:rPr>
          <w:rFonts w:ascii="方正小标宋简体" w:eastAsia="方正小标宋简体" w:hAnsi="方正小标宋简体" w:cs="方正小标宋简体" w:hint="eastAsia"/>
          <w:color w:val="000000"/>
          <w:kern w:val="0"/>
          <w:sz w:val="32"/>
          <w:szCs w:val="32"/>
          <w:shd w:val="clear" w:color="auto" w:fill="FFFFFF"/>
          <w:lang/>
        </w:rPr>
        <w:t>课程要求</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培训的课程应与培训对象的年龄、</w:t>
      </w:r>
      <w:r>
        <w:rPr>
          <w:rFonts w:ascii="仿宋_GB2312" w:eastAsia="仿宋_GB2312" w:hAnsi="微软雅黑" w:cs="仿宋_GB2312" w:hint="eastAsia"/>
          <w:color w:val="000000"/>
          <w:kern w:val="0"/>
          <w:sz w:val="32"/>
          <w:szCs w:val="32"/>
          <w:shd w:val="clear" w:color="auto" w:fill="FFFFFF"/>
          <w:lang/>
        </w:rPr>
        <w:t>象棋基础</w:t>
      </w:r>
      <w:r>
        <w:rPr>
          <w:rFonts w:ascii="仿宋_GB2312" w:eastAsia="仿宋_GB2312" w:hAnsi="微软雅黑" w:cs="仿宋_GB2312"/>
          <w:color w:val="000000"/>
          <w:kern w:val="0"/>
          <w:sz w:val="32"/>
          <w:szCs w:val="32"/>
          <w:shd w:val="clear" w:color="auto" w:fill="FFFFFF"/>
          <w:lang/>
        </w:rPr>
        <w:t>等相匹配，具备科学、完整的课程体系和内容</w:t>
      </w:r>
      <w:r>
        <w:rPr>
          <w:rFonts w:ascii="仿宋_GB2312" w:eastAsia="仿宋_GB2312" w:hAnsi="微软雅黑" w:cs="仿宋_GB2312"/>
          <w:color w:val="000000"/>
          <w:kern w:val="0"/>
          <w:sz w:val="32"/>
          <w:szCs w:val="32"/>
          <w:shd w:val="clear" w:color="auto" w:fill="FFFFFF"/>
          <w:lang/>
        </w:rPr>
        <w:t>。</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hint="eastAsia"/>
          <w:color w:val="FF0000"/>
          <w:kern w:val="0"/>
          <w:sz w:val="32"/>
          <w:szCs w:val="32"/>
          <w:shd w:val="clear" w:color="auto" w:fill="FFFFFF"/>
          <w:lang/>
        </w:rPr>
        <w:t>组织学员参加相关晋级测试和比赛，</w:t>
      </w:r>
      <w:r>
        <w:rPr>
          <w:rFonts w:ascii="仿宋_GB2312" w:eastAsia="仿宋_GB2312" w:hAnsi="微软雅黑" w:cs="仿宋_GB2312" w:hint="eastAsia"/>
          <w:color w:val="000000"/>
          <w:kern w:val="0"/>
          <w:sz w:val="32"/>
          <w:szCs w:val="32"/>
          <w:shd w:val="clear" w:color="auto" w:fill="FFFFFF"/>
          <w:lang/>
        </w:rPr>
        <w:t>规范合理的获取中国象棋协会技术等级证书</w:t>
      </w:r>
      <w:r>
        <w:rPr>
          <w:rFonts w:ascii="仿宋_GB2312" w:eastAsia="仿宋_GB2312" w:hAnsi="微软雅黑" w:cs="仿宋_GB2312"/>
          <w:color w:val="000000"/>
          <w:kern w:val="0"/>
          <w:sz w:val="32"/>
          <w:szCs w:val="32"/>
          <w:shd w:val="clear" w:color="auto" w:fill="FFFFFF"/>
          <w:lang/>
        </w:rPr>
        <w:t>。</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color w:val="000000"/>
          <w:kern w:val="0"/>
          <w:sz w:val="32"/>
          <w:szCs w:val="32"/>
          <w:shd w:val="clear" w:color="auto" w:fill="FFFFFF"/>
          <w:lang/>
        </w:rPr>
        <w:t>线上培训要注重保护学生视力，每课时不超过</w:t>
      </w:r>
      <w:r>
        <w:rPr>
          <w:rFonts w:ascii="仿宋_GB2312" w:eastAsia="仿宋_GB2312" w:hAnsi="微软雅黑" w:cs="仿宋_GB2312"/>
          <w:color w:val="000000"/>
          <w:kern w:val="0"/>
          <w:sz w:val="32"/>
          <w:szCs w:val="32"/>
          <w:shd w:val="clear" w:color="auto" w:fill="FFFFFF"/>
          <w:lang/>
        </w:rPr>
        <w:t>30</w:t>
      </w:r>
      <w:r>
        <w:rPr>
          <w:rFonts w:ascii="仿宋_GB2312" w:eastAsia="仿宋_GB2312" w:hAnsi="微软雅黑" w:cs="仿宋_GB2312"/>
          <w:color w:val="000000"/>
          <w:kern w:val="0"/>
          <w:sz w:val="32"/>
          <w:szCs w:val="32"/>
          <w:shd w:val="clear" w:color="auto" w:fill="FFFFFF"/>
          <w:lang/>
        </w:rPr>
        <w:t>分钟，课程间隔不少于</w:t>
      </w:r>
      <w:r>
        <w:rPr>
          <w:rFonts w:ascii="仿宋_GB2312" w:eastAsia="仿宋_GB2312" w:hAnsi="微软雅黑" w:cs="仿宋_GB2312"/>
          <w:color w:val="000000"/>
          <w:kern w:val="0"/>
          <w:sz w:val="32"/>
          <w:szCs w:val="32"/>
          <w:shd w:val="clear" w:color="auto" w:fill="FFFFFF"/>
          <w:lang/>
        </w:rPr>
        <w:t>10</w:t>
      </w:r>
      <w:r>
        <w:rPr>
          <w:rFonts w:ascii="仿宋_GB2312" w:eastAsia="仿宋_GB2312" w:hAnsi="微软雅黑" w:cs="仿宋_GB2312"/>
          <w:color w:val="000000"/>
          <w:kern w:val="0"/>
          <w:sz w:val="32"/>
          <w:szCs w:val="32"/>
          <w:shd w:val="clear" w:color="auto" w:fill="FFFFFF"/>
          <w:lang/>
        </w:rPr>
        <w:t>分钟，培训结束时间不晚于</w:t>
      </w:r>
      <w:r>
        <w:rPr>
          <w:rFonts w:ascii="仿宋_GB2312" w:eastAsia="仿宋_GB2312" w:hAnsi="微软雅黑" w:cs="仿宋_GB2312"/>
          <w:color w:val="000000"/>
          <w:kern w:val="0"/>
          <w:sz w:val="32"/>
          <w:szCs w:val="32"/>
          <w:shd w:val="clear" w:color="auto" w:fill="FFFFFF"/>
          <w:lang/>
        </w:rPr>
        <w:t>21</w:t>
      </w:r>
      <w:r>
        <w:rPr>
          <w:rFonts w:ascii="仿宋_GB2312" w:eastAsia="仿宋_GB2312" w:hAnsi="微软雅黑" w:cs="仿宋_GB2312"/>
          <w:color w:val="000000"/>
          <w:kern w:val="0"/>
          <w:sz w:val="32"/>
          <w:szCs w:val="32"/>
          <w:shd w:val="clear" w:color="auto" w:fill="FFFFFF"/>
          <w:lang/>
        </w:rPr>
        <w:t>点。</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培训主体应配备与自身规模适应数量的执教人员，按照</w:t>
      </w:r>
      <w:r>
        <w:rPr>
          <w:rFonts w:ascii="仿宋_GB2312" w:eastAsia="仿宋_GB2312" w:hAnsi="微软雅黑" w:cs="仿宋_GB2312" w:hint="eastAsia"/>
          <w:color w:val="000000"/>
          <w:kern w:val="0"/>
          <w:sz w:val="32"/>
          <w:szCs w:val="32"/>
          <w:shd w:val="clear" w:color="auto" w:fill="FFFFFF"/>
          <w:lang/>
        </w:rPr>
        <w:t>象棋</w:t>
      </w:r>
      <w:r>
        <w:rPr>
          <w:rFonts w:ascii="仿宋_GB2312" w:eastAsia="仿宋_GB2312" w:hAnsi="微软雅黑" w:cs="仿宋_GB2312"/>
          <w:color w:val="000000"/>
          <w:kern w:val="0"/>
          <w:sz w:val="32"/>
          <w:szCs w:val="32"/>
          <w:shd w:val="clear" w:color="auto" w:fill="FFFFFF"/>
          <w:lang/>
        </w:rPr>
        <w:t>项目特点和培训规模控制学员与执教人员配比。原则上每班次培训的学员人数不超过</w:t>
      </w:r>
      <w:r>
        <w:rPr>
          <w:rFonts w:ascii="仿宋_GB2312" w:eastAsia="仿宋_GB2312" w:hAnsi="微软雅黑" w:cs="仿宋_GB2312"/>
          <w:color w:val="000000"/>
          <w:kern w:val="0"/>
          <w:sz w:val="32"/>
          <w:szCs w:val="32"/>
          <w:shd w:val="clear" w:color="auto" w:fill="FFFFFF"/>
          <w:lang/>
        </w:rPr>
        <w:t>35</w:t>
      </w:r>
      <w:r>
        <w:rPr>
          <w:rFonts w:ascii="仿宋_GB2312" w:eastAsia="仿宋_GB2312" w:hAnsi="微软雅黑" w:cs="仿宋_GB2312"/>
          <w:color w:val="000000"/>
          <w:kern w:val="0"/>
          <w:sz w:val="32"/>
          <w:szCs w:val="32"/>
          <w:shd w:val="clear" w:color="auto" w:fill="FFFFFF"/>
          <w:lang/>
        </w:rPr>
        <w:t>人，超过</w:t>
      </w:r>
      <w:r>
        <w:rPr>
          <w:rFonts w:ascii="仿宋_GB2312" w:eastAsia="仿宋_GB2312" w:hAnsi="微软雅黑" w:cs="仿宋_GB2312" w:hint="eastAsia"/>
          <w:color w:val="000000"/>
          <w:kern w:val="0"/>
          <w:sz w:val="32"/>
          <w:szCs w:val="32"/>
          <w:shd w:val="clear" w:color="auto" w:fill="FFFFFF"/>
          <w:lang/>
        </w:rPr>
        <w:t>10</w:t>
      </w:r>
      <w:r>
        <w:rPr>
          <w:rFonts w:ascii="仿宋_GB2312" w:eastAsia="仿宋_GB2312" w:hAnsi="微软雅黑" w:cs="仿宋_GB2312"/>
          <w:color w:val="000000"/>
          <w:kern w:val="0"/>
          <w:sz w:val="32"/>
          <w:szCs w:val="32"/>
          <w:shd w:val="clear" w:color="auto" w:fill="FFFFFF"/>
          <w:lang/>
        </w:rPr>
        <w:t>名学员的培训应至少配有</w:t>
      </w:r>
      <w:r>
        <w:rPr>
          <w:rFonts w:ascii="仿宋_GB2312" w:eastAsia="仿宋_GB2312" w:hAnsi="微软雅黑" w:cs="仿宋_GB2312"/>
          <w:color w:val="000000"/>
          <w:kern w:val="0"/>
          <w:sz w:val="32"/>
          <w:szCs w:val="32"/>
          <w:shd w:val="clear" w:color="auto" w:fill="FFFFFF"/>
          <w:lang/>
        </w:rPr>
        <w:t>1</w:t>
      </w:r>
      <w:r>
        <w:rPr>
          <w:rFonts w:ascii="仿宋_GB2312" w:eastAsia="仿宋_GB2312" w:hAnsi="微软雅黑" w:cs="仿宋_GB2312"/>
          <w:color w:val="000000"/>
          <w:kern w:val="0"/>
          <w:sz w:val="32"/>
          <w:szCs w:val="32"/>
          <w:shd w:val="clear" w:color="auto" w:fill="FFFFFF"/>
          <w:lang/>
        </w:rPr>
        <w:t>名</w:t>
      </w:r>
      <w:r>
        <w:rPr>
          <w:rFonts w:ascii="仿宋_GB2312" w:eastAsia="仿宋_GB2312" w:hAnsi="微软雅黑" w:cs="仿宋_GB2312" w:hint="eastAsia"/>
          <w:color w:val="000000"/>
          <w:kern w:val="0"/>
          <w:sz w:val="32"/>
          <w:szCs w:val="32"/>
          <w:shd w:val="clear" w:color="auto" w:fill="FFFFFF"/>
          <w:lang/>
        </w:rPr>
        <w:t>教师（教练员）和</w:t>
      </w:r>
      <w:r>
        <w:rPr>
          <w:rFonts w:ascii="仿宋_GB2312" w:eastAsia="仿宋_GB2312" w:hAnsi="微软雅黑" w:cs="仿宋_GB2312"/>
          <w:color w:val="000000"/>
          <w:kern w:val="0"/>
          <w:sz w:val="32"/>
          <w:szCs w:val="32"/>
          <w:shd w:val="clear" w:color="auto" w:fill="FFFFFF"/>
          <w:lang/>
        </w:rPr>
        <w:t>1</w:t>
      </w:r>
      <w:r>
        <w:rPr>
          <w:rFonts w:ascii="仿宋_GB2312" w:eastAsia="仿宋_GB2312" w:hAnsi="微软雅黑" w:cs="仿宋_GB2312" w:hint="eastAsia"/>
          <w:color w:val="000000"/>
          <w:kern w:val="0"/>
          <w:sz w:val="32"/>
          <w:szCs w:val="32"/>
          <w:shd w:val="clear" w:color="auto" w:fill="FFFFFF"/>
          <w:lang/>
        </w:rPr>
        <w:t>名教学辅助人员</w:t>
      </w:r>
      <w:r>
        <w:rPr>
          <w:rFonts w:ascii="仿宋_GB2312" w:eastAsia="仿宋_GB2312" w:hAnsi="微软雅黑" w:cs="仿宋_GB2312"/>
          <w:color w:val="000000"/>
          <w:kern w:val="0"/>
          <w:sz w:val="32"/>
          <w:szCs w:val="32"/>
          <w:shd w:val="clear" w:color="auto" w:fill="FFFFFF"/>
          <w:lang/>
        </w:rPr>
        <w:t>。</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color w:val="000000"/>
          <w:kern w:val="0"/>
          <w:sz w:val="32"/>
          <w:szCs w:val="32"/>
          <w:shd w:val="clear" w:color="auto" w:fill="FFFFFF"/>
          <w:lang/>
        </w:rPr>
        <w:t>中小学校应充分调动体育教师、专兼职教练员主观能动性，自主开发具有本校特色的</w:t>
      </w: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培训内容，满足学生多样化需求。可通过采购服务等方式引入校外专业人员补充师资力量。</w:t>
      </w:r>
    </w:p>
    <w:p w:rsidR="00C744D6" w:rsidRDefault="003B25E8">
      <w:pPr>
        <w:widowControl/>
        <w:shd w:val="clear" w:color="auto" w:fill="FFFFFF"/>
        <w:spacing w:before="157" w:after="157"/>
        <w:jc w:val="center"/>
        <w:rPr>
          <w:rFonts w:ascii="微软雅黑" w:eastAsia="微软雅黑" w:hAnsi="微软雅黑" w:cs="微软雅黑"/>
          <w:color w:val="000000"/>
          <w:sz w:val="16"/>
          <w:szCs w:val="16"/>
        </w:rPr>
      </w:pPr>
      <w:r>
        <w:rPr>
          <w:rFonts w:ascii="方正小标宋简体" w:eastAsia="方正小标宋简体" w:hAnsi="方正小标宋简体" w:cs="方正小标宋简体" w:hint="eastAsia"/>
          <w:color w:val="000000"/>
          <w:kern w:val="0"/>
          <w:sz w:val="32"/>
          <w:szCs w:val="32"/>
          <w:shd w:val="clear" w:color="auto" w:fill="FFFFFF"/>
          <w:lang/>
        </w:rPr>
        <w:t>第四章</w:t>
      </w:r>
      <w:r>
        <w:rPr>
          <w:rFonts w:ascii="方正小标宋简体" w:eastAsia="方正小标宋简体" w:hAnsi="方正小标宋简体" w:cs="方正小标宋简体" w:hint="eastAsia"/>
          <w:color w:val="000000"/>
          <w:kern w:val="0"/>
          <w:sz w:val="32"/>
          <w:szCs w:val="32"/>
          <w:shd w:val="clear" w:color="auto" w:fill="FFFFFF"/>
          <w:lang/>
        </w:rPr>
        <w:t>  </w:t>
      </w:r>
      <w:r>
        <w:rPr>
          <w:rFonts w:ascii="方正小标宋简体" w:eastAsia="方正小标宋简体" w:hAnsi="方正小标宋简体" w:cs="方正小标宋简体" w:hint="eastAsia"/>
          <w:color w:val="000000"/>
          <w:kern w:val="0"/>
          <w:sz w:val="32"/>
          <w:szCs w:val="32"/>
          <w:shd w:val="clear" w:color="auto" w:fill="FFFFFF"/>
          <w:lang/>
        </w:rPr>
        <w:t>从业人员要求</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shd w:val="clear" w:color="auto" w:fill="FFFFFF"/>
          <w:lang/>
        </w:rPr>
        <w:lastRenderedPageBreak/>
        <w:t>象棋课外</w:t>
      </w:r>
      <w:r>
        <w:rPr>
          <w:rFonts w:ascii="仿宋_GB2312" w:eastAsia="仿宋_GB2312" w:hAnsi="微软雅黑" w:cs="仿宋_GB2312"/>
          <w:color w:val="000000"/>
          <w:kern w:val="0"/>
          <w:sz w:val="32"/>
          <w:szCs w:val="32"/>
          <w:shd w:val="clear" w:color="auto" w:fill="FFFFFF"/>
          <w:lang/>
        </w:rPr>
        <w:t>培训主体的执教人员</w:t>
      </w:r>
      <w:r>
        <w:rPr>
          <w:rFonts w:ascii="仿宋_GB2312" w:eastAsia="仿宋_GB2312" w:hAnsi="微软雅黑" w:cs="仿宋_GB2312" w:hint="eastAsia"/>
          <w:color w:val="000000"/>
          <w:kern w:val="0"/>
          <w:sz w:val="32"/>
          <w:szCs w:val="32"/>
          <w:shd w:val="clear" w:color="auto" w:fill="FFFFFF"/>
          <w:lang/>
        </w:rPr>
        <w:t>（包括线上培训）</w:t>
      </w:r>
      <w:r>
        <w:rPr>
          <w:rFonts w:ascii="仿宋_GB2312" w:eastAsia="仿宋_GB2312" w:hAnsi="微软雅黑" w:cs="仿宋_GB2312"/>
          <w:color w:val="000000"/>
          <w:kern w:val="0"/>
          <w:sz w:val="32"/>
          <w:szCs w:val="32"/>
          <w:shd w:val="clear" w:color="auto" w:fill="FFFFFF"/>
          <w:lang/>
        </w:rPr>
        <w:t>应持有以下至少一种证书：</w:t>
      </w:r>
      <w:r>
        <w:rPr>
          <w:rFonts w:ascii="仿宋_GB2312" w:eastAsia="仿宋_GB2312" w:hAnsi="微软雅黑" w:cs="仿宋_GB2312"/>
          <w:color w:val="000000"/>
          <w:kern w:val="0"/>
          <w:sz w:val="32"/>
          <w:szCs w:val="32"/>
          <w:shd w:val="clear" w:color="auto" w:fill="FFFFFF"/>
          <w:lang/>
        </w:rPr>
        <w:t>1.</w:t>
      </w:r>
      <w:r>
        <w:rPr>
          <w:rFonts w:ascii="仿宋_GB2312" w:eastAsia="仿宋_GB2312" w:hAnsi="微软雅黑" w:cs="仿宋_GB2312"/>
          <w:color w:val="000000"/>
          <w:kern w:val="0"/>
          <w:sz w:val="32"/>
          <w:szCs w:val="32"/>
          <w:shd w:val="clear" w:color="auto" w:fill="FFFFFF"/>
          <w:lang/>
        </w:rPr>
        <w:t>体育教练员职称证书；</w:t>
      </w:r>
      <w:r>
        <w:rPr>
          <w:rFonts w:ascii="仿宋_GB2312" w:eastAsia="仿宋_GB2312" w:hAnsi="微软雅黑" w:cs="仿宋_GB2312" w:hint="eastAsia"/>
          <w:color w:val="000000"/>
          <w:kern w:val="0"/>
          <w:sz w:val="32"/>
          <w:szCs w:val="32"/>
          <w:shd w:val="clear" w:color="auto" w:fill="FFFFFF"/>
          <w:lang/>
        </w:rPr>
        <w:t>2</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hint="eastAsia"/>
          <w:color w:val="000000"/>
          <w:kern w:val="0"/>
          <w:sz w:val="32"/>
          <w:szCs w:val="32"/>
          <w:shd w:val="clear" w:color="auto" w:fill="FFFFFF"/>
          <w:lang/>
        </w:rPr>
        <w:t>中国象棋协会教练员</w:t>
      </w:r>
      <w:r>
        <w:rPr>
          <w:rFonts w:ascii="仿宋_GB2312" w:eastAsia="仿宋_GB2312" w:hAnsi="微软雅黑" w:cs="仿宋_GB2312"/>
          <w:color w:val="000000"/>
          <w:kern w:val="0"/>
          <w:sz w:val="32"/>
          <w:szCs w:val="32"/>
          <w:shd w:val="clear" w:color="auto" w:fill="FFFFFF"/>
          <w:lang/>
        </w:rPr>
        <w:t>证书；</w:t>
      </w:r>
      <w:r>
        <w:rPr>
          <w:rFonts w:ascii="仿宋_GB2312" w:eastAsia="仿宋_GB2312" w:hAnsi="微软雅黑" w:cs="仿宋_GB2312" w:hint="eastAsia"/>
          <w:color w:val="000000"/>
          <w:kern w:val="0"/>
          <w:sz w:val="32"/>
          <w:szCs w:val="32"/>
          <w:shd w:val="clear" w:color="auto" w:fill="FFFFFF"/>
          <w:lang/>
        </w:rPr>
        <w:t>3</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体育教师资格证书；</w:t>
      </w:r>
      <w:r>
        <w:rPr>
          <w:rFonts w:ascii="仿宋_GB2312" w:eastAsia="仿宋_GB2312" w:hAnsi="微软雅黑" w:cs="仿宋_GB2312" w:hint="eastAsia"/>
          <w:color w:val="000000"/>
          <w:kern w:val="0"/>
          <w:sz w:val="32"/>
          <w:szCs w:val="32"/>
          <w:shd w:val="clear" w:color="auto" w:fill="FFFFFF"/>
          <w:lang/>
        </w:rPr>
        <w:t>4</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经人力资源和社会保障部确定的人才评价机构颁发的体育职业技能等级证书；</w:t>
      </w:r>
      <w:r>
        <w:rPr>
          <w:rFonts w:ascii="仿宋_GB2312" w:eastAsia="仿宋_GB2312" w:hAnsi="微软雅黑" w:cs="仿宋_GB2312" w:hint="eastAsia"/>
          <w:color w:val="000000"/>
          <w:kern w:val="0"/>
          <w:sz w:val="32"/>
          <w:szCs w:val="32"/>
          <w:shd w:val="clear" w:color="auto" w:fill="FFFFFF"/>
          <w:lang/>
        </w:rPr>
        <w:t>5</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经省级（含）以上体育行政部门认可的相关证书。</w:t>
      </w:r>
    </w:p>
    <w:p w:rsidR="00C744D6" w:rsidRDefault="003B25E8">
      <w:pPr>
        <w:widowControl/>
        <w:shd w:val="clear" w:color="auto" w:fill="FFFFFF"/>
        <w:ind w:firstLine="640"/>
        <w:rPr>
          <w:rFonts w:ascii="微软雅黑" w:eastAsia="微软雅黑" w:hAnsi="微软雅黑" w:cs="微软雅黑"/>
          <w:color w:val="000000"/>
          <w:sz w:val="16"/>
          <w:szCs w:val="16"/>
        </w:rPr>
      </w:pPr>
      <w:r>
        <w:rPr>
          <w:rFonts w:ascii="仿宋_GB2312" w:eastAsia="仿宋_GB2312" w:hAnsi="微软雅黑" w:cs="仿宋_GB2312"/>
          <w:color w:val="000000"/>
          <w:kern w:val="0"/>
          <w:sz w:val="32"/>
          <w:szCs w:val="32"/>
          <w:shd w:val="clear" w:color="auto" w:fill="FFFFFF"/>
          <w:lang/>
        </w:rPr>
        <w:t>聘用外籍执教人员的，应符合相关法律规定并做好外籍执教人员持有资质证书的认证工作。</w:t>
      </w: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培训主体应保证上述各类资质证书在有效期内。</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w:t>
      </w:r>
      <w:r>
        <w:rPr>
          <w:rFonts w:ascii="仿宋_GB2312" w:eastAsia="仿宋_GB2312" w:hAnsi="微软雅黑" w:cs="仿宋_GB2312"/>
          <w:color w:val="000000"/>
          <w:kern w:val="0"/>
          <w:sz w:val="32"/>
          <w:szCs w:val="32"/>
          <w:shd w:val="clear" w:color="auto" w:fill="FFFFFF"/>
          <w:lang/>
        </w:rPr>
        <w:t>主体应公示执教人员的姓名、照片、资质证书编号等信息；其他服务人员应统一佩戴工牌，包含照片和人员基本信息。</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培训主体应对拟录用的从业人员进行背景审查，受到剥夺政治权利或者故意犯罪受到有期徒刑以上刑事处罚的人员不得录用。</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培训主体应定期组织教练员参加体育部门组织举办的各级各类教练员继续教育培训。</w:t>
      </w: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培训主体应每季度至少组织一次在职执教人员内部培训，培训时长年度累计不少于</w:t>
      </w:r>
      <w:r>
        <w:rPr>
          <w:rFonts w:ascii="仿宋_GB2312" w:eastAsia="仿宋_GB2312" w:hAnsi="微软雅黑" w:cs="仿宋_GB2312"/>
          <w:color w:val="000000"/>
          <w:kern w:val="0"/>
          <w:sz w:val="32"/>
          <w:szCs w:val="32"/>
          <w:shd w:val="clear" w:color="auto" w:fill="FFFFFF"/>
          <w:lang/>
        </w:rPr>
        <w:t>90</w:t>
      </w:r>
      <w:r>
        <w:rPr>
          <w:rFonts w:ascii="仿宋_GB2312" w:eastAsia="仿宋_GB2312" w:hAnsi="微软雅黑" w:cs="仿宋_GB2312"/>
          <w:color w:val="000000"/>
          <w:kern w:val="0"/>
          <w:sz w:val="32"/>
          <w:szCs w:val="32"/>
          <w:shd w:val="clear" w:color="auto" w:fill="FFFFFF"/>
          <w:lang/>
        </w:rPr>
        <w:t>个学时（</w:t>
      </w:r>
      <w:r>
        <w:rPr>
          <w:rFonts w:ascii="仿宋_GB2312" w:eastAsia="仿宋_GB2312" w:hAnsi="微软雅黑" w:cs="仿宋_GB2312"/>
          <w:color w:val="000000"/>
          <w:kern w:val="0"/>
          <w:sz w:val="32"/>
          <w:szCs w:val="32"/>
          <w:shd w:val="clear" w:color="auto" w:fill="FFFFFF"/>
          <w:lang/>
        </w:rPr>
        <w:t>45</w:t>
      </w:r>
      <w:r>
        <w:rPr>
          <w:rFonts w:ascii="仿宋_GB2312" w:eastAsia="仿宋_GB2312" w:hAnsi="微软雅黑" w:cs="仿宋_GB2312"/>
          <w:color w:val="000000"/>
          <w:kern w:val="0"/>
          <w:sz w:val="32"/>
          <w:szCs w:val="32"/>
          <w:shd w:val="clear" w:color="auto" w:fill="FFFFFF"/>
          <w:lang/>
        </w:rPr>
        <w:t>分钟计</w:t>
      </w:r>
      <w:r>
        <w:rPr>
          <w:rFonts w:ascii="仿宋_GB2312" w:eastAsia="仿宋_GB2312" w:hAnsi="微软雅黑" w:cs="仿宋_GB2312"/>
          <w:color w:val="000000"/>
          <w:kern w:val="0"/>
          <w:sz w:val="32"/>
          <w:szCs w:val="32"/>
          <w:shd w:val="clear" w:color="auto" w:fill="FFFFFF"/>
          <w:lang/>
        </w:rPr>
        <w:t>1</w:t>
      </w:r>
      <w:r>
        <w:rPr>
          <w:rFonts w:ascii="仿宋_GB2312" w:eastAsia="仿宋_GB2312" w:hAnsi="微软雅黑" w:cs="仿宋_GB2312"/>
          <w:color w:val="000000"/>
          <w:kern w:val="0"/>
          <w:sz w:val="32"/>
          <w:szCs w:val="32"/>
          <w:shd w:val="clear" w:color="auto" w:fill="FFFFFF"/>
          <w:lang/>
        </w:rPr>
        <w:t>学时）。</w:t>
      </w:r>
    </w:p>
    <w:p w:rsidR="00C744D6" w:rsidRDefault="003B25E8">
      <w:pPr>
        <w:widowControl/>
        <w:shd w:val="clear" w:color="auto" w:fill="FFFFFF"/>
        <w:spacing w:before="157" w:after="157"/>
        <w:jc w:val="center"/>
        <w:rPr>
          <w:rFonts w:ascii="微软雅黑" w:eastAsia="微软雅黑" w:hAnsi="微软雅黑" w:cs="微软雅黑"/>
          <w:color w:val="000000"/>
          <w:sz w:val="16"/>
          <w:szCs w:val="16"/>
        </w:rPr>
      </w:pPr>
      <w:r>
        <w:rPr>
          <w:rFonts w:ascii="方正小标宋简体" w:eastAsia="方正小标宋简体" w:hAnsi="方正小标宋简体" w:cs="方正小标宋简体" w:hint="eastAsia"/>
          <w:color w:val="000000"/>
          <w:kern w:val="0"/>
          <w:sz w:val="32"/>
          <w:szCs w:val="32"/>
          <w:shd w:val="clear" w:color="auto" w:fill="FFFFFF"/>
          <w:lang/>
        </w:rPr>
        <w:t>第五章</w:t>
      </w:r>
      <w:r>
        <w:rPr>
          <w:rFonts w:ascii="方正小标宋简体" w:eastAsia="方正小标宋简体" w:hAnsi="方正小标宋简体" w:cs="方正小标宋简体" w:hint="eastAsia"/>
          <w:color w:val="000000"/>
          <w:kern w:val="0"/>
          <w:sz w:val="32"/>
          <w:szCs w:val="32"/>
          <w:shd w:val="clear" w:color="auto" w:fill="FFFFFF"/>
          <w:lang/>
        </w:rPr>
        <w:t>  </w:t>
      </w:r>
      <w:r>
        <w:rPr>
          <w:rFonts w:ascii="方正小标宋简体" w:eastAsia="方正小标宋简体" w:hAnsi="方正小标宋简体" w:cs="方正小标宋简体" w:hint="eastAsia"/>
          <w:color w:val="000000"/>
          <w:kern w:val="0"/>
          <w:sz w:val="32"/>
          <w:szCs w:val="32"/>
          <w:shd w:val="clear" w:color="auto" w:fill="FFFFFF"/>
          <w:lang/>
        </w:rPr>
        <w:t>内部管理要求</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shd w:val="clear" w:color="auto" w:fill="FFFFFF"/>
          <w:lang/>
        </w:rPr>
        <w:lastRenderedPageBreak/>
        <w:t>象棋课外</w:t>
      </w:r>
      <w:r>
        <w:rPr>
          <w:rFonts w:ascii="仿宋_GB2312" w:eastAsia="仿宋_GB2312" w:hAnsi="微软雅黑" w:cs="仿宋_GB2312"/>
          <w:color w:val="000000"/>
          <w:kern w:val="0"/>
          <w:sz w:val="32"/>
          <w:szCs w:val="32"/>
          <w:shd w:val="clear" w:color="auto" w:fill="FFFFFF"/>
          <w:lang/>
        </w:rPr>
        <w:t>培训主体应按相关政策规定建立财务管理、账户管理、收退费管理</w:t>
      </w:r>
      <w:r>
        <w:rPr>
          <w:rFonts w:ascii="仿宋_GB2312" w:eastAsia="仿宋_GB2312" w:hAnsi="微软雅黑" w:cs="仿宋_GB2312"/>
          <w:color w:val="000000"/>
          <w:kern w:val="0"/>
          <w:sz w:val="32"/>
          <w:szCs w:val="32"/>
          <w:shd w:val="clear" w:color="auto" w:fill="FFFFFF"/>
          <w:lang/>
        </w:rPr>
        <w:t>等方面管理制度，规范运行。</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培训主体应将收费标准在醒目位置公示。</w:t>
      </w: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培训主体单次向学员收取课程费用的时间跨度不超过</w:t>
      </w:r>
      <w:r>
        <w:rPr>
          <w:rFonts w:ascii="仿宋_GB2312" w:eastAsia="仿宋_GB2312" w:hAnsi="微软雅黑" w:cs="仿宋_GB2312"/>
          <w:color w:val="000000"/>
          <w:kern w:val="0"/>
          <w:sz w:val="32"/>
          <w:szCs w:val="32"/>
          <w:shd w:val="clear" w:color="auto" w:fill="FFFFFF"/>
          <w:lang/>
        </w:rPr>
        <w:t>3</w:t>
      </w:r>
      <w:r>
        <w:rPr>
          <w:rFonts w:ascii="仿宋_GB2312" w:eastAsia="仿宋_GB2312" w:hAnsi="微软雅黑" w:cs="仿宋_GB2312"/>
          <w:color w:val="000000"/>
          <w:kern w:val="0"/>
          <w:sz w:val="32"/>
          <w:szCs w:val="32"/>
          <w:shd w:val="clear" w:color="auto" w:fill="FFFFFF"/>
          <w:lang/>
        </w:rPr>
        <w:t>个月。推荐使用《中小学生校外培训服务合同（示范文本）》。对于培训对象未完成的培训课程，有关退费事宜应严格按照双方合同约定以及相关法律规定办理。</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培训主体应实事求是制订和发布招生信息，认真履行服务承诺，杜绝培训内容和质量名不符实，不断提高培训质量，努力提升培训对象满意度。不得以欺骗、威胁等手段强迫培训对象接受培训。</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培训主体禁止向参加</w:t>
      </w:r>
      <w:r>
        <w:rPr>
          <w:rFonts w:ascii="仿宋_GB2312" w:eastAsia="仿宋_GB2312" w:hAnsi="微软雅黑" w:cs="仿宋_GB2312" w:hint="eastAsia"/>
          <w:color w:val="000000"/>
          <w:kern w:val="0"/>
          <w:sz w:val="32"/>
          <w:szCs w:val="32"/>
          <w:shd w:val="clear" w:color="auto" w:fill="FFFFFF"/>
          <w:lang/>
        </w:rPr>
        <w:t>象棋培训</w:t>
      </w:r>
      <w:r>
        <w:rPr>
          <w:rFonts w:ascii="仿宋_GB2312" w:eastAsia="仿宋_GB2312" w:hAnsi="微软雅黑" w:cs="仿宋_GB2312"/>
          <w:color w:val="000000"/>
          <w:kern w:val="0"/>
          <w:sz w:val="32"/>
          <w:szCs w:val="32"/>
          <w:shd w:val="clear" w:color="auto" w:fill="FFFFFF"/>
          <w:lang/>
        </w:rPr>
        <w:t>人员出售含有酒精的饮料。严禁以任何形式暗示、教唆、帮助参加培训人员获取和使用兴奋剂。</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color w:val="000000"/>
          <w:kern w:val="0"/>
          <w:sz w:val="32"/>
          <w:szCs w:val="32"/>
          <w:shd w:val="clear" w:color="auto" w:fill="FFFFFF"/>
          <w:lang/>
        </w:rPr>
        <w:t>体育教师、教练员承担课余训练、</w:t>
      </w: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活动、指导参赛等计入工作量，在绩效工资中实施分配。</w:t>
      </w:r>
    </w:p>
    <w:p w:rsidR="00C744D6" w:rsidRDefault="003B25E8">
      <w:pPr>
        <w:widowControl/>
        <w:shd w:val="clear" w:color="auto" w:fill="FFFFFF"/>
        <w:spacing w:before="157" w:after="157"/>
        <w:jc w:val="center"/>
        <w:rPr>
          <w:rFonts w:ascii="微软雅黑" w:eastAsia="微软雅黑" w:hAnsi="微软雅黑" w:cs="微软雅黑"/>
          <w:color w:val="000000"/>
          <w:sz w:val="16"/>
          <w:szCs w:val="16"/>
        </w:rPr>
      </w:pPr>
      <w:r>
        <w:rPr>
          <w:rFonts w:ascii="方正小标宋简体" w:eastAsia="方正小标宋简体" w:hAnsi="方正小标宋简体" w:cs="方正小标宋简体" w:hint="eastAsia"/>
          <w:color w:val="000000"/>
          <w:kern w:val="0"/>
          <w:sz w:val="32"/>
          <w:szCs w:val="32"/>
          <w:shd w:val="clear" w:color="auto" w:fill="FFFFFF"/>
          <w:lang/>
        </w:rPr>
        <w:t>第六章</w:t>
      </w:r>
      <w:r>
        <w:rPr>
          <w:rFonts w:ascii="方正小标宋简体" w:eastAsia="方正小标宋简体" w:hAnsi="方正小标宋简体" w:cs="方正小标宋简体" w:hint="eastAsia"/>
          <w:color w:val="000000"/>
          <w:kern w:val="0"/>
          <w:sz w:val="32"/>
          <w:szCs w:val="32"/>
          <w:shd w:val="clear" w:color="auto" w:fill="FFFFFF"/>
          <w:lang/>
        </w:rPr>
        <w:t>  </w:t>
      </w:r>
      <w:r>
        <w:rPr>
          <w:rFonts w:ascii="方正小标宋简体" w:eastAsia="方正小标宋简体" w:hAnsi="方正小标宋简体" w:cs="方正小标宋简体" w:hint="eastAsia"/>
          <w:color w:val="000000"/>
          <w:kern w:val="0"/>
          <w:sz w:val="32"/>
          <w:szCs w:val="32"/>
          <w:shd w:val="clear" w:color="auto" w:fill="FFFFFF"/>
          <w:lang/>
        </w:rPr>
        <w:t>安全要求</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培训场所应将各类安全制度、安全注意事项和特殊要求、平面示意图及疏散通道指示图等悬挂在明显位置；设置醒目的安全指示标志，并确保安全疏散通道畅通。首节培训课应包括安全教育内容。</w:t>
      </w: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w:t>
      </w:r>
      <w:r>
        <w:rPr>
          <w:rFonts w:ascii="仿宋_GB2312" w:eastAsia="仿宋_GB2312" w:hAnsi="微软雅黑" w:cs="仿宋_GB2312"/>
          <w:color w:val="000000"/>
          <w:kern w:val="0"/>
          <w:sz w:val="32"/>
          <w:szCs w:val="32"/>
          <w:shd w:val="clear" w:color="auto" w:fill="FFFFFF"/>
          <w:lang/>
        </w:rPr>
        <w:lastRenderedPageBreak/>
        <w:t>主体应制定意外突发状况处置程序（如地震、火灾、学员严重受伤等），并每年至少组织一次演练。</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培训主体应在开展培训的室内</w:t>
      </w:r>
      <w:r>
        <w:rPr>
          <w:rFonts w:ascii="仿宋_GB2312" w:eastAsia="仿宋_GB2312" w:hAnsi="微软雅黑" w:cs="仿宋_GB2312"/>
          <w:color w:val="000000"/>
          <w:kern w:val="0"/>
          <w:sz w:val="32"/>
          <w:szCs w:val="32"/>
          <w:shd w:val="clear" w:color="auto" w:fill="FFFFFF"/>
          <w:lang/>
        </w:rPr>
        <w:t>、外场所设置视频图像采集装置，采集和回放视频图像能清晰辨认人员体貌特征。</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培训主体应配备常规医疗急救药品及设备，包括消毒包扎药物材料等。鼓励配备自动体外除颤仪（</w:t>
      </w:r>
      <w:r>
        <w:rPr>
          <w:rFonts w:ascii="仿宋_GB2312" w:eastAsia="仿宋_GB2312" w:hAnsi="微软雅黑" w:cs="仿宋_GB2312"/>
          <w:color w:val="000000"/>
          <w:kern w:val="0"/>
          <w:sz w:val="32"/>
          <w:szCs w:val="32"/>
          <w:shd w:val="clear" w:color="auto" w:fill="FFFFFF"/>
          <w:lang/>
        </w:rPr>
        <w:t>AED</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培训主体应根据自身规模配备不少于</w:t>
      </w:r>
      <w:r>
        <w:rPr>
          <w:rFonts w:ascii="仿宋_GB2312" w:eastAsia="仿宋_GB2312" w:hAnsi="微软雅黑" w:cs="仿宋_GB2312"/>
          <w:color w:val="000000"/>
          <w:kern w:val="0"/>
          <w:sz w:val="32"/>
          <w:szCs w:val="32"/>
          <w:shd w:val="clear" w:color="auto" w:fill="FFFFFF"/>
          <w:lang/>
        </w:rPr>
        <w:t>1</w:t>
      </w:r>
      <w:r>
        <w:rPr>
          <w:rFonts w:ascii="仿宋_GB2312" w:eastAsia="仿宋_GB2312" w:hAnsi="微软雅黑" w:cs="仿宋_GB2312"/>
          <w:color w:val="000000"/>
          <w:kern w:val="0"/>
          <w:sz w:val="32"/>
          <w:szCs w:val="32"/>
          <w:shd w:val="clear" w:color="auto" w:fill="FFFFFF"/>
          <w:lang/>
        </w:rPr>
        <w:t>名经过培训并获得急救证书的人员。</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培训场所应实行</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健康码</w:t>
      </w:r>
      <w:r>
        <w:rPr>
          <w:rFonts w:ascii="仿宋_GB2312" w:eastAsia="仿宋_GB2312" w:hAnsi="微软雅黑" w:cs="仿宋_GB2312"/>
          <w:color w:val="000000"/>
          <w:kern w:val="0"/>
          <w:sz w:val="32"/>
          <w:szCs w:val="32"/>
          <w:shd w:val="clear" w:color="auto" w:fill="FFFFFF"/>
          <w:lang/>
        </w:rPr>
        <w:t>”</w:t>
      </w:r>
      <w:r>
        <w:rPr>
          <w:rFonts w:ascii="仿宋_GB2312" w:eastAsia="仿宋_GB2312" w:hAnsi="微软雅黑" w:cs="仿宋_GB2312"/>
          <w:color w:val="000000"/>
          <w:kern w:val="0"/>
          <w:sz w:val="32"/>
          <w:szCs w:val="32"/>
          <w:shd w:val="clear" w:color="auto" w:fill="FFFFFF"/>
          <w:lang/>
        </w:rPr>
        <w:t>绿码和体温正常准入制度，公共用品、器材应选择合适的方式进行常态化清洁、消毒，保证消毒效果。发生疫情时，应对防疫部门处置措施予以配合。</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培训主体应配备不少于</w:t>
      </w:r>
      <w:r>
        <w:rPr>
          <w:rFonts w:ascii="仿宋_GB2312" w:eastAsia="仿宋_GB2312" w:hAnsi="微软雅黑" w:cs="仿宋_GB2312"/>
          <w:color w:val="000000"/>
          <w:kern w:val="0"/>
          <w:sz w:val="32"/>
          <w:szCs w:val="32"/>
          <w:shd w:val="clear" w:color="auto" w:fill="FFFFFF"/>
          <w:lang/>
        </w:rPr>
        <w:t>1</w:t>
      </w:r>
      <w:r>
        <w:rPr>
          <w:rFonts w:ascii="仿宋_GB2312" w:eastAsia="仿宋_GB2312" w:hAnsi="微软雅黑" w:cs="仿宋_GB2312"/>
          <w:color w:val="000000"/>
          <w:kern w:val="0"/>
          <w:sz w:val="32"/>
          <w:szCs w:val="32"/>
          <w:shd w:val="clear" w:color="auto" w:fill="FFFFFF"/>
          <w:lang/>
        </w:rPr>
        <w:t>名专（兼）职安保人员，应掌握治安、消防等知识和相关法律法规，熟</w:t>
      </w:r>
      <w:r>
        <w:rPr>
          <w:rFonts w:ascii="仿宋_GB2312" w:eastAsia="仿宋_GB2312" w:hAnsi="微软雅黑" w:cs="仿宋_GB2312"/>
          <w:color w:val="000000"/>
          <w:kern w:val="0"/>
          <w:sz w:val="32"/>
          <w:szCs w:val="32"/>
          <w:shd w:val="clear" w:color="auto" w:fill="FFFFFF"/>
          <w:lang/>
        </w:rPr>
        <w:t>练使用通信、治安和消防器材。</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color w:val="000000"/>
          <w:kern w:val="0"/>
          <w:sz w:val="32"/>
          <w:szCs w:val="32"/>
          <w:shd w:val="clear" w:color="auto" w:fill="FFFFFF"/>
          <w:lang/>
        </w:rPr>
        <w:t>鼓励</w:t>
      </w: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培训主体购买经营场所责任险。鼓励</w:t>
      </w:r>
      <w:r>
        <w:rPr>
          <w:rFonts w:ascii="仿宋_GB2312" w:eastAsia="仿宋_GB2312" w:hAnsi="微软雅黑" w:cs="仿宋_GB2312" w:hint="eastAsia"/>
          <w:color w:val="000000"/>
          <w:kern w:val="0"/>
          <w:sz w:val="32"/>
          <w:szCs w:val="32"/>
          <w:shd w:val="clear" w:color="auto" w:fill="FFFFFF"/>
          <w:lang/>
        </w:rPr>
        <w:t>象棋课外</w:t>
      </w:r>
      <w:r>
        <w:rPr>
          <w:rFonts w:ascii="仿宋_GB2312" w:eastAsia="仿宋_GB2312" w:hAnsi="微软雅黑" w:cs="仿宋_GB2312"/>
          <w:color w:val="000000"/>
          <w:kern w:val="0"/>
          <w:sz w:val="32"/>
          <w:szCs w:val="32"/>
          <w:shd w:val="clear" w:color="auto" w:fill="FFFFFF"/>
          <w:lang/>
        </w:rPr>
        <w:t>培训主体为参加培训人员购买人身意外险。</w:t>
      </w:r>
    </w:p>
    <w:p w:rsidR="00C744D6" w:rsidRDefault="003B25E8">
      <w:pPr>
        <w:widowControl/>
        <w:shd w:val="clear" w:color="auto" w:fill="FFFFFF"/>
        <w:spacing w:before="157" w:after="157"/>
        <w:jc w:val="center"/>
        <w:rPr>
          <w:rFonts w:ascii="微软雅黑" w:eastAsia="微软雅黑" w:hAnsi="微软雅黑" w:cs="微软雅黑"/>
          <w:color w:val="000000"/>
          <w:sz w:val="16"/>
          <w:szCs w:val="16"/>
        </w:rPr>
      </w:pPr>
      <w:r>
        <w:rPr>
          <w:rFonts w:ascii="方正小标宋简体" w:eastAsia="方正小标宋简体" w:hAnsi="方正小标宋简体" w:cs="方正小标宋简体" w:hint="eastAsia"/>
          <w:color w:val="000000"/>
          <w:kern w:val="0"/>
          <w:sz w:val="32"/>
          <w:szCs w:val="32"/>
          <w:shd w:val="clear" w:color="auto" w:fill="FFFFFF"/>
          <w:lang/>
        </w:rPr>
        <w:t>第七章</w:t>
      </w:r>
      <w:r>
        <w:rPr>
          <w:rFonts w:ascii="方正小标宋简体" w:eastAsia="方正小标宋简体" w:hAnsi="方正小标宋简体" w:cs="方正小标宋简体" w:hint="eastAsia"/>
          <w:color w:val="000000"/>
          <w:kern w:val="0"/>
          <w:sz w:val="32"/>
          <w:szCs w:val="32"/>
          <w:shd w:val="clear" w:color="auto" w:fill="FFFFFF"/>
          <w:lang/>
        </w:rPr>
        <w:t>  </w:t>
      </w:r>
      <w:r>
        <w:rPr>
          <w:rFonts w:ascii="方正小标宋简体" w:eastAsia="方正小标宋简体" w:hAnsi="方正小标宋简体" w:cs="方正小标宋简体" w:hint="eastAsia"/>
          <w:color w:val="000000"/>
          <w:kern w:val="0"/>
          <w:sz w:val="32"/>
          <w:szCs w:val="32"/>
          <w:shd w:val="clear" w:color="auto" w:fill="FFFFFF"/>
          <w:lang/>
        </w:rPr>
        <w:t>附</w:t>
      </w:r>
      <w:r>
        <w:rPr>
          <w:rFonts w:ascii="方正小标宋简体" w:eastAsia="方正小标宋简体" w:hAnsi="方正小标宋简体" w:cs="方正小标宋简体" w:hint="eastAsia"/>
          <w:color w:val="000000"/>
          <w:kern w:val="0"/>
          <w:sz w:val="32"/>
          <w:szCs w:val="32"/>
          <w:shd w:val="clear" w:color="auto" w:fill="FFFFFF"/>
          <w:lang/>
        </w:rPr>
        <w:t>    </w:t>
      </w:r>
      <w:r>
        <w:rPr>
          <w:rFonts w:ascii="方正小标宋简体" w:eastAsia="方正小标宋简体" w:hAnsi="方正小标宋简体" w:cs="方正小标宋简体" w:hint="eastAsia"/>
          <w:color w:val="000000"/>
          <w:kern w:val="0"/>
          <w:sz w:val="32"/>
          <w:szCs w:val="32"/>
          <w:shd w:val="clear" w:color="auto" w:fill="FFFFFF"/>
          <w:lang/>
        </w:rPr>
        <w:t>则</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color w:val="000000"/>
          <w:kern w:val="0"/>
          <w:sz w:val="32"/>
          <w:szCs w:val="32"/>
          <w:shd w:val="clear" w:color="auto" w:fill="FFFFFF"/>
          <w:lang/>
        </w:rPr>
        <w:t>本《规范》解释权属于</w:t>
      </w:r>
      <w:r>
        <w:rPr>
          <w:rFonts w:ascii="仿宋_GB2312" w:eastAsia="仿宋_GB2312" w:hAnsi="微软雅黑" w:cs="仿宋_GB2312" w:hint="eastAsia"/>
          <w:color w:val="000000"/>
          <w:kern w:val="0"/>
          <w:sz w:val="32"/>
          <w:szCs w:val="32"/>
          <w:shd w:val="clear" w:color="auto" w:fill="FFFFFF"/>
          <w:lang/>
        </w:rPr>
        <w:t>中国象棋协会</w:t>
      </w:r>
      <w:r>
        <w:rPr>
          <w:rFonts w:ascii="仿宋_GB2312" w:eastAsia="仿宋_GB2312" w:hAnsi="微软雅黑" w:cs="仿宋_GB2312"/>
          <w:color w:val="000000"/>
          <w:kern w:val="0"/>
          <w:sz w:val="32"/>
          <w:szCs w:val="32"/>
          <w:shd w:val="clear" w:color="auto" w:fill="FFFFFF"/>
          <w:lang/>
        </w:rPr>
        <w:t>。</w:t>
      </w:r>
    </w:p>
    <w:p w:rsidR="00C744D6" w:rsidRDefault="003B25E8">
      <w:pPr>
        <w:widowControl/>
        <w:numPr>
          <w:ilvl w:val="0"/>
          <w:numId w:val="1"/>
        </w:numPr>
        <w:shd w:val="clear" w:color="auto" w:fill="FFFFFF"/>
        <w:ind w:firstLineChars="200" w:firstLine="640"/>
        <w:rPr>
          <w:rFonts w:ascii="微软雅黑" w:eastAsia="微软雅黑" w:hAnsi="微软雅黑" w:cs="微软雅黑"/>
          <w:color w:val="000000"/>
          <w:sz w:val="16"/>
          <w:szCs w:val="16"/>
        </w:rPr>
      </w:pPr>
      <w:r>
        <w:rPr>
          <w:rFonts w:ascii="仿宋_GB2312" w:eastAsia="仿宋_GB2312" w:hAnsi="微软雅黑" w:cs="仿宋_GB2312"/>
          <w:color w:val="000000"/>
          <w:kern w:val="0"/>
          <w:sz w:val="32"/>
          <w:szCs w:val="32"/>
          <w:shd w:val="clear" w:color="auto" w:fill="FFFFFF"/>
          <w:lang/>
        </w:rPr>
        <w:lastRenderedPageBreak/>
        <w:t>本《规范》自印发之日起实施，有效期</w:t>
      </w:r>
      <w:r>
        <w:rPr>
          <w:rFonts w:ascii="仿宋_GB2312" w:eastAsia="仿宋_GB2312" w:hAnsi="微软雅黑" w:cs="仿宋_GB2312"/>
          <w:color w:val="000000"/>
          <w:kern w:val="0"/>
          <w:sz w:val="32"/>
          <w:szCs w:val="32"/>
          <w:shd w:val="clear" w:color="auto" w:fill="FFFFFF"/>
          <w:lang/>
        </w:rPr>
        <w:t>3</w:t>
      </w:r>
      <w:r>
        <w:rPr>
          <w:rFonts w:ascii="仿宋_GB2312" w:eastAsia="仿宋_GB2312" w:hAnsi="微软雅黑" w:cs="仿宋_GB2312"/>
          <w:color w:val="000000"/>
          <w:kern w:val="0"/>
          <w:sz w:val="32"/>
          <w:szCs w:val="32"/>
          <w:shd w:val="clear" w:color="auto" w:fill="FFFFFF"/>
          <w:lang/>
        </w:rPr>
        <w:t>年。</w:t>
      </w:r>
    </w:p>
    <w:p w:rsidR="00C744D6" w:rsidRDefault="00C744D6"/>
    <w:sectPr w:rsidR="00C744D6" w:rsidSect="00C744D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5E8" w:rsidRDefault="003B25E8" w:rsidP="00C744D6">
      <w:r>
        <w:separator/>
      </w:r>
    </w:p>
  </w:endnote>
  <w:endnote w:type="continuationSeparator" w:id="1">
    <w:p w:rsidR="003B25E8" w:rsidRDefault="003B25E8" w:rsidP="00C74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MS Mincho"/>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altName w:val="Helvetica Neue"/>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4D6" w:rsidRDefault="00C744D6">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right;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filled="f" stroked="f" strokeweight=".5pt">
          <v:textbox style="mso-fit-shape-to-text:t" inset="0,0,0,0">
            <w:txbxContent>
              <w:p w:rsidR="00C744D6" w:rsidRDefault="00C744D6">
                <w:pPr>
                  <w:pStyle w:val="a4"/>
                </w:pPr>
                <w:r>
                  <w:fldChar w:fldCharType="begin"/>
                </w:r>
                <w:r w:rsidR="003B25E8">
                  <w:instrText xml:space="preserve"> PAGE  \* MERGEFORMAT </w:instrText>
                </w:r>
                <w:r>
                  <w:fldChar w:fldCharType="separate"/>
                </w:r>
                <w:r w:rsidR="00693AF2">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5E8" w:rsidRDefault="003B25E8" w:rsidP="00C744D6">
      <w:r>
        <w:separator/>
      </w:r>
    </w:p>
  </w:footnote>
  <w:footnote w:type="continuationSeparator" w:id="1">
    <w:p w:rsidR="003B25E8" w:rsidRDefault="003B25E8" w:rsidP="00C744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6428F"/>
    <w:multiLevelType w:val="singleLevel"/>
    <w:tmpl w:val="7A26428F"/>
    <w:lvl w:ilvl="0">
      <w:start w:val="1"/>
      <w:numFmt w:val="chineseCounting"/>
      <w:suff w:val="nothing"/>
      <w:lvlText w:val="第%1条  "/>
      <w:lvlJc w:val="left"/>
      <w:pPr>
        <w:ind w:left="0" w:firstLine="1134"/>
      </w:pPr>
      <w:rPr>
        <w:rFonts w:eastAsia="黑体" w:hint="eastAsia"/>
        <w:sz w:val="32"/>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环宇">
    <w15:presenceInfo w15:providerId="WPS Office" w15:userId="376363031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trackRevision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FiNmQ1ZTY3Y2NkYzhmYmMyNmJjZjIyZjY3NmE3MmEifQ=="/>
  </w:docVars>
  <w:rsids>
    <w:rsidRoot w:val="00C744D6"/>
    <w:rsid w:val="FCAE985F"/>
    <w:rsid w:val="FFF3C416"/>
    <w:rsid w:val="FFFFA944"/>
    <w:rsid w:val="003B25E8"/>
    <w:rsid w:val="00693AF2"/>
    <w:rsid w:val="00C744D6"/>
    <w:rsid w:val="1B6D5E81"/>
    <w:rsid w:val="215306AB"/>
    <w:rsid w:val="2E4A327C"/>
    <w:rsid w:val="3FE9CB9B"/>
    <w:rsid w:val="48100C35"/>
    <w:rsid w:val="5AF17B90"/>
    <w:rsid w:val="682C1CF8"/>
    <w:rsid w:val="6DAF957C"/>
    <w:rsid w:val="7DD436DB"/>
    <w:rsid w:val="7EFE9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44D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744D6"/>
    <w:pPr>
      <w:jc w:val="left"/>
    </w:pPr>
  </w:style>
  <w:style w:type="paragraph" w:styleId="a4">
    <w:name w:val="footer"/>
    <w:basedOn w:val="a"/>
    <w:qFormat/>
    <w:rsid w:val="00C744D6"/>
    <w:pPr>
      <w:tabs>
        <w:tab w:val="center" w:pos="4153"/>
        <w:tab w:val="right" w:pos="8306"/>
      </w:tabs>
      <w:snapToGrid w:val="0"/>
      <w:jc w:val="left"/>
    </w:pPr>
    <w:rPr>
      <w:sz w:val="18"/>
    </w:rPr>
  </w:style>
  <w:style w:type="paragraph" w:styleId="a5">
    <w:name w:val="header"/>
    <w:basedOn w:val="a"/>
    <w:qFormat/>
    <w:rsid w:val="00C744D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380</Words>
  <Characters>2168</Characters>
  <Application>Microsoft Office Word</Application>
  <DocSecurity>0</DocSecurity>
  <Lines>18</Lines>
  <Paragraphs>5</Paragraphs>
  <ScaleCrop>false</ScaleCrop>
  <Company>Microsoft</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环宇</dc:creator>
  <cp:lastModifiedBy>pc</cp:lastModifiedBy>
  <cp:revision>2</cp:revision>
  <cp:lastPrinted>2022-04-28T00:38:00Z</cp:lastPrinted>
  <dcterms:created xsi:type="dcterms:W3CDTF">2022-05-13T03:21:00Z</dcterms:created>
  <dcterms:modified xsi:type="dcterms:W3CDTF">2022-05-13T03:21:00Z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y fmtid="{D5CDD505-2E9C-101B-9397-08002B2CF9AE}" pid="3" name="ICV">
    <vt:lpwstr>203D5ACEFA8C46D993F4D5F47DAE7698</vt:lpwstr>
  </property>
</Properties>
</file>