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color w:val="000000"/>
          <w:sz w:val="36"/>
        </w:rPr>
      </w:pPr>
    </w:p>
    <w:p>
      <w:pPr>
        <w:rPr>
          <w:rFonts w:hint="eastAsia" w:eastAsia="黑体"/>
          <w:b/>
          <w:color w:val="000000"/>
          <w:sz w:val="36"/>
        </w:rPr>
      </w:pPr>
    </w:p>
    <w:p>
      <w:pPr>
        <w:rPr>
          <w:rFonts w:hint="eastAsia" w:eastAsia="黑体"/>
          <w:b/>
          <w:color w:val="000000"/>
          <w:sz w:val="36"/>
        </w:rPr>
      </w:pPr>
    </w:p>
    <w:p>
      <w:pPr>
        <w:rPr>
          <w:rFonts w:hint="eastAsia" w:eastAsia="黑体"/>
          <w:b/>
          <w:color w:val="000000"/>
          <w:sz w:val="36"/>
        </w:rPr>
      </w:pPr>
    </w:p>
    <w:p>
      <w:pPr>
        <w:spacing w:line="360" w:lineRule="auto"/>
        <w:rPr>
          <w:rFonts w:hint="eastAsia" w:eastAsia="黑体"/>
          <w:color w:val="000000"/>
          <w:sz w:val="36"/>
        </w:rPr>
      </w:pPr>
    </w:p>
    <w:p>
      <w:pPr>
        <w:jc w:val="center"/>
        <w:outlineLvl w:val="0"/>
        <w:rPr>
          <w:rFonts w:ascii="宋体"/>
          <w:color w:val="000000"/>
          <w:sz w:val="44"/>
          <w:szCs w:val="44"/>
        </w:rPr>
      </w:pPr>
      <w:r>
        <w:rPr>
          <w:rFonts w:hint="eastAsia" w:ascii="宋体"/>
          <w:color w:val="000000"/>
          <w:sz w:val="44"/>
          <w:szCs w:val="44"/>
        </w:rPr>
        <w:t>项目名称：国家体育总局棋牌运动管理中心</w:t>
      </w:r>
    </w:p>
    <w:p>
      <w:pPr>
        <w:jc w:val="center"/>
        <w:outlineLvl w:val="0"/>
        <w:rPr>
          <w:rFonts w:ascii="宋体"/>
          <w:color w:val="000000"/>
          <w:sz w:val="44"/>
          <w:szCs w:val="44"/>
        </w:rPr>
      </w:pPr>
      <w:r>
        <w:rPr>
          <w:rFonts w:hint="eastAsia" w:ascii="宋体"/>
          <w:color w:val="000000"/>
          <w:sz w:val="44"/>
          <w:szCs w:val="44"/>
        </w:rPr>
        <w:t>“</w:t>
      </w:r>
      <w:r>
        <w:rPr>
          <w:rFonts w:ascii="宋体"/>
          <w:color w:val="000000"/>
          <w:sz w:val="44"/>
          <w:szCs w:val="44"/>
        </w:rPr>
        <w:t>2022年</w:t>
      </w:r>
      <w:r>
        <w:rPr>
          <w:rFonts w:hint="eastAsia" w:ascii="宋体"/>
          <w:color w:val="000000"/>
          <w:sz w:val="44"/>
          <w:szCs w:val="44"/>
        </w:rPr>
        <w:t>全国象棋校际联赛</w:t>
      </w:r>
      <w:r>
        <w:rPr>
          <w:rFonts w:ascii="宋体"/>
          <w:color w:val="000000"/>
          <w:sz w:val="44"/>
          <w:szCs w:val="44"/>
        </w:rPr>
        <w:t>-全年活动运营</w:t>
      </w:r>
      <w:r>
        <w:rPr>
          <w:rFonts w:hint="eastAsia" w:ascii="宋体"/>
          <w:color w:val="000000"/>
          <w:sz w:val="44"/>
          <w:szCs w:val="44"/>
        </w:rPr>
        <w:t>”</w:t>
      </w:r>
    </w:p>
    <w:p>
      <w:pPr>
        <w:jc w:val="center"/>
        <w:outlineLvl w:val="0"/>
        <w:rPr>
          <w:rFonts w:hint="eastAsia" w:ascii="宋体"/>
          <w:color w:val="000000"/>
          <w:sz w:val="44"/>
          <w:szCs w:val="44"/>
        </w:rPr>
      </w:pPr>
      <w:r>
        <w:rPr>
          <w:rFonts w:hint="eastAsia" w:ascii="宋体"/>
          <w:color w:val="000000"/>
          <w:sz w:val="44"/>
          <w:szCs w:val="44"/>
        </w:rPr>
        <w:t>竞争性磋商文件</w:t>
      </w:r>
    </w:p>
    <w:p>
      <w:pPr>
        <w:spacing w:line="440" w:lineRule="exact"/>
        <w:jc w:val="center"/>
        <w:rPr>
          <w:rFonts w:hint="eastAsia"/>
          <w:color w:val="000000"/>
          <w:sz w:val="44"/>
          <w:szCs w:val="44"/>
        </w:rPr>
      </w:pPr>
    </w:p>
    <w:p>
      <w:pPr>
        <w:jc w:val="center"/>
        <w:outlineLvl w:val="0"/>
        <w:rPr>
          <w:rFonts w:hint="eastAsia" w:eastAsia="黑体"/>
          <w:bCs/>
          <w:color w:val="000000"/>
          <w:sz w:val="44"/>
          <w:szCs w:val="36"/>
        </w:rPr>
      </w:pPr>
    </w:p>
    <w:p>
      <w:pPr>
        <w:jc w:val="center"/>
        <w:outlineLvl w:val="0"/>
        <w:rPr>
          <w:rFonts w:hint="eastAsia" w:eastAsia="黑体"/>
          <w:bCs/>
          <w:color w:val="000000"/>
          <w:sz w:val="44"/>
          <w:szCs w:val="36"/>
        </w:rPr>
      </w:pPr>
    </w:p>
    <w:p>
      <w:pPr>
        <w:outlineLvl w:val="0"/>
        <w:rPr>
          <w:rFonts w:hint="eastAsia" w:eastAsia="黑体"/>
          <w:b/>
          <w:bCs/>
          <w:color w:val="000000"/>
          <w:sz w:val="72"/>
          <w:szCs w:val="72"/>
        </w:rPr>
      </w:pPr>
    </w:p>
    <w:p>
      <w:pPr>
        <w:spacing w:line="440" w:lineRule="exact"/>
        <w:ind w:firstLine="2880" w:firstLineChars="900"/>
        <w:rPr>
          <w:rFonts w:hint="eastAsia"/>
          <w:color w:val="000000"/>
          <w:sz w:val="32"/>
        </w:rPr>
      </w:pPr>
    </w:p>
    <w:p>
      <w:pPr>
        <w:spacing w:line="440" w:lineRule="exact"/>
        <w:rPr>
          <w:rFonts w:hint="eastAsia"/>
          <w:color w:val="000000"/>
          <w:sz w:val="32"/>
        </w:rPr>
      </w:pPr>
    </w:p>
    <w:p>
      <w:pPr>
        <w:spacing w:line="440" w:lineRule="exact"/>
        <w:ind w:firstLine="2880" w:firstLineChars="900"/>
        <w:rPr>
          <w:rFonts w:hint="eastAsia"/>
          <w:color w:val="000000"/>
          <w:sz w:val="32"/>
        </w:rPr>
      </w:pPr>
    </w:p>
    <w:p>
      <w:pPr>
        <w:spacing w:line="440" w:lineRule="exact"/>
        <w:ind w:firstLine="2880" w:firstLineChars="900"/>
        <w:rPr>
          <w:rFonts w:hint="eastAsia"/>
          <w:color w:val="000000"/>
          <w:sz w:val="32"/>
        </w:rPr>
      </w:pPr>
    </w:p>
    <w:p>
      <w:pPr>
        <w:pStyle w:val="13"/>
        <w:spacing w:line="440" w:lineRule="exact"/>
        <w:ind w:firstLine="0"/>
        <w:jc w:val="both"/>
        <w:rPr>
          <w:rFonts w:hint="eastAsia"/>
          <w:b/>
          <w:bCs/>
          <w:color w:val="000000"/>
        </w:rPr>
      </w:pPr>
    </w:p>
    <w:p>
      <w:pPr>
        <w:pStyle w:val="13"/>
        <w:spacing w:line="440" w:lineRule="exact"/>
        <w:ind w:firstLine="0"/>
        <w:jc w:val="both"/>
        <w:rPr>
          <w:rFonts w:hint="eastAsia"/>
          <w:b/>
          <w:bCs/>
          <w:color w:val="000000"/>
        </w:rPr>
      </w:pPr>
    </w:p>
    <w:p>
      <w:pPr>
        <w:pStyle w:val="13"/>
        <w:spacing w:line="440" w:lineRule="exact"/>
        <w:ind w:firstLine="0"/>
        <w:jc w:val="both"/>
        <w:rPr>
          <w:rFonts w:hint="eastAsia"/>
          <w:b/>
          <w:bCs/>
          <w:color w:val="000000"/>
        </w:rPr>
      </w:pPr>
    </w:p>
    <w:p>
      <w:pPr>
        <w:pStyle w:val="13"/>
        <w:spacing w:line="440" w:lineRule="exact"/>
        <w:ind w:firstLine="0"/>
        <w:jc w:val="both"/>
        <w:rPr>
          <w:rFonts w:hint="eastAsia"/>
          <w:b/>
          <w:bCs/>
          <w:color w:val="000000"/>
        </w:rPr>
      </w:pPr>
    </w:p>
    <w:p>
      <w:pPr>
        <w:pStyle w:val="13"/>
        <w:spacing w:line="440" w:lineRule="exact"/>
        <w:ind w:firstLine="1864" w:firstLineChars="619"/>
        <w:rPr>
          <w:rFonts w:hint="eastAsia"/>
          <w:b/>
          <w:bCs/>
          <w:color w:val="000000"/>
          <w:sz w:val="30"/>
          <w:u w:val="single"/>
        </w:rPr>
      </w:pPr>
      <w:r>
        <w:rPr>
          <w:rFonts w:hint="eastAsia"/>
          <w:b/>
          <w:bCs/>
          <w:color w:val="000000"/>
          <w:sz w:val="30"/>
        </w:rPr>
        <w:t xml:space="preserve">采购单位: </w:t>
      </w:r>
      <w:r>
        <w:rPr>
          <w:rFonts w:hint="eastAsia"/>
          <w:b/>
          <w:bCs/>
          <w:color w:val="000000"/>
          <w:sz w:val="30"/>
          <w:u w:val="single"/>
        </w:rPr>
        <w:t>国家体育总局棋牌运动管理中心</w:t>
      </w:r>
    </w:p>
    <w:p>
      <w:pPr>
        <w:pStyle w:val="13"/>
        <w:spacing w:line="440" w:lineRule="exact"/>
        <w:ind w:firstLine="1864" w:firstLineChars="619"/>
        <w:rPr>
          <w:rFonts w:hint="eastAsia"/>
          <w:b/>
          <w:bCs/>
          <w:color w:val="000000"/>
          <w:sz w:val="30"/>
        </w:rPr>
      </w:pPr>
      <w:r>
        <w:rPr>
          <w:rFonts w:hint="eastAsia"/>
          <w:b/>
          <w:bCs/>
          <w:color w:val="000000"/>
          <w:sz w:val="30"/>
        </w:rPr>
        <w:t>日    期：</w:t>
      </w:r>
      <w:r>
        <w:rPr>
          <w:rFonts w:hint="eastAsia"/>
          <w:b/>
          <w:bCs/>
          <w:color w:val="000000"/>
          <w:sz w:val="30"/>
          <w:highlight w:val="none"/>
          <w:u w:val="single"/>
        </w:rPr>
        <w:t xml:space="preserve"> 2022 </w:t>
      </w:r>
      <w:r>
        <w:rPr>
          <w:rFonts w:hint="eastAsia"/>
          <w:b/>
          <w:bCs/>
          <w:color w:val="000000"/>
          <w:sz w:val="30"/>
          <w:highlight w:val="none"/>
        </w:rPr>
        <w:t xml:space="preserve">年 </w:t>
      </w:r>
      <w:r>
        <w:rPr>
          <w:b/>
          <w:bCs/>
          <w:color w:val="000000"/>
          <w:sz w:val="30"/>
          <w:highlight w:val="none"/>
          <w:u w:val="single"/>
        </w:rPr>
        <w:t>3</w:t>
      </w:r>
      <w:r>
        <w:rPr>
          <w:rFonts w:hint="eastAsia"/>
          <w:b/>
          <w:bCs/>
          <w:color w:val="000000"/>
          <w:sz w:val="30"/>
          <w:highlight w:val="none"/>
        </w:rPr>
        <w:t>月</w:t>
      </w:r>
    </w:p>
    <w:p>
      <w:pPr>
        <w:pStyle w:val="13"/>
        <w:spacing w:line="440" w:lineRule="exact"/>
        <w:ind w:firstLine="1864" w:firstLineChars="619"/>
        <w:rPr>
          <w:rFonts w:hint="eastAsia"/>
          <w:b/>
          <w:bCs/>
          <w:color w:val="000000"/>
          <w:sz w:val="30"/>
        </w:rPr>
      </w:pPr>
    </w:p>
    <w:p>
      <w:pPr>
        <w:pStyle w:val="13"/>
        <w:spacing w:line="440" w:lineRule="exact"/>
        <w:ind w:firstLine="1491" w:firstLineChars="619"/>
        <w:rPr>
          <w:b/>
          <w:bCs/>
          <w:color w:val="FF0000"/>
        </w:rPr>
      </w:pPr>
      <w:r>
        <w:rPr>
          <w:b/>
          <w:bCs/>
          <w:color w:val="FF0000"/>
        </w:rPr>
        <w:br w:type="page"/>
      </w:r>
    </w:p>
    <w:p>
      <w:pPr>
        <w:pStyle w:val="13"/>
        <w:spacing w:line="440" w:lineRule="exact"/>
        <w:ind w:firstLine="1491" w:firstLineChars="619"/>
        <w:rPr>
          <w:b/>
          <w:bCs/>
          <w:color w:val="FF0000"/>
        </w:rPr>
      </w:pPr>
    </w:p>
    <w:p>
      <w:pPr>
        <w:pStyle w:val="13"/>
        <w:spacing w:line="440" w:lineRule="exact"/>
        <w:ind w:firstLine="1491" w:firstLineChars="619"/>
        <w:rPr>
          <w:rFonts w:hint="eastAsia"/>
          <w:b/>
          <w:bCs/>
          <w:color w:val="FF0000"/>
        </w:rPr>
      </w:pPr>
    </w:p>
    <w:p>
      <w:pPr>
        <w:spacing w:line="440" w:lineRule="exact"/>
        <w:jc w:val="center"/>
        <w:rPr>
          <w:rFonts w:hint="eastAsia" w:ascii="宋体" w:hAnsi="宋体"/>
          <w:color w:val="000000"/>
          <w:sz w:val="24"/>
        </w:rPr>
      </w:pPr>
      <w:r>
        <w:rPr>
          <w:rFonts w:hint="eastAsia"/>
          <w:b/>
          <w:color w:val="000000"/>
          <w:sz w:val="24"/>
          <w:szCs w:val="28"/>
        </w:rPr>
        <w:t>目    录</w:t>
      </w:r>
    </w:p>
    <w:p>
      <w:pPr>
        <w:pStyle w:val="18"/>
        <w:tabs>
          <w:tab w:val="right" w:leader="dot" w:pos="9890"/>
        </w:tabs>
        <w:rPr>
          <w:rFonts w:ascii="Calibri" w:hAnsi="Calibri"/>
          <w:b w:val="0"/>
          <w:bCs w:val="0"/>
          <w:caps w:val="0"/>
          <w:szCs w:val="22"/>
        </w:rPr>
      </w:pPr>
      <w:r>
        <w:rPr>
          <w:rFonts w:ascii="宋体" w:hAnsi="宋体"/>
          <w:b w:val="0"/>
          <w:bCs w:val="0"/>
          <w:color w:val="000000"/>
          <w:sz w:val="24"/>
        </w:rPr>
        <w:fldChar w:fldCharType="begin"/>
      </w:r>
      <w:r>
        <w:rPr>
          <w:rFonts w:ascii="宋体" w:hAnsi="宋体"/>
          <w:b w:val="0"/>
          <w:bCs w:val="0"/>
          <w:color w:val="000000"/>
          <w:sz w:val="24"/>
        </w:rPr>
        <w:instrText xml:space="preserve"> TOC \o "1-6" \h \z </w:instrText>
      </w:r>
      <w:r>
        <w:rPr>
          <w:rFonts w:ascii="宋体" w:hAnsi="宋体"/>
          <w:b w:val="0"/>
          <w:bCs w:val="0"/>
          <w:color w:val="000000"/>
          <w:sz w:val="24"/>
        </w:rPr>
        <w:fldChar w:fldCharType="separate"/>
      </w:r>
      <w:r>
        <w:fldChar w:fldCharType="begin"/>
      </w:r>
      <w:r>
        <w:rPr>
          <w:rStyle w:val="28"/>
        </w:rPr>
        <w:instrText xml:space="preserve"> </w:instrText>
      </w:r>
      <w:r>
        <w:instrText xml:space="preserve">HYPERLINK \l "_Toc513552680"</w:instrText>
      </w:r>
      <w:r>
        <w:rPr>
          <w:rStyle w:val="28"/>
        </w:rPr>
        <w:instrText xml:space="preserve"> </w:instrText>
      </w:r>
      <w:r>
        <w:fldChar w:fldCharType="separate"/>
      </w:r>
      <w:r>
        <w:rPr>
          <w:rStyle w:val="28"/>
          <w:rFonts w:hint="eastAsia"/>
        </w:rPr>
        <w:t>第一部分</w:t>
      </w:r>
      <w:r>
        <w:rPr>
          <w:rStyle w:val="28"/>
        </w:rPr>
        <w:t xml:space="preserve"> </w:t>
      </w:r>
      <w:r>
        <w:rPr>
          <w:rStyle w:val="28"/>
          <w:rFonts w:hint="eastAsia"/>
        </w:rPr>
        <w:t>采购公告</w:t>
      </w:r>
      <w:r>
        <w:tab/>
      </w:r>
      <w:r>
        <w:fldChar w:fldCharType="begin"/>
      </w:r>
      <w:r>
        <w:instrText xml:space="preserve"> PAGEREF _Toc513552680 \h </w:instrText>
      </w:r>
      <w:r>
        <w:fldChar w:fldCharType="separate"/>
      </w:r>
      <w:r>
        <w:t>2</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"_Toc513552681"</w:instrText>
      </w:r>
      <w:r>
        <w:rPr>
          <w:rStyle w:val="28"/>
        </w:rPr>
        <w:instrText xml:space="preserve"> </w:instrText>
      </w:r>
      <w:r>
        <w:fldChar w:fldCharType="separate"/>
      </w:r>
      <w:r>
        <w:rPr>
          <w:rStyle w:val="28"/>
          <w:rFonts w:hint="eastAsia"/>
        </w:rPr>
        <w:t>一、项目名称及项目编号</w:t>
      </w:r>
      <w:r>
        <w:tab/>
      </w:r>
      <w:r>
        <w:fldChar w:fldCharType="begin"/>
      </w:r>
      <w:r>
        <w:instrText xml:space="preserve"> PAGEREF _Toc513552681 \h </w:instrText>
      </w:r>
      <w:r>
        <w:fldChar w:fldCharType="separate"/>
      </w:r>
      <w:r>
        <w:t>2</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"_Toc513552682"</w:instrText>
      </w:r>
      <w:r>
        <w:rPr>
          <w:rStyle w:val="28"/>
        </w:rPr>
        <w:instrText xml:space="preserve"> </w:instrText>
      </w:r>
      <w:r>
        <w:fldChar w:fldCharType="separate"/>
      </w:r>
      <w:r>
        <w:rPr>
          <w:rStyle w:val="28"/>
          <w:rFonts w:hint="eastAsia"/>
        </w:rPr>
        <w:t>二、采购内容</w:t>
      </w:r>
      <w:r>
        <w:tab/>
      </w:r>
      <w:r>
        <w:fldChar w:fldCharType="begin"/>
      </w:r>
      <w:r>
        <w:instrText xml:space="preserve"> PAGEREF _Toc513552682 \h </w:instrText>
      </w:r>
      <w:r>
        <w:fldChar w:fldCharType="separate"/>
      </w:r>
      <w:r>
        <w:t>2</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"_Toc513552683"</w:instrText>
      </w:r>
      <w:r>
        <w:rPr>
          <w:rStyle w:val="28"/>
        </w:rPr>
        <w:instrText xml:space="preserve"> </w:instrText>
      </w:r>
      <w:r>
        <w:fldChar w:fldCharType="separate"/>
      </w:r>
      <w:r>
        <w:rPr>
          <w:rStyle w:val="28"/>
          <w:rFonts w:hint="eastAsia"/>
        </w:rPr>
        <w:t>三、合格的报价人</w:t>
      </w:r>
      <w:r>
        <w:tab/>
      </w:r>
      <w:r>
        <w:fldChar w:fldCharType="begin"/>
      </w:r>
      <w:r>
        <w:instrText xml:space="preserve"> PAGEREF _Toc513552683 \h </w:instrText>
      </w:r>
      <w:r>
        <w:fldChar w:fldCharType="separate"/>
      </w:r>
      <w:r>
        <w:t>2</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"_Toc513552684"</w:instrText>
      </w:r>
      <w:r>
        <w:rPr>
          <w:rStyle w:val="28"/>
        </w:rPr>
        <w:instrText xml:space="preserve"> </w:instrText>
      </w:r>
      <w:r>
        <w:fldChar w:fldCharType="separate"/>
      </w:r>
      <w:r>
        <w:rPr>
          <w:rStyle w:val="28"/>
          <w:rFonts w:hint="eastAsia"/>
        </w:rPr>
        <w:t>四、报名</w:t>
      </w:r>
      <w:r>
        <w:tab/>
      </w:r>
      <w:r>
        <w:fldChar w:fldCharType="begin"/>
      </w:r>
      <w:r>
        <w:instrText xml:space="preserve"> PAGEREF _Toc513552684 \h </w:instrText>
      </w:r>
      <w:r>
        <w:fldChar w:fldCharType="separate"/>
      </w:r>
      <w:r>
        <w:t>2</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"_Toc513552685"</w:instrText>
      </w:r>
      <w:r>
        <w:rPr>
          <w:rStyle w:val="28"/>
        </w:rPr>
        <w:instrText xml:space="preserve"> </w:instrText>
      </w:r>
      <w:r>
        <w:fldChar w:fldCharType="separate"/>
      </w:r>
      <w:r>
        <w:rPr>
          <w:rStyle w:val="28"/>
          <w:rFonts w:hint="eastAsia"/>
        </w:rPr>
        <w:t>五、磋商时间、地点</w:t>
      </w:r>
      <w:r>
        <w:tab/>
      </w:r>
      <w:r>
        <w:fldChar w:fldCharType="begin"/>
      </w:r>
      <w:r>
        <w:instrText xml:space="preserve"> PAGEREF _Toc513552685 \h </w:instrText>
      </w:r>
      <w:r>
        <w:fldChar w:fldCharType="separate"/>
      </w:r>
      <w:r>
        <w:t>3</w:t>
      </w:r>
      <w:r>
        <w:fldChar w:fldCharType="end"/>
      </w:r>
      <w:r>
        <w:fldChar w:fldCharType="end"/>
      </w:r>
    </w:p>
    <w:p>
      <w:pPr>
        <w:pStyle w:val="18"/>
        <w:tabs>
          <w:tab w:val="right" w:leader="dot" w:pos="9890"/>
        </w:tabs>
        <w:rPr>
          <w:rFonts w:ascii="Calibri" w:hAnsi="Calibri"/>
          <w:b w:val="0"/>
          <w:bCs w:val="0"/>
          <w:caps w:val="0"/>
          <w:szCs w:val="22"/>
        </w:rPr>
      </w:pPr>
      <w:r>
        <w:fldChar w:fldCharType="begin"/>
      </w:r>
      <w:r>
        <w:rPr>
          <w:rStyle w:val="28"/>
        </w:rPr>
        <w:instrText xml:space="preserve"> </w:instrText>
      </w:r>
      <w:r>
        <w:instrText xml:space="preserve">HYPERLINK \l "_Toc513552686"</w:instrText>
      </w:r>
      <w:r>
        <w:rPr>
          <w:rStyle w:val="28"/>
        </w:rPr>
        <w:instrText xml:space="preserve"> </w:instrText>
      </w:r>
      <w:r>
        <w:fldChar w:fldCharType="separate"/>
      </w:r>
      <w:r>
        <w:rPr>
          <w:rStyle w:val="28"/>
          <w:rFonts w:hint="eastAsia"/>
        </w:rPr>
        <w:t>第二部分</w:t>
      </w:r>
      <w:r>
        <w:rPr>
          <w:rStyle w:val="28"/>
        </w:rPr>
        <w:t xml:space="preserve">  </w:t>
      </w:r>
      <w:r>
        <w:rPr>
          <w:rStyle w:val="28"/>
          <w:rFonts w:hint="eastAsia"/>
        </w:rPr>
        <w:t>报价须知</w:t>
      </w:r>
      <w:r>
        <w:tab/>
      </w:r>
      <w:r>
        <w:fldChar w:fldCharType="begin"/>
      </w:r>
      <w:r>
        <w:instrText xml:space="preserve"> PAGEREF _Toc513552686 \h </w:instrText>
      </w:r>
      <w:r>
        <w:fldChar w:fldCharType="separate"/>
      </w:r>
      <w:r>
        <w:t>4</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"_Toc513552687"</w:instrText>
      </w:r>
      <w:r>
        <w:rPr>
          <w:rStyle w:val="28"/>
        </w:rPr>
        <w:instrText xml:space="preserve"> </w:instrText>
      </w:r>
      <w:r>
        <w:fldChar w:fldCharType="separate"/>
      </w:r>
      <w:r>
        <w:rPr>
          <w:rStyle w:val="28"/>
          <w:rFonts w:hint="eastAsia"/>
        </w:rPr>
        <w:t>一、总</w:t>
      </w:r>
      <w:r>
        <w:rPr>
          <w:rStyle w:val="28"/>
        </w:rPr>
        <w:t xml:space="preserve"> </w:t>
      </w:r>
      <w:r>
        <w:rPr>
          <w:rStyle w:val="28"/>
          <w:rFonts w:hint="eastAsia"/>
        </w:rPr>
        <w:t>则</w:t>
      </w:r>
      <w:r>
        <w:tab/>
      </w:r>
      <w:r>
        <w:fldChar w:fldCharType="begin"/>
      </w:r>
      <w:r>
        <w:instrText xml:space="preserve"> PAGEREF _Toc513552687 \h </w:instrText>
      </w:r>
      <w:r>
        <w:fldChar w:fldCharType="separate"/>
      </w:r>
      <w:r>
        <w:t>4</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"_Toc513552688"</w:instrText>
      </w:r>
      <w:r>
        <w:rPr>
          <w:rStyle w:val="28"/>
        </w:rPr>
        <w:instrText xml:space="preserve"> </w:instrText>
      </w:r>
      <w:r>
        <w:fldChar w:fldCharType="separate"/>
      </w:r>
      <w:r>
        <w:rPr>
          <w:rStyle w:val="28"/>
          <w:rFonts w:hint="eastAsia"/>
        </w:rPr>
        <w:t>二、采购信息说明</w:t>
      </w:r>
      <w:r>
        <w:tab/>
      </w:r>
      <w:r>
        <w:fldChar w:fldCharType="begin"/>
      </w:r>
      <w:r>
        <w:instrText xml:space="preserve"> PAGEREF _Toc513552688 \h </w:instrText>
      </w:r>
      <w:r>
        <w:fldChar w:fldCharType="separate"/>
      </w:r>
      <w:r>
        <w:t>4</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"_Toc513552689"</w:instrText>
      </w:r>
      <w:r>
        <w:rPr>
          <w:rStyle w:val="28"/>
        </w:rPr>
        <w:instrText xml:space="preserve"> </w:instrText>
      </w:r>
      <w:r>
        <w:fldChar w:fldCharType="separate"/>
      </w:r>
      <w:r>
        <w:rPr>
          <w:rStyle w:val="28"/>
          <w:rFonts w:hint="eastAsia"/>
        </w:rPr>
        <w:t>三、报价文件的编写</w:t>
      </w:r>
      <w:r>
        <w:tab/>
      </w:r>
      <w:r>
        <w:fldChar w:fldCharType="begin"/>
      </w:r>
      <w:r>
        <w:instrText xml:space="preserve"> PAGEREF _Toc513552689 \h </w:instrText>
      </w:r>
      <w:r>
        <w:fldChar w:fldCharType="separate"/>
      </w:r>
      <w:r>
        <w:t>5</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"_Toc513552690"</w:instrText>
      </w:r>
      <w:r>
        <w:rPr>
          <w:rStyle w:val="28"/>
        </w:rPr>
        <w:instrText xml:space="preserve"> </w:instrText>
      </w:r>
      <w:r>
        <w:fldChar w:fldCharType="separate"/>
      </w:r>
      <w:r>
        <w:rPr>
          <w:rStyle w:val="28"/>
          <w:rFonts w:hint="eastAsia"/>
        </w:rPr>
        <w:t>四、合同的授予</w:t>
      </w:r>
      <w:r>
        <w:tab/>
      </w:r>
      <w:r>
        <w:fldChar w:fldCharType="begin"/>
      </w:r>
      <w:r>
        <w:instrText xml:space="preserve"> PAGEREF _Toc513552690 \h </w:instrText>
      </w:r>
      <w:r>
        <w:fldChar w:fldCharType="separate"/>
      </w:r>
      <w:r>
        <w:t>6</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"_Toc513552691"</w:instrText>
      </w:r>
      <w:r>
        <w:rPr>
          <w:rStyle w:val="28"/>
        </w:rPr>
        <w:instrText xml:space="preserve"> </w:instrText>
      </w:r>
      <w:r>
        <w:fldChar w:fldCharType="separate"/>
      </w:r>
      <w:r>
        <w:rPr>
          <w:rStyle w:val="28"/>
          <w:rFonts w:hint="eastAsia"/>
        </w:rPr>
        <w:t>五、质疑和投诉</w:t>
      </w:r>
      <w:r>
        <w:tab/>
      </w:r>
      <w:r>
        <w:fldChar w:fldCharType="begin"/>
      </w:r>
      <w:r>
        <w:instrText xml:space="preserve"> PAGEREF _Toc513552691 \h </w:instrText>
      </w:r>
      <w:r>
        <w:fldChar w:fldCharType="separate"/>
      </w:r>
      <w:r>
        <w:t>7</w:t>
      </w:r>
      <w:r>
        <w:fldChar w:fldCharType="end"/>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"_Toc513552692"</w:instrText>
      </w:r>
      <w:r>
        <w:rPr>
          <w:rStyle w:val="28"/>
        </w:rPr>
        <w:instrText xml:space="preserve"> </w:instrText>
      </w:r>
      <w:r>
        <w:fldChar w:fldCharType="separate"/>
      </w:r>
      <w:r>
        <w:rPr>
          <w:rStyle w:val="28"/>
          <w:rFonts w:hint="eastAsia"/>
        </w:rPr>
        <w:t>五、其它须知</w:t>
      </w:r>
      <w:r>
        <w:tab/>
      </w:r>
      <w:r>
        <w:fldChar w:fldCharType="begin"/>
      </w:r>
      <w:r>
        <w:instrText xml:space="preserve"> PAGEREF _Toc513552692 \h </w:instrText>
      </w:r>
      <w:r>
        <w:fldChar w:fldCharType="separate"/>
      </w:r>
      <w:r>
        <w:t>7</w:t>
      </w:r>
      <w:r>
        <w:fldChar w:fldCharType="end"/>
      </w:r>
      <w:r>
        <w:fldChar w:fldCharType="end"/>
      </w:r>
    </w:p>
    <w:p>
      <w:pPr>
        <w:pStyle w:val="18"/>
        <w:tabs>
          <w:tab w:val="right" w:leader="dot" w:pos="9890"/>
        </w:tabs>
        <w:rPr>
          <w:rFonts w:ascii="Calibri" w:hAnsi="Calibri"/>
          <w:b w:val="0"/>
          <w:bCs w:val="0"/>
          <w:caps w:val="0"/>
          <w:szCs w:val="22"/>
        </w:rPr>
      </w:pPr>
      <w:r>
        <w:fldChar w:fldCharType="begin"/>
      </w:r>
      <w:r>
        <w:rPr>
          <w:rStyle w:val="28"/>
        </w:rPr>
        <w:instrText xml:space="preserve"> </w:instrText>
      </w:r>
      <w:r>
        <w:instrText xml:space="preserve">HYPERLINK \l "_Toc513552693"</w:instrText>
      </w:r>
      <w:r>
        <w:rPr>
          <w:rStyle w:val="28"/>
        </w:rPr>
        <w:instrText xml:space="preserve"> </w:instrText>
      </w:r>
      <w:r>
        <w:fldChar w:fldCharType="separate"/>
      </w:r>
      <w:r>
        <w:rPr>
          <w:rStyle w:val="28"/>
          <w:rFonts w:hint="eastAsia"/>
        </w:rPr>
        <w:t>第三部分</w:t>
      </w:r>
      <w:r>
        <w:rPr>
          <w:rStyle w:val="28"/>
        </w:rPr>
        <w:t xml:space="preserve">  </w:t>
      </w:r>
      <w:r>
        <w:rPr>
          <w:rStyle w:val="28"/>
          <w:rFonts w:hint="eastAsia"/>
        </w:rPr>
        <w:t>报价单</w:t>
      </w:r>
      <w:r>
        <w:tab/>
      </w:r>
      <w:r>
        <w:fldChar w:fldCharType="begin"/>
      </w:r>
      <w:r>
        <w:instrText xml:space="preserve"> PAGEREF _Toc513552693 \h </w:instrText>
      </w:r>
      <w:r>
        <w:fldChar w:fldCharType="separate"/>
      </w:r>
      <w:r>
        <w:t>8</w:t>
      </w:r>
      <w:r>
        <w:fldChar w:fldCharType="end"/>
      </w:r>
      <w:r>
        <w:fldChar w:fldCharType="end"/>
      </w:r>
    </w:p>
    <w:p>
      <w:pPr>
        <w:pStyle w:val="19"/>
        <w:tabs>
          <w:tab w:val="right" w:leader="dot" w:pos="9890"/>
        </w:tabs>
        <w:rPr>
          <w:rFonts w:ascii="Calibri" w:hAnsi="Calibri"/>
          <w:szCs w:val="22"/>
        </w:rPr>
      </w:pPr>
    </w:p>
    <w:p>
      <w:pPr>
        <w:pStyle w:val="18"/>
        <w:tabs>
          <w:tab w:val="right" w:leader="dot" w:pos="9890"/>
        </w:tabs>
        <w:rPr>
          <w:rFonts w:ascii="Calibri" w:hAnsi="Calibri"/>
          <w:b w:val="0"/>
          <w:bCs w:val="0"/>
          <w:caps w:val="0"/>
          <w:szCs w:val="22"/>
        </w:rPr>
      </w:pPr>
      <w:r>
        <w:fldChar w:fldCharType="begin"/>
      </w:r>
      <w:r>
        <w:rPr>
          <w:rStyle w:val="28"/>
        </w:rPr>
        <w:instrText xml:space="preserve"> </w:instrText>
      </w:r>
      <w:r>
        <w:instrText xml:space="preserve">HYPERLINK \l "_Toc513552700"</w:instrText>
      </w:r>
      <w:r>
        <w:rPr>
          <w:rStyle w:val="28"/>
        </w:rPr>
        <w:instrText xml:space="preserve"> </w:instrText>
      </w:r>
      <w:r>
        <w:fldChar w:fldCharType="separate"/>
      </w:r>
      <w:r>
        <w:rPr>
          <w:rStyle w:val="28"/>
          <w:rFonts w:hint="eastAsia"/>
        </w:rPr>
        <w:t>第四部分：评定标准</w:t>
      </w:r>
      <w:r>
        <w:tab/>
      </w:r>
      <w:r>
        <w:rPr>
          <w:rFonts w:hint="eastAsia"/>
        </w:rPr>
        <w:t>9</w:t>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"_Toc513552701"</w:instrText>
      </w:r>
      <w:r>
        <w:rPr>
          <w:rStyle w:val="28"/>
        </w:rPr>
        <w:instrText xml:space="preserve"> </w:instrText>
      </w:r>
      <w:r>
        <w:fldChar w:fldCharType="separate"/>
      </w:r>
      <w:r>
        <w:rPr>
          <w:rStyle w:val="28"/>
          <w:rFonts w:hint="eastAsia"/>
        </w:rPr>
        <w:t>一、总则</w:t>
      </w:r>
      <w:r>
        <w:tab/>
      </w:r>
      <w:r>
        <w:rPr>
          <w:rFonts w:hint="eastAsia"/>
        </w:rPr>
        <w:t>9</w:t>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"_Toc513552702"</w:instrText>
      </w:r>
      <w:r>
        <w:rPr>
          <w:rStyle w:val="28"/>
        </w:rPr>
        <w:instrText xml:space="preserve"> </w:instrText>
      </w:r>
      <w:r>
        <w:fldChar w:fldCharType="separate"/>
      </w:r>
      <w:r>
        <w:rPr>
          <w:rStyle w:val="28"/>
          <w:rFonts w:hint="eastAsia"/>
        </w:rPr>
        <w:t>二、磋商程序及说明</w:t>
      </w:r>
      <w:r>
        <w:tab/>
      </w:r>
      <w:r>
        <w:rPr>
          <w:rFonts w:hint="eastAsia"/>
        </w:rPr>
        <w:t>9</w:t>
      </w:r>
      <w:r>
        <w:fldChar w:fldCharType="end"/>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"_Toc513552703"</w:instrText>
      </w:r>
      <w:r>
        <w:rPr>
          <w:rStyle w:val="28"/>
        </w:rPr>
        <w:instrText xml:space="preserve"> </w:instrText>
      </w:r>
      <w:r>
        <w:fldChar w:fldCharType="separate"/>
      </w:r>
      <w:r>
        <w:rPr>
          <w:rStyle w:val="28"/>
          <w:rFonts w:hint="eastAsia"/>
        </w:rPr>
        <w:t>三、评定标准</w:t>
      </w:r>
      <w:r>
        <w:tab/>
      </w:r>
      <w:r>
        <w:rPr>
          <w:rFonts w:hint="eastAsia"/>
        </w:rPr>
        <w:t>9</w:t>
      </w:r>
      <w:r>
        <w:fldChar w:fldCharType="end"/>
      </w:r>
    </w:p>
    <w:p>
      <w:pPr>
        <w:pStyle w:val="18"/>
        <w:tabs>
          <w:tab w:val="right" w:leader="dot" w:pos="9890"/>
        </w:tabs>
        <w:rPr>
          <w:rFonts w:ascii="Calibri" w:hAnsi="Calibri"/>
          <w:b w:val="0"/>
          <w:bCs w:val="0"/>
          <w:caps w:val="0"/>
          <w:szCs w:val="22"/>
        </w:rPr>
      </w:pPr>
      <w:r>
        <w:fldChar w:fldCharType="begin"/>
      </w:r>
      <w:r>
        <w:rPr>
          <w:rStyle w:val="28"/>
        </w:rPr>
        <w:instrText xml:space="preserve"> </w:instrText>
      </w:r>
      <w:r>
        <w:instrText xml:space="preserve">HYPERLINK \l "_Toc513552704"</w:instrText>
      </w:r>
      <w:r>
        <w:rPr>
          <w:rStyle w:val="28"/>
        </w:rPr>
        <w:instrText xml:space="preserve"> </w:instrText>
      </w:r>
      <w:r>
        <w:fldChar w:fldCharType="separate"/>
      </w:r>
      <w:r>
        <w:rPr>
          <w:rStyle w:val="28"/>
          <w:rFonts w:hint="eastAsia"/>
        </w:rPr>
        <w:t>第五部分：报价文件格式</w:t>
      </w:r>
      <w:r>
        <w:tab/>
      </w:r>
      <w:r>
        <w:rPr>
          <w:rFonts w:hint="eastAsia"/>
        </w:rPr>
        <w:t>1</w:t>
      </w:r>
      <w:r>
        <w:fldChar w:fldCharType="end"/>
      </w:r>
      <w:r>
        <w:rPr>
          <w:rFonts w:hint="eastAsia"/>
        </w:rPr>
        <w:t>0</w:t>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"_Toc513552705"</w:instrText>
      </w:r>
      <w:r>
        <w:rPr>
          <w:rStyle w:val="28"/>
        </w:rPr>
        <w:instrText xml:space="preserve"> </w:instrText>
      </w:r>
      <w:r>
        <w:fldChar w:fldCharType="separate"/>
      </w:r>
      <w:r>
        <w:rPr>
          <w:rStyle w:val="28"/>
          <w:rFonts w:hint="eastAsia"/>
        </w:rPr>
        <w:t>报价人提交文件须知</w:t>
      </w:r>
      <w:r>
        <w:tab/>
      </w:r>
      <w:r>
        <w:rPr>
          <w:rFonts w:hint="eastAsia"/>
        </w:rPr>
        <w:t>1</w:t>
      </w:r>
      <w:r>
        <w:fldChar w:fldCharType="end"/>
      </w:r>
      <w:r>
        <w:rPr>
          <w:rFonts w:hint="eastAsia"/>
        </w:rPr>
        <w:t>0</w:t>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"_Toc513552706"</w:instrText>
      </w:r>
      <w:r>
        <w:rPr>
          <w:rStyle w:val="28"/>
        </w:rPr>
        <w:instrText xml:space="preserve"> </w:instrText>
      </w:r>
      <w:r>
        <w:fldChar w:fldCharType="separate"/>
      </w:r>
      <w:r>
        <w:rPr>
          <w:rStyle w:val="28"/>
          <w:rFonts w:hint="eastAsia"/>
        </w:rPr>
        <w:t>附件一（封面）</w:t>
      </w:r>
      <w:r>
        <w:tab/>
      </w:r>
      <w:r>
        <w:rPr>
          <w:rFonts w:hint="eastAsia"/>
        </w:rPr>
        <w:t>1</w:t>
      </w:r>
      <w:r>
        <w:fldChar w:fldCharType="end"/>
      </w:r>
      <w:r>
        <w:rPr>
          <w:rFonts w:hint="eastAsia"/>
        </w:rPr>
        <w:t>1</w:t>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"_Toc513552707"</w:instrText>
      </w:r>
      <w:r>
        <w:rPr>
          <w:rStyle w:val="28"/>
        </w:rPr>
        <w:instrText xml:space="preserve"> </w:instrText>
      </w:r>
      <w:r>
        <w:fldChar w:fldCharType="separate"/>
      </w:r>
      <w:r>
        <w:rPr>
          <w:rStyle w:val="28"/>
          <w:rFonts w:hint="eastAsia"/>
        </w:rPr>
        <w:t>附件二</w:t>
      </w:r>
      <w:r>
        <w:rPr>
          <w:rStyle w:val="28"/>
        </w:rPr>
        <w:t xml:space="preserve">  </w:t>
      </w:r>
      <w:r>
        <w:rPr>
          <w:rStyle w:val="28"/>
          <w:rFonts w:hint="eastAsia"/>
        </w:rPr>
        <w:t>法定代表人证明书</w:t>
      </w:r>
      <w:r>
        <w:tab/>
      </w:r>
      <w:r>
        <w:rPr>
          <w:rFonts w:hint="eastAsia"/>
        </w:rPr>
        <w:t>1</w:t>
      </w:r>
      <w:r>
        <w:fldChar w:fldCharType="end"/>
      </w:r>
      <w:r>
        <w:rPr>
          <w:rFonts w:hint="eastAsia"/>
        </w:rPr>
        <w:t>2</w:t>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"_Toc513552708"</w:instrText>
      </w:r>
      <w:r>
        <w:rPr>
          <w:rStyle w:val="28"/>
        </w:rPr>
        <w:instrText xml:space="preserve"> </w:instrText>
      </w:r>
      <w:r>
        <w:fldChar w:fldCharType="separate"/>
      </w:r>
      <w:r>
        <w:rPr>
          <w:rStyle w:val="28"/>
          <w:rFonts w:hint="eastAsia"/>
        </w:rPr>
        <w:t>附件三</w:t>
      </w:r>
      <w:r>
        <w:rPr>
          <w:rStyle w:val="28"/>
        </w:rPr>
        <w:t xml:space="preserve">  </w:t>
      </w:r>
      <w:r>
        <w:rPr>
          <w:rStyle w:val="28"/>
          <w:rFonts w:hint="eastAsia"/>
        </w:rPr>
        <w:t>法定代表人的授权委托书</w:t>
      </w:r>
      <w:r>
        <w:tab/>
      </w:r>
      <w:r>
        <w:rPr>
          <w:rFonts w:hint="eastAsia"/>
        </w:rPr>
        <w:t>1</w:t>
      </w:r>
      <w:r>
        <w:fldChar w:fldCharType="end"/>
      </w:r>
      <w:r>
        <w:rPr>
          <w:rFonts w:hint="eastAsia"/>
        </w:rPr>
        <w:t>3</w:t>
      </w:r>
    </w:p>
    <w:p>
      <w:pPr>
        <w:pStyle w:val="19"/>
        <w:tabs>
          <w:tab w:val="right" w:leader="dot" w:pos="9890"/>
        </w:tabs>
        <w:rPr>
          <w:rFonts w:ascii="Calibri" w:hAnsi="Calibri"/>
          <w:szCs w:val="22"/>
        </w:rPr>
      </w:pPr>
      <w:r>
        <w:fldChar w:fldCharType="begin"/>
      </w:r>
      <w:r>
        <w:rPr>
          <w:rStyle w:val="28"/>
        </w:rPr>
        <w:instrText xml:space="preserve"> </w:instrText>
      </w:r>
      <w:r>
        <w:instrText xml:space="preserve">HYPERLINK \l "_Toc513552709"</w:instrText>
      </w:r>
      <w:r>
        <w:rPr>
          <w:rStyle w:val="28"/>
        </w:rPr>
        <w:instrText xml:space="preserve"> </w:instrText>
      </w:r>
      <w:r>
        <w:fldChar w:fldCharType="separate"/>
      </w:r>
      <w:r>
        <w:rPr>
          <w:rStyle w:val="28"/>
          <w:rFonts w:hint="eastAsia"/>
        </w:rPr>
        <w:t>附件四</w:t>
      </w:r>
      <w:r>
        <w:rPr>
          <w:rStyle w:val="28"/>
        </w:rPr>
        <w:t xml:space="preserve">  </w:t>
      </w:r>
      <w:r>
        <w:rPr>
          <w:rStyle w:val="28"/>
          <w:rFonts w:hint="eastAsia"/>
        </w:rPr>
        <w:t>服务报价明细表</w:t>
      </w:r>
      <w:r>
        <w:tab/>
      </w:r>
      <w:r>
        <w:rPr>
          <w:rFonts w:hint="eastAsia"/>
        </w:rPr>
        <w:t>1</w:t>
      </w:r>
      <w:r>
        <w:fldChar w:fldCharType="end"/>
      </w:r>
      <w:r>
        <w:rPr>
          <w:rFonts w:hint="eastAsia"/>
        </w:rPr>
        <w:t>4</w:t>
      </w:r>
    </w:p>
    <w:p>
      <w:pPr>
        <w:pStyle w:val="18"/>
        <w:tabs>
          <w:tab w:val="right" w:leader="dot" w:pos="9890"/>
        </w:tabs>
        <w:rPr>
          <w:rFonts w:ascii="Calibri" w:hAnsi="Calibri"/>
          <w:b w:val="0"/>
          <w:bCs w:val="0"/>
          <w:caps w:val="0"/>
          <w:szCs w:val="22"/>
        </w:rPr>
      </w:pPr>
      <w:r>
        <w:fldChar w:fldCharType="begin"/>
      </w:r>
      <w:r>
        <w:rPr>
          <w:rStyle w:val="28"/>
        </w:rPr>
        <w:instrText xml:space="preserve"> </w:instrText>
      </w:r>
      <w:r>
        <w:instrText xml:space="preserve">HYPERLINK \l "_Toc513552713"</w:instrText>
      </w:r>
      <w:r>
        <w:rPr>
          <w:rStyle w:val="28"/>
        </w:rPr>
        <w:instrText xml:space="preserve"> </w:instrText>
      </w:r>
      <w:r>
        <w:fldChar w:fldCharType="separate"/>
      </w:r>
      <w:r>
        <w:rPr>
          <w:rStyle w:val="28"/>
          <w:rFonts w:hint="eastAsia"/>
        </w:rPr>
        <w:t>第六部分</w:t>
      </w:r>
      <w:r>
        <w:rPr>
          <w:rStyle w:val="28"/>
        </w:rPr>
        <w:t xml:space="preserve">  </w:t>
      </w:r>
      <w:r>
        <w:rPr>
          <w:rStyle w:val="28"/>
          <w:rFonts w:hint="eastAsia"/>
        </w:rPr>
        <w:t>采购合同（草稿）</w:t>
      </w:r>
      <w:r>
        <w:tab/>
      </w:r>
      <w:r>
        <w:rPr>
          <w:rFonts w:hint="eastAsia"/>
        </w:rPr>
        <w:t>1</w:t>
      </w:r>
      <w:r>
        <w:fldChar w:fldCharType="end"/>
      </w:r>
      <w:r>
        <w:rPr>
          <w:rFonts w:hint="eastAsia"/>
        </w:rPr>
        <w:t>5</w:t>
      </w:r>
    </w:p>
    <w:p>
      <w:pPr>
        <w:tabs>
          <w:tab w:val="left" w:pos="1365"/>
        </w:tabs>
        <w:spacing w:line="500" w:lineRule="exact"/>
        <w:rPr>
          <w:rFonts w:hint="eastAsia" w:ascii="宋体" w:hAnsi="宋体"/>
          <w:color w:val="000000"/>
          <w:sz w:val="24"/>
        </w:rPr>
      </w:pPr>
      <w:r>
        <w:rPr>
          <w:rFonts w:ascii="宋体" w:hAnsi="宋体"/>
          <w:color w:val="000000"/>
          <w:sz w:val="24"/>
        </w:rPr>
        <w:fldChar w:fldCharType="end"/>
      </w:r>
      <w:bookmarkStart w:id="0" w:name="_Toc115756014"/>
    </w:p>
    <w:p>
      <w:pPr>
        <w:pStyle w:val="21"/>
        <w:tabs>
          <w:tab w:val="left" w:pos="8595"/>
        </w:tabs>
        <w:jc w:val="both"/>
        <w:rPr>
          <w:rFonts w:hint="eastAsia"/>
          <w:b w:val="0"/>
          <w:sz w:val="28"/>
          <w:szCs w:val="28"/>
        </w:rPr>
      </w:pPr>
    </w:p>
    <w:p>
      <w:pPr>
        <w:pStyle w:val="21"/>
        <w:tabs>
          <w:tab w:val="left" w:pos="8595"/>
        </w:tabs>
        <w:jc w:val="both"/>
        <w:rPr>
          <w:rFonts w:hint="eastAsia"/>
          <w:b w:val="0"/>
          <w:sz w:val="28"/>
          <w:szCs w:val="28"/>
        </w:rPr>
      </w:pPr>
    </w:p>
    <w:p>
      <w:pPr>
        <w:pStyle w:val="21"/>
        <w:tabs>
          <w:tab w:val="left" w:pos="8595"/>
        </w:tabs>
        <w:jc w:val="both"/>
        <w:rPr>
          <w:rFonts w:hint="eastAsia"/>
          <w:b w:val="0"/>
          <w:sz w:val="28"/>
          <w:szCs w:val="28"/>
        </w:rPr>
      </w:pPr>
    </w:p>
    <w:p>
      <w:pPr>
        <w:pStyle w:val="21"/>
        <w:tabs>
          <w:tab w:val="left" w:pos="8595"/>
        </w:tabs>
        <w:rPr>
          <w:rFonts w:hint="eastAsia" w:ascii="宋体" w:hAnsi="宋体"/>
          <w:sz w:val="24"/>
          <w:szCs w:val="21"/>
        </w:rPr>
      </w:pPr>
      <w:bookmarkStart w:id="1" w:name="_Toc513552680"/>
      <w:r>
        <w:rPr>
          <w:rFonts w:hint="eastAsia"/>
          <w:b w:val="0"/>
          <w:sz w:val="28"/>
          <w:szCs w:val="28"/>
        </w:rPr>
        <w:t>第一部分 采购公告</w:t>
      </w:r>
      <w:bookmarkEnd w:id="0"/>
      <w:bookmarkEnd w:id="1"/>
    </w:p>
    <w:p>
      <w:pPr>
        <w:pStyle w:val="37"/>
        <w:rPr>
          <w:rFonts w:hint="eastAsia"/>
          <w:szCs w:val="28"/>
        </w:rPr>
      </w:pPr>
      <w:bookmarkStart w:id="2" w:name="_Toc513552681"/>
      <w:bookmarkStart w:id="3" w:name="_Toc115756015"/>
      <w:r>
        <w:rPr>
          <w:rFonts w:hint="eastAsia"/>
          <w:b w:val="0"/>
          <w:szCs w:val="28"/>
        </w:rPr>
        <w:t>一、</w:t>
      </w:r>
      <w:r>
        <w:rPr>
          <w:rFonts w:hint="eastAsia"/>
          <w:szCs w:val="28"/>
        </w:rPr>
        <w:t>项目名称</w:t>
      </w:r>
      <w:bookmarkEnd w:id="2"/>
      <w:bookmarkEnd w:id="3"/>
    </w:p>
    <w:p>
      <w:pPr>
        <w:spacing w:line="500" w:lineRule="exact"/>
        <w:ind w:firstLine="480" w:firstLineChars="200"/>
        <w:rPr>
          <w:rFonts w:hint="eastAsia"/>
          <w:bCs/>
          <w:color w:val="000000"/>
          <w:sz w:val="24"/>
        </w:rPr>
      </w:pPr>
      <w:r>
        <w:rPr>
          <w:rFonts w:hint="eastAsia" w:ascii="宋体"/>
          <w:bCs/>
          <w:color w:val="000000"/>
          <w:sz w:val="24"/>
        </w:rPr>
        <w:t>项目名称：</w:t>
      </w:r>
      <w:bookmarkStart w:id="4" w:name="_Hlk515036915"/>
      <w:r>
        <w:rPr>
          <w:rFonts w:hint="eastAsia" w:ascii="宋体"/>
          <w:bCs/>
          <w:color w:val="000000"/>
          <w:sz w:val="24"/>
          <w:u w:val="single"/>
        </w:rPr>
        <w:t>国家体育总局棋牌运动管理中心“全国象棋校际联赛</w:t>
      </w:r>
      <w:r>
        <w:rPr>
          <w:rFonts w:ascii="宋体"/>
          <w:bCs/>
          <w:color w:val="000000"/>
          <w:sz w:val="24"/>
          <w:u w:val="single"/>
        </w:rPr>
        <w:t>-全年活动运营</w:t>
      </w:r>
      <w:r>
        <w:rPr>
          <w:rFonts w:hint="eastAsia" w:ascii="宋体"/>
          <w:bCs/>
          <w:color w:val="000000"/>
          <w:sz w:val="24"/>
          <w:u w:val="single"/>
        </w:rPr>
        <w:t>”</w:t>
      </w:r>
      <w:bookmarkEnd w:id="4"/>
      <w:r>
        <w:rPr>
          <w:rFonts w:hint="eastAsia" w:ascii="宋体"/>
          <w:color w:val="000000"/>
          <w:sz w:val="24"/>
          <w:u w:val="single"/>
        </w:rPr>
        <w:t>竞争性磋商</w:t>
      </w:r>
      <w:r>
        <w:rPr>
          <w:rFonts w:hint="eastAsia" w:ascii="宋体"/>
          <w:color w:val="000000"/>
          <w:sz w:val="24"/>
          <w:u w:val="words"/>
        </w:rPr>
        <w:t>采购</w:t>
      </w:r>
    </w:p>
    <w:p>
      <w:pPr>
        <w:pStyle w:val="37"/>
        <w:rPr>
          <w:rFonts w:hint="eastAsia"/>
          <w:bCs w:val="0"/>
          <w:szCs w:val="28"/>
        </w:rPr>
      </w:pPr>
      <w:bookmarkStart w:id="5" w:name="_Toc513552682"/>
      <w:bookmarkStart w:id="6" w:name="_Toc115756016"/>
      <w:r>
        <w:rPr>
          <w:rFonts w:hint="eastAsia"/>
          <w:bCs w:val="0"/>
          <w:szCs w:val="28"/>
        </w:rPr>
        <w:t>二、采购内容</w:t>
      </w:r>
      <w:bookmarkEnd w:id="5"/>
      <w:bookmarkEnd w:id="6"/>
    </w:p>
    <w:p>
      <w:pPr>
        <w:pStyle w:val="12"/>
        <w:ind w:firstLine="480" w:firstLineChars="200"/>
        <w:rPr>
          <w:rFonts w:hint="eastAsia"/>
          <w:color w:val="auto"/>
        </w:rPr>
      </w:pPr>
      <w:r>
        <w:rPr>
          <w:rFonts w:hAnsi="宋体"/>
          <w:color w:val="auto"/>
        </w:rPr>
        <w:t>为2022年</w:t>
      </w:r>
      <w:r>
        <w:rPr>
          <w:rFonts w:hint="eastAsia" w:hAnsi="宋体"/>
          <w:color w:val="auto"/>
        </w:rPr>
        <w:t>全国象棋校际联赛</w:t>
      </w:r>
      <w:r>
        <w:rPr>
          <w:rFonts w:hAnsi="宋体"/>
          <w:color w:val="auto"/>
        </w:rPr>
        <w:t>活动运营</w:t>
      </w:r>
      <w:r>
        <w:rPr>
          <w:rFonts w:hint="eastAsia" w:hAnsi="宋体"/>
          <w:color w:val="auto"/>
        </w:rPr>
        <w:t>项目所需的</w:t>
      </w:r>
      <w:r>
        <w:rPr>
          <w:rFonts w:hAnsi="宋体"/>
          <w:color w:val="auto"/>
        </w:rPr>
        <w:t>活动</w:t>
      </w:r>
      <w:r>
        <w:rPr>
          <w:rFonts w:hint="eastAsia" w:hAnsi="宋体"/>
          <w:color w:val="auto"/>
        </w:rPr>
        <w:t>提供</w:t>
      </w:r>
      <w:r>
        <w:rPr>
          <w:rFonts w:hAnsi="宋体"/>
          <w:color w:val="auto"/>
        </w:rPr>
        <w:t>执行</w:t>
      </w:r>
      <w:r>
        <w:rPr>
          <w:rFonts w:hint="eastAsia" w:hAnsi="宋体"/>
          <w:color w:val="auto"/>
        </w:rPr>
        <w:t>服务</w:t>
      </w:r>
      <w:r>
        <w:rPr>
          <w:rFonts w:hAnsi="宋体"/>
          <w:color w:val="auto"/>
        </w:rPr>
        <w:t>。活动规模覆盖全国各级象棋协会、特色学校以及培训机构单位。</w:t>
      </w:r>
      <w:r>
        <w:rPr>
          <w:rFonts w:hint="eastAsia" w:hAnsi="宋体"/>
          <w:color w:val="auto"/>
        </w:rPr>
        <w:t>活动全程8-10个月，</w:t>
      </w:r>
      <w:r>
        <w:rPr>
          <w:rFonts w:hAnsi="宋体"/>
          <w:color w:val="auto"/>
        </w:rPr>
        <w:t>赛事参与约</w:t>
      </w:r>
      <w:r>
        <w:rPr>
          <w:rFonts w:hint="eastAsia" w:hAnsi="宋体"/>
          <w:color w:val="auto"/>
        </w:rPr>
        <w:t>50万人次、活动参与约300万人次</w:t>
      </w:r>
      <w:r>
        <w:rPr>
          <w:rFonts w:hAnsi="宋体"/>
          <w:color w:val="auto"/>
        </w:rPr>
        <w:t>。</w:t>
      </w:r>
    </w:p>
    <w:p>
      <w:pPr>
        <w:pStyle w:val="37"/>
        <w:rPr>
          <w:rFonts w:hint="eastAsia"/>
          <w:szCs w:val="28"/>
        </w:rPr>
      </w:pPr>
      <w:bookmarkStart w:id="7" w:name="_Toc513552683"/>
      <w:bookmarkStart w:id="8" w:name="_Toc115756017"/>
      <w:bookmarkStart w:id="9" w:name="_Toc426033612"/>
      <w:bookmarkStart w:id="10" w:name="_Toc148289432"/>
      <w:r>
        <w:rPr>
          <w:rFonts w:hint="eastAsia"/>
          <w:szCs w:val="28"/>
        </w:rPr>
        <w:t>三、合格的报价人</w:t>
      </w:r>
      <w:bookmarkEnd w:id="7"/>
      <w:bookmarkEnd w:id="8"/>
      <w:bookmarkEnd w:id="9"/>
    </w:p>
    <w:p>
      <w:pPr>
        <w:pStyle w:val="12"/>
        <w:numPr>
          <w:ilvl w:val="0"/>
          <w:numId w:val="3"/>
        </w:numPr>
        <w:tabs>
          <w:tab w:val="clear" w:pos="1155"/>
        </w:tabs>
        <w:ind w:firstLine="0"/>
        <w:rPr>
          <w:rFonts w:hint="eastAsia"/>
        </w:rPr>
      </w:pPr>
      <w:r>
        <w:rPr>
          <w:rFonts w:hint="eastAsia"/>
        </w:rPr>
        <w:t>具有独立承担民事责任的能力；</w:t>
      </w:r>
    </w:p>
    <w:p>
      <w:pPr>
        <w:pStyle w:val="12"/>
        <w:numPr>
          <w:ilvl w:val="0"/>
          <w:numId w:val="3"/>
        </w:numPr>
        <w:tabs>
          <w:tab w:val="clear" w:pos="1155"/>
        </w:tabs>
        <w:ind w:firstLine="0"/>
        <w:rPr>
          <w:rFonts w:hint="eastAsia"/>
        </w:rPr>
      </w:pPr>
      <w:r>
        <w:rPr>
          <w:rFonts w:hint="eastAsia"/>
        </w:rPr>
        <w:t>具有良好的商业信誉和健全的财务会计制度；</w:t>
      </w:r>
    </w:p>
    <w:p>
      <w:pPr>
        <w:pStyle w:val="12"/>
        <w:numPr>
          <w:ilvl w:val="0"/>
          <w:numId w:val="3"/>
        </w:numPr>
        <w:tabs>
          <w:tab w:val="clear" w:pos="1155"/>
        </w:tabs>
        <w:ind w:firstLine="0"/>
        <w:rPr>
          <w:rFonts w:hint="eastAsia"/>
        </w:rPr>
      </w:pPr>
      <w:r>
        <w:rPr>
          <w:rFonts w:hint="eastAsia"/>
        </w:rPr>
        <w:t>具有履行合同所必需的设备和专业技术能力；</w:t>
      </w:r>
    </w:p>
    <w:p>
      <w:pPr>
        <w:pStyle w:val="12"/>
        <w:numPr>
          <w:ilvl w:val="0"/>
          <w:numId w:val="3"/>
        </w:numPr>
        <w:tabs>
          <w:tab w:val="clear" w:pos="1155"/>
        </w:tabs>
        <w:ind w:firstLine="0"/>
        <w:rPr>
          <w:rFonts w:hint="eastAsia"/>
        </w:rPr>
      </w:pPr>
      <w:r>
        <w:rPr>
          <w:rFonts w:hint="eastAsia"/>
        </w:rPr>
        <w:t>具有依法缴纳税收和社会保障资金的良好记录；</w:t>
      </w:r>
    </w:p>
    <w:p>
      <w:pPr>
        <w:pStyle w:val="12"/>
        <w:numPr>
          <w:ilvl w:val="0"/>
          <w:numId w:val="3"/>
        </w:numPr>
        <w:tabs>
          <w:tab w:val="clear" w:pos="1155"/>
        </w:tabs>
        <w:ind w:firstLine="0"/>
        <w:rPr>
          <w:rFonts w:hint="eastAsia"/>
        </w:rPr>
      </w:pPr>
      <w:r>
        <w:rPr>
          <w:rFonts w:hint="eastAsia"/>
        </w:rPr>
        <w:t>参加此项采购活动前三年内，在经营活动中没有重大违法记录；</w:t>
      </w:r>
    </w:p>
    <w:p>
      <w:pPr>
        <w:pStyle w:val="12"/>
        <w:numPr>
          <w:ilvl w:val="0"/>
          <w:numId w:val="3"/>
        </w:numPr>
        <w:tabs>
          <w:tab w:val="clear" w:pos="1155"/>
        </w:tabs>
        <w:ind w:firstLine="0"/>
        <w:rPr>
          <w:rFonts w:hint="eastAsia"/>
          <w:u w:val="single"/>
        </w:rPr>
      </w:pPr>
      <w:r>
        <w:rPr>
          <w:rFonts w:hint="eastAsia"/>
        </w:rPr>
        <w:t>本次采购不接受联合体报价；</w:t>
      </w:r>
    </w:p>
    <w:p>
      <w:pPr>
        <w:pStyle w:val="12"/>
        <w:numPr>
          <w:ilvl w:val="0"/>
          <w:numId w:val="3"/>
        </w:numPr>
        <w:tabs>
          <w:tab w:val="clear" w:pos="1155"/>
        </w:tabs>
        <w:ind w:firstLine="0"/>
        <w:rPr>
          <w:rFonts w:hint="eastAsia"/>
        </w:rPr>
      </w:pPr>
      <w:r>
        <w:rPr>
          <w:rFonts w:hint="eastAsia"/>
        </w:rPr>
        <w:t>生产企业或销售企业须具备相关行业资质；</w:t>
      </w:r>
    </w:p>
    <w:p>
      <w:pPr>
        <w:pStyle w:val="12"/>
        <w:numPr>
          <w:ilvl w:val="0"/>
          <w:numId w:val="3"/>
        </w:numPr>
        <w:tabs>
          <w:tab w:val="clear" w:pos="1155"/>
        </w:tabs>
        <w:ind w:firstLine="0"/>
        <w:rPr>
          <w:rFonts w:hint="eastAsia"/>
        </w:rPr>
      </w:pPr>
      <w:r>
        <w:rPr>
          <w:rFonts w:hint="eastAsia" w:hAnsi="宋体" w:cs="仿宋"/>
          <w:bCs/>
          <w:color w:val="000000"/>
          <w:kern w:val="0"/>
        </w:rPr>
        <w:t>报价人不得为“信用中国”网站（www.creditchina.gov.cn）中列入失信被执行人和重大税收违法案件当事人名单的供应商，不得为中国政府采购网（www.ccgp.gov.cn）政府采购严重违法失信行为记录名单中的供应商（处罚决定规定的时间和地域范围内）;</w:t>
      </w:r>
    </w:p>
    <w:p>
      <w:pPr>
        <w:pStyle w:val="12"/>
        <w:numPr>
          <w:ilvl w:val="0"/>
          <w:numId w:val="3"/>
        </w:numPr>
        <w:tabs>
          <w:tab w:val="clear" w:pos="1155"/>
        </w:tabs>
        <w:ind w:firstLine="0"/>
        <w:rPr>
          <w:rFonts w:hint="eastAsia"/>
        </w:rPr>
      </w:pPr>
      <w:r>
        <w:rPr>
          <w:rFonts w:hint="eastAsia" w:hAnsi="宋体" w:cs="仿宋"/>
          <w:bCs/>
          <w:color w:val="000000"/>
          <w:kern w:val="0"/>
        </w:rPr>
        <w:t>单位负责人为同一人或者存在直接控股、管理关系的不同供应商，不得参加同一分包的政府采购活动。</w:t>
      </w:r>
    </w:p>
    <w:p>
      <w:pPr>
        <w:pStyle w:val="37"/>
        <w:rPr>
          <w:rFonts w:hint="eastAsia" w:ascii="宋体" w:hAnsi="宋体"/>
          <w:szCs w:val="28"/>
        </w:rPr>
      </w:pPr>
      <w:bookmarkStart w:id="11" w:name="_Toc513552684"/>
      <w:r>
        <w:rPr>
          <w:rFonts w:hint="eastAsia"/>
          <w:szCs w:val="28"/>
        </w:rPr>
        <w:t>四、报名</w:t>
      </w:r>
      <w:bookmarkEnd w:id="10"/>
      <w:bookmarkEnd w:id="11"/>
    </w:p>
    <w:p>
      <w:pPr>
        <w:spacing w:line="360" w:lineRule="auto"/>
        <w:ind w:firstLine="480" w:firstLineChars="200"/>
        <w:rPr>
          <w:rFonts w:hint="eastAsia" w:ascii="宋体" w:hAnsi="宋体"/>
          <w:color w:val="000000"/>
          <w:sz w:val="24"/>
        </w:rPr>
      </w:pPr>
      <w:r>
        <w:rPr>
          <w:rFonts w:hint="eastAsia"/>
          <w:color w:val="000000"/>
          <w:sz w:val="24"/>
        </w:rPr>
        <w:t>须由法定代表人或授权代表人向采购单位报名，以邮寄</w:t>
      </w:r>
      <w:r>
        <w:rPr>
          <w:color w:val="000000"/>
          <w:sz w:val="24"/>
        </w:rPr>
        <w:t>(</w:t>
      </w:r>
      <w:r>
        <w:rPr>
          <w:rFonts w:hint="eastAsia"/>
          <w:color w:val="000000"/>
          <w:sz w:val="24"/>
        </w:rPr>
        <w:t>含快递</w:t>
      </w:r>
      <w:r>
        <w:rPr>
          <w:color w:val="000000"/>
          <w:sz w:val="24"/>
        </w:rPr>
        <w:t>)</w:t>
      </w:r>
      <w:r>
        <w:rPr>
          <w:rFonts w:hint="eastAsia"/>
          <w:color w:val="000000"/>
          <w:sz w:val="24"/>
        </w:rPr>
        <w:t>、传真、电子邮件、电报、电话等方式的报名无效。</w:t>
      </w:r>
      <w:r>
        <w:rPr>
          <w:rFonts w:hint="eastAsia" w:ascii="宋体" w:hAnsi="宋体"/>
          <w:color w:val="000000"/>
          <w:sz w:val="24"/>
        </w:rPr>
        <w:t>只有按采购单位要求预先进行报名的企业方可参与竞争性磋商。报名时请携带以下文件（每页需加盖报价人公章）：</w:t>
      </w:r>
    </w:p>
    <w:p>
      <w:pPr>
        <w:spacing w:line="360" w:lineRule="auto"/>
        <w:ind w:firstLine="360" w:firstLineChars="150"/>
        <w:rPr>
          <w:rFonts w:hint="eastAsia" w:ascii="宋体" w:hAnsi="宋体"/>
          <w:color w:val="000000"/>
          <w:sz w:val="24"/>
        </w:rPr>
      </w:pPr>
      <w:r>
        <w:rPr>
          <w:rFonts w:hint="eastAsia" w:ascii="宋体" w:hAnsi="宋体"/>
          <w:color w:val="000000"/>
          <w:sz w:val="24"/>
        </w:rPr>
        <w:t>(1) 有效营业执照副本复印件；</w:t>
      </w:r>
    </w:p>
    <w:p>
      <w:pPr>
        <w:spacing w:line="360" w:lineRule="auto"/>
        <w:ind w:firstLine="240" w:firstLineChars="100"/>
        <w:rPr>
          <w:rFonts w:hint="eastAsia" w:ascii="宋体" w:hAnsi="宋体"/>
          <w:color w:val="000000"/>
          <w:sz w:val="24"/>
        </w:rPr>
      </w:pPr>
      <w:r>
        <w:rPr>
          <w:rFonts w:hint="eastAsia" w:ascii="宋体" w:hAnsi="宋体"/>
          <w:color w:val="000000"/>
          <w:sz w:val="24"/>
        </w:rPr>
        <w:t>（2）法定代表人授权委托书原件（非法定代表人亲自报名时提供，本授权书格式仅限报名时使用）；</w:t>
      </w:r>
    </w:p>
    <w:p>
      <w:pPr>
        <w:spacing w:line="360" w:lineRule="auto"/>
        <w:ind w:firstLine="240" w:firstLineChars="100"/>
        <w:rPr>
          <w:rFonts w:hint="eastAsia" w:ascii="宋体" w:hAnsi="宋体"/>
          <w:color w:val="000000"/>
          <w:sz w:val="24"/>
        </w:rPr>
      </w:pPr>
    </w:p>
    <w:p>
      <w:pPr>
        <w:spacing w:line="500" w:lineRule="exact"/>
        <w:jc w:val="center"/>
        <w:rPr>
          <w:rFonts w:ascii="宋体" w:hAnsi="宋体"/>
          <w:color w:val="000000"/>
          <w:sz w:val="24"/>
        </w:rPr>
      </w:pPr>
      <w:bookmarkStart w:id="12" w:name="_Hlk515036609"/>
    </w:p>
    <w:p>
      <w:pPr>
        <w:spacing w:line="500" w:lineRule="exact"/>
        <w:jc w:val="center"/>
        <w:rPr>
          <w:rFonts w:hint="eastAsia" w:ascii="宋体" w:hAnsi="宋体"/>
          <w:color w:val="000000"/>
          <w:sz w:val="24"/>
        </w:rPr>
      </w:pPr>
      <w:r>
        <w:rPr>
          <w:rFonts w:hint="eastAsia" w:ascii="宋体" w:hAnsi="宋体"/>
          <w:color w:val="000000"/>
          <w:sz w:val="24"/>
        </w:rPr>
        <w:t>法定代表人的授权委托书</w:t>
      </w:r>
    </w:p>
    <w:p>
      <w:pPr>
        <w:spacing w:line="500" w:lineRule="exact"/>
        <w:rPr>
          <w:rFonts w:hint="eastAsia" w:ascii="宋体" w:hAnsi="宋体"/>
          <w:color w:val="000000"/>
          <w:sz w:val="24"/>
        </w:rPr>
      </w:pPr>
      <w:r>
        <w:rPr>
          <w:rFonts w:hint="eastAsia" w:ascii="宋体" w:hAnsi="宋体"/>
          <w:color w:val="000000"/>
          <w:sz w:val="24"/>
        </w:rPr>
        <w:t>国家体育总局棋牌运动管理中心：</w:t>
      </w:r>
    </w:p>
    <w:p>
      <w:pPr>
        <w:spacing w:line="500" w:lineRule="exact"/>
        <w:ind w:firstLine="480" w:firstLineChars="200"/>
        <w:rPr>
          <w:rFonts w:hint="eastAsia" w:ascii="宋体" w:hAnsi="宋体"/>
          <w:color w:val="000000"/>
          <w:sz w:val="24"/>
        </w:rPr>
      </w:pPr>
      <w:r>
        <w:rPr>
          <w:rFonts w:hint="eastAsia" w:ascii="宋体" w:hAnsi="宋体"/>
          <w:color w:val="000000"/>
          <w:sz w:val="24"/>
        </w:rPr>
        <w:t>本授权委托书声明：注册于</w:t>
      </w:r>
      <w:r>
        <w:rPr>
          <w:rFonts w:hint="eastAsia" w:ascii="宋体" w:hAnsi="宋体"/>
          <w:color w:val="000000"/>
          <w:sz w:val="24"/>
          <w:u w:val="single"/>
        </w:rPr>
        <w:t xml:space="preserve">            </w:t>
      </w:r>
      <w:r>
        <w:rPr>
          <w:rFonts w:hint="eastAsia" w:ascii="宋体" w:hAnsi="宋体"/>
          <w:color w:val="000000"/>
          <w:sz w:val="24"/>
        </w:rPr>
        <w:t>（公司住址）的</w:t>
      </w:r>
      <w:r>
        <w:rPr>
          <w:rFonts w:hint="eastAsia" w:ascii="宋体" w:hAnsi="宋体"/>
          <w:color w:val="000000"/>
          <w:sz w:val="24"/>
          <w:u w:val="single"/>
        </w:rPr>
        <w:t xml:space="preserve">            </w:t>
      </w:r>
      <w:r>
        <w:rPr>
          <w:rFonts w:hint="eastAsia" w:ascii="宋体" w:hAnsi="宋体"/>
          <w:color w:val="000000"/>
          <w:sz w:val="24"/>
        </w:rPr>
        <w:t>（公司名称）法定代表人</w:t>
      </w:r>
      <w:r>
        <w:rPr>
          <w:rFonts w:hint="eastAsia" w:ascii="宋体" w:hAnsi="宋体"/>
          <w:color w:val="000000"/>
          <w:sz w:val="24"/>
          <w:u w:val="single"/>
        </w:rPr>
        <w:t xml:space="preserve">            </w:t>
      </w:r>
      <w:r>
        <w:rPr>
          <w:rFonts w:hint="eastAsia" w:ascii="宋体" w:hAnsi="宋体"/>
          <w:color w:val="000000"/>
          <w:sz w:val="24"/>
        </w:rPr>
        <w:t>（法定代表人姓名、职务）代表本公司授权在下面签字的</w:t>
      </w:r>
      <w:r>
        <w:rPr>
          <w:rFonts w:hint="eastAsia" w:ascii="宋体" w:hAnsi="宋体"/>
          <w:color w:val="000000"/>
          <w:sz w:val="24"/>
          <w:u w:val="single"/>
        </w:rPr>
        <w:t xml:space="preserve">         </w:t>
      </w:r>
      <w:r>
        <w:rPr>
          <w:rFonts w:hint="eastAsia" w:ascii="宋体" w:hAnsi="宋体"/>
          <w:color w:val="000000"/>
          <w:sz w:val="24"/>
        </w:rPr>
        <w:t>（法定代表人授权代表职务、姓名）为本公司的合法代理人，就贵方组织的</w:t>
      </w:r>
      <w:r>
        <w:rPr>
          <w:rFonts w:hint="eastAsia" w:ascii="宋体" w:hAnsi="宋体"/>
          <w:color w:val="000000"/>
          <w:sz w:val="24"/>
          <w:u w:val="single"/>
        </w:rPr>
        <w:t xml:space="preserve">                   </w:t>
      </w:r>
      <w:r>
        <w:rPr>
          <w:rFonts w:hint="eastAsia" w:ascii="宋体" w:hAnsi="宋体"/>
          <w:bCs/>
          <w:color w:val="000000"/>
          <w:sz w:val="24"/>
        </w:rPr>
        <w:t xml:space="preserve"> （项目名称）</w:t>
      </w:r>
      <w:r>
        <w:rPr>
          <w:rFonts w:hint="eastAsia" w:ascii="宋体" w:hAnsi="宋体"/>
          <w:color w:val="000000"/>
          <w:sz w:val="24"/>
        </w:rPr>
        <w:t xml:space="preserve"> 项目，采购编号：</w:t>
      </w:r>
      <w:r>
        <w:rPr>
          <w:rFonts w:hint="eastAsia" w:ascii="宋体" w:hAnsi="宋体"/>
          <w:color w:val="000000"/>
          <w:sz w:val="24"/>
          <w:u w:val="single"/>
        </w:rPr>
        <w:t xml:space="preserve">          </w:t>
      </w:r>
      <w:r>
        <w:rPr>
          <w:rFonts w:hint="eastAsia" w:ascii="宋体" w:hAnsi="宋体"/>
          <w:color w:val="000000"/>
          <w:sz w:val="24"/>
        </w:rPr>
        <w:t>，以本公司名义前去报名、购买采购文件。</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    本授权书于    年  月  日签字生效，特此声明。</w:t>
      </w:r>
    </w:p>
    <w:p>
      <w:pPr>
        <w:spacing w:line="360" w:lineRule="auto"/>
        <w:rPr>
          <w:rFonts w:hint="eastAsia" w:ascii="宋体" w:hAnsi="宋体"/>
          <w:color w:val="000000"/>
          <w:sz w:val="24"/>
          <w:u w:val="single"/>
        </w:rPr>
      </w:pPr>
      <w:r>
        <w:rPr>
          <w:rFonts w:hint="eastAsia" w:ascii="宋体" w:hAnsi="宋体"/>
          <w:color w:val="000000"/>
          <w:sz w:val="24"/>
        </w:rPr>
        <w:t>法定代表人印刷体姓名：</w:t>
      </w:r>
      <w:r>
        <w:rPr>
          <w:rFonts w:hint="eastAsia" w:ascii="宋体" w:hAnsi="宋体"/>
          <w:color w:val="000000"/>
          <w:sz w:val="24"/>
          <w:u w:val="single"/>
        </w:rPr>
        <w:t xml:space="preserve">         </w:t>
      </w:r>
      <w:r>
        <w:rPr>
          <w:rFonts w:hint="eastAsia" w:ascii="宋体" w:hAnsi="宋体"/>
          <w:color w:val="000000"/>
          <w:sz w:val="24"/>
        </w:rPr>
        <w:t xml:space="preserve">  签字：</w:t>
      </w:r>
      <w:r>
        <w:rPr>
          <w:rFonts w:hint="eastAsia" w:ascii="宋体" w:hAnsi="宋体"/>
          <w:color w:val="000000"/>
          <w:sz w:val="24"/>
          <w:u w:val="single"/>
        </w:rPr>
        <w:t xml:space="preserve">           </w:t>
      </w:r>
    </w:p>
    <w:p>
      <w:pPr>
        <w:spacing w:line="360" w:lineRule="auto"/>
        <w:rPr>
          <w:rFonts w:hint="eastAsia" w:ascii="宋体" w:hAnsi="宋体"/>
          <w:color w:val="000000"/>
          <w:sz w:val="24"/>
          <w:u w:val="single"/>
        </w:rPr>
      </w:pPr>
      <w:r>
        <w:rPr>
          <w:rFonts w:hint="eastAsia" w:ascii="宋体" w:hAnsi="宋体"/>
          <w:color w:val="000000"/>
          <w:sz w:val="24"/>
        </w:rPr>
        <w:t>授权代表印刷体姓名：</w:t>
      </w:r>
      <w:r>
        <w:rPr>
          <w:rFonts w:hint="eastAsia" w:ascii="宋体" w:hAnsi="宋体"/>
          <w:color w:val="000000"/>
          <w:sz w:val="24"/>
          <w:u w:val="single"/>
        </w:rPr>
        <w:t xml:space="preserve">         </w:t>
      </w:r>
      <w:r>
        <w:rPr>
          <w:rFonts w:hint="eastAsia" w:ascii="宋体" w:hAnsi="宋体"/>
          <w:color w:val="000000"/>
          <w:sz w:val="24"/>
        </w:rPr>
        <w:t xml:space="preserve">  签字：</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hint="eastAsia" w:ascii="宋体" w:hAnsi="宋体"/>
          <w:color w:val="000000"/>
          <w:sz w:val="24"/>
        </w:rPr>
      </w:pPr>
      <w:r>
        <w:rPr>
          <w:rFonts w:hint="eastAsia" w:ascii="宋体" w:hAnsi="宋体"/>
          <w:color w:val="000000"/>
          <w:sz w:val="24"/>
        </w:rPr>
        <w:t>授权代表身份证号：</w:t>
      </w:r>
      <w:r>
        <w:rPr>
          <w:rFonts w:hint="eastAsia" w:ascii="宋体" w:hAnsi="宋体"/>
          <w:color w:val="000000"/>
          <w:sz w:val="24"/>
          <w:u w:val="single"/>
        </w:rPr>
        <w:t xml:space="preserve">             </w:t>
      </w:r>
      <w:r>
        <w:rPr>
          <w:rFonts w:hint="eastAsia" w:ascii="宋体" w:hAnsi="宋体"/>
          <w:color w:val="000000"/>
          <w:sz w:val="24"/>
        </w:rPr>
        <w:t>（身份证复印件附后）</w:t>
      </w:r>
    </w:p>
    <w:p>
      <w:pPr>
        <w:spacing w:line="360" w:lineRule="auto"/>
        <w:rPr>
          <w:rFonts w:hint="eastAsia" w:ascii="宋体" w:hAnsi="宋体"/>
          <w:color w:val="000000"/>
          <w:sz w:val="24"/>
        </w:rPr>
      </w:pPr>
      <w:r>
        <w:rPr>
          <w:rFonts w:hint="eastAsia" w:ascii="宋体" w:hAnsi="宋体"/>
          <w:color w:val="000000"/>
          <w:sz w:val="24"/>
        </w:rPr>
        <w:t>公司全称（公章）：</w:t>
      </w:r>
      <w:r>
        <w:rPr>
          <w:rFonts w:hint="eastAsia" w:ascii="宋体" w:hAnsi="宋体"/>
          <w:color w:val="000000"/>
          <w:sz w:val="24"/>
          <w:u w:val="single"/>
        </w:rPr>
        <w:t xml:space="preserve">                                       </w:t>
      </w:r>
    </w:p>
    <w:bookmarkEnd w:id="12"/>
    <w:p>
      <w:pPr>
        <w:spacing w:line="360" w:lineRule="auto"/>
        <w:ind w:firstLine="240" w:firstLineChars="100"/>
        <w:rPr>
          <w:rFonts w:hint="eastAsia" w:ascii="宋体" w:hAnsi="宋体"/>
          <w:color w:val="000000"/>
          <w:sz w:val="24"/>
        </w:rPr>
      </w:pPr>
      <w:r>
        <w:rPr>
          <w:rFonts w:hint="eastAsia" w:ascii="宋体" w:hAnsi="宋体"/>
          <w:color w:val="000000"/>
          <w:sz w:val="24"/>
        </w:rPr>
        <w:t>（3）授权代表身份证原件及复印件；</w:t>
      </w:r>
    </w:p>
    <w:p>
      <w:pPr>
        <w:pStyle w:val="13"/>
        <w:spacing w:line="360" w:lineRule="auto"/>
        <w:ind w:firstLine="357"/>
        <w:rPr>
          <w:rFonts w:hint="eastAsia"/>
        </w:rPr>
      </w:pPr>
      <w:r>
        <w:rPr>
          <w:rFonts w:hint="eastAsia"/>
        </w:rPr>
        <w:t xml:space="preserve">未携带以上文件的将不能参加报名，未经报名登记而复制采购文件，其报价文件将被拒绝。 </w:t>
      </w:r>
    </w:p>
    <w:p>
      <w:pPr>
        <w:spacing w:line="360" w:lineRule="auto"/>
        <w:ind w:firstLine="480" w:firstLineChars="200"/>
        <w:rPr>
          <w:rFonts w:hint="eastAsia" w:ascii="宋体" w:hAnsi="宋体"/>
          <w:bCs/>
          <w:sz w:val="24"/>
        </w:rPr>
      </w:pPr>
      <w:r>
        <w:rPr>
          <w:rFonts w:hint="eastAsia" w:ascii="宋体" w:hAnsi="宋体"/>
          <w:bCs/>
          <w:sz w:val="24"/>
        </w:rPr>
        <w:t>报名时间为</w:t>
      </w:r>
      <w:r>
        <w:rPr>
          <w:rFonts w:hint="eastAsia" w:ascii="宋体" w:hAnsi="宋体"/>
          <w:bCs/>
          <w:sz w:val="24"/>
          <w:u w:val="single"/>
        </w:rPr>
        <w:t xml:space="preserve"> </w:t>
      </w:r>
      <w:r>
        <w:rPr>
          <w:rFonts w:hint="eastAsia" w:ascii="宋体" w:hAnsi="宋体"/>
          <w:bCs/>
          <w:sz w:val="24"/>
          <w:highlight w:val="none"/>
          <w:u w:val="single"/>
        </w:rPr>
        <w:t>2022</w:t>
      </w:r>
      <w:r>
        <w:rPr>
          <w:rFonts w:hint="eastAsia" w:ascii="宋体" w:hAnsi="宋体"/>
          <w:bCs/>
          <w:sz w:val="24"/>
          <w:highlight w:val="none"/>
        </w:rPr>
        <w:t>年</w:t>
      </w:r>
      <w:r>
        <w:rPr>
          <w:rFonts w:ascii="宋体" w:hAnsi="宋体"/>
          <w:bCs/>
          <w:sz w:val="24"/>
          <w:highlight w:val="none"/>
          <w:u w:val="single"/>
        </w:rPr>
        <w:t xml:space="preserve"> 3</w:t>
      </w:r>
      <w:r>
        <w:rPr>
          <w:rFonts w:hint="eastAsia" w:ascii="宋体" w:hAnsi="宋体"/>
          <w:bCs/>
          <w:sz w:val="24"/>
          <w:highlight w:val="none"/>
        </w:rPr>
        <w:t>月</w:t>
      </w:r>
      <w:r>
        <w:rPr>
          <w:rFonts w:ascii="宋体" w:hAnsi="宋体"/>
          <w:bCs/>
          <w:sz w:val="24"/>
          <w:highlight w:val="none"/>
          <w:u w:val="single"/>
        </w:rPr>
        <w:t xml:space="preserve"> </w:t>
      </w:r>
      <w:r>
        <w:rPr>
          <w:rFonts w:hint="eastAsia" w:ascii="宋体" w:hAnsi="宋体"/>
          <w:bCs/>
          <w:sz w:val="24"/>
          <w:highlight w:val="none"/>
          <w:u w:val="single"/>
          <w:lang w:val="en-US" w:eastAsia="zh-CN"/>
        </w:rPr>
        <w:t>15</w:t>
      </w:r>
      <w:r>
        <w:rPr>
          <w:rFonts w:hint="eastAsia" w:ascii="宋体" w:hAnsi="宋体"/>
          <w:bCs/>
          <w:sz w:val="24"/>
          <w:highlight w:val="none"/>
        </w:rPr>
        <w:t>日-</w:t>
      </w:r>
      <w:r>
        <w:rPr>
          <w:rFonts w:hint="eastAsia" w:ascii="宋体" w:hAnsi="宋体"/>
          <w:bCs/>
          <w:sz w:val="24"/>
          <w:highlight w:val="none"/>
          <w:u w:val="single"/>
        </w:rPr>
        <w:t xml:space="preserve"> 2022 </w:t>
      </w:r>
      <w:r>
        <w:rPr>
          <w:rFonts w:hint="eastAsia" w:ascii="宋体" w:hAnsi="宋体"/>
          <w:bCs/>
          <w:sz w:val="24"/>
          <w:highlight w:val="none"/>
        </w:rPr>
        <w:t>年</w:t>
      </w:r>
      <w:r>
        <w:rPr>
          <w:rFonts w:ascii="宋体" w:hAnsi="宋体"/>
          <w:bCs/>
          <w:sz w:val="24"/>
          <w:highlight w:val="none"/>
          <w:u w:val="single"/>
        </w:rPr>
        <w:t xml:space="preserve"> </w:t>
      </w:r>
      <w:r>
        <w:rPr>
          <w:rFonts w:hint="eastAsia" w:ascii="宋体" w:hAnsi="宋体"/>
          <w:bCs/>
          <w:sz w:val="24"/>
          <w:highlight w:val="none"/>
          <w:u w:val="single"/>
          <w:lang w:val="en-US" w:eastAsia="zh-CN"/>
        </w:rPr>
        <w:t>3</w:t>
      </w:r>
      <w:r>
        <w:rPr>
          <w:rFonts w:hint="eastAsia" w:ascii="宋体" w:hAnsi="宋体"/>
          <w:bCs/>
          <w:sz w:val="24"/>
          <w:highlight w:val="none"/>
        </w:rPr>
        <w:t>月</w:t>
      </w:r>
      <w:r>
        <w:rPr>
          <w:rFonts w:hint="eastAsia" w:ascii="宋体" w:hAnsi="宋体"/>
          <w:bCs/>
          <w:sz w:val="24"/>
          <w:highlight w:val="none"/>
          <w:lang w:val="en-US" w:eastAsia="zh-CN"/>
        </w:rPr>
        <w:t>21</w:t>
      </w:r>
      <w:r>
        <w:rPr>
          <w:rFonts w:hint="eastAsia" w:ascii="宋体" w:hAnsi="宋体"/>
          <w:bCs/>
          <w:sz w:val="24"/>
          <w:highlight w:val="none"/>
        </w:rPr>
        <w:t>日每日上午9：00-11：00，下午2：00-4：00（周六、日，法定节假日除外）</w:t>
      </w:r>
    </w:p>
    <w:p>
      <w:pPr>
        <w:spacing w:line="500" w:lineRule="exact"/>
        <w:ind w:firstLine="480" w:firstLineChars="200"/>
        <w:rPr>
          <w:rFonts w:hint="eastAsia"/>
          <w:sz w:val="24"/>
        </w:rPr>
      </w:pPr>
      <w:r>
        <w:rPr>
          <w:rFonts w:hint="eastAsia"/>
          <w:sz w:val="24"/>
        </w:rPr>
        <w:t>报名联系人：</w:t>
      </w:r>
      <w:r>
        <w:rPr>
          <w:rFonts w:hint="eastAsia"/>
          <w:sz w:val="24"/>
          <w:u w:val="single"/>
        </w:rPr>
        <w:t xml:space="preserve"> 陈</w:t>
      </w:r>
      <w:r>
        <w:rPr>
          <w:sz w:val="24"/>
          <w:u w:val="single"/>
        </w:rPr>
        <w:t>环宇</w:t>
      </w:r>
      <w:r>
        <w:rPr>
          <w:rFonts w:hint="eastAsia"/>
          <w:sz w:val="24"/>
          <w:u w:val="single"/>
        </w:rPr>
        <w:t xml:space="preserve">  </w:t>
      </w:r>
    </w:p>
    <w:p>
      <w:pPr>
        <w:spacing w:line="360" w:lineRule="auto"/>
        <w:ind w:firstLine="480" w:firstLineChars="200"/>
        <w:rPr>
          <w:rFonts w:hint="eastAsia" w:ascii="宋体" w:hAnsi="宋体"/>
          <w:bCs/>
          <w:sz w:val="24"/>
        </w:rPr>
      </w:pPr>
      <w:r>
        <w:rPr>
          <w:rFonts w:hint="eastAsia"/>
          <w:sz w:val="24"/>
        </w:rPr>
        <w:t xml:space="preserve">联系电话： </w:t>
      </w:r>
      <w:r>
        <w:rPr>
          <w:rFonts w:hint="eastAsia"/>
          <w:sz w:val="24"/>
          <w:u w:val="single"/>
        </w:rPr>
        <w:t xml:space="preserve"> 8755913</w:t>
      </w:r>
      <w:r>
        <w:rPr>
          <w:sz w:val="24"/>
          <w:u w:val="single"/>
        </w:rPr>
        <w:t>7</w:t>
      </w:r>
    </w:p>
    <w:p>
      <w:pPr>
        <w:pStyle w:val="37"/>
        <w:rPr>
          <w:rFonts w:hint="eastAsia"/>
          <w:color w:val="auto"/>
          <w:szCs w:val="28"/>
        </w:rPr>
      </w:pPr>
      <w:bookmarkStart w:id="13" w:name="_Toc513552685"/>
      <w:r>
        <w:rPr>
          <w:rFonts w:hint="eastAsia"/>
          <w:color w:val="auto"/>
          <w:szCs w:val="28"/>
        </w:rPr>
        <w:t>五</w:t>
      </w:r>
      <w:r>
        <w:rPr>
          <w:rFonts w:hint="eastAsia"/>
          <w:b w:val="0"/>
          <w:color w:val="auto"/>
          <w:szCs w:val="28"/>
        </w:rPr>
        <w:t>、</w:t>
      </w:r>
      <w:r>
        <w:rPr>
          <w:rFonts w:hint="eastAsia"/>
          <w:color w:val="auto"/>
          <w:szCs w:val="28"/>
        </w:rPr>
        <w:t>磋商时间、地点</w:t>
      </w:r>
      <w:bookmarkEnd w:id="13"/>
    </w:p>
    <w:p>
      <w:pPr>
        <w:pStyle w:val="12"/>
        <w:numPr>
          <w:ilvl w:val="0"/>
          <w:numId w:val="4"/>
        </w:numPr>
        <w:ind w:firstLine="480" w:firstLineChars="200"/>
        <w:rPr>
          <w:rFonts w:hint="eastAsia"/>
        </w:rPr>
      </w:pPr>
      <w:r>
        <w:rPr>
          <w:rFonts w:hint="eastAsia"/>
        </w:rPr>
        <w:t>磋商开始时间：</w:t>
      </w:r>
      <w:r>
        <w:rPr>
          <w:rFonts w:hint="eastAsia"/>
          <w:u w:val="single"/>
        </w:rPr>
        <w:t xml:space="preserve"> </w:t>
      </w:r>
      <w:r>
        <w:rPr>
          <w:rFonts w:hint="eastAsia"/>
          <w:highlight w:val="none"/>
          <w:u w:val="single"/>
        </w:rPr>
        <w:t xml:space="preserve">2022 </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23</w:t>
      </w:r>
      <w:bookmarkStart w:id="51" w:name="_GoBack"/>
      <w:bookmarkEnd w:id="51"/>
      <w:r>
        <w:rPr>
          <w:rFonts w:hint="eastAsia"/>
          <w:highlight w:val="none"/>
        </w:rPr>
        <w:t>日</w:t>
      </w:r>
      <w:r>
        <w:rPr>
          <w:highlight w:val="none"/>
        </w:rPr>
        <w:t>10</w:t>
      </w:r>
      <w:r>
        <w:rPr>
          <w:rFonts w:hint="eastAsia"/>
          <w:highlight w:val="none"/>
        </w:rPr>
        <w:t>：00 ，逾期递交或报价文件不符合采购规定，则被拒绝。</w:t>
      </w:r>
    </w:p>
    <w:p>
      <w:pPr>
        <w:pStyle w:val="12"/>
        <w:ind w:firstLine="480" w:firstLineChars="200"/>
        <w:rPr>
          <w:rFonts w:hint="eastAsia"/>
        </w:rPr>
      </w:pPr>
      <w:r>
        <w:rPr>
          <w:rFonts w:hint="eastAsia"/>
        </w:rPr>
        <w:t>2、磋商地点：北京市东城区天坛东路80号233室</w:t>
      </w:r>
    </w:p>
    <w:p>
      <w:pPr>
        <w:pStyle w:val="12"/>
        <w:ind w:firstLine="840" w:firstLineChars="350"/>
        <w:rPr>
          <w:rFonts w:hint="eastAsia"/>
        </w:rPr>
      </w:pPr>
      <w:r>
        <w:rPr>
          <w:rFonts w:hint="eastAsia"/>
        </w:rPr>
        <w:t>磋商等候区: 北京市东城区天坛东路80号225室</w:t>
      </w:r>
    </w:p>
    <w:p>
      <w:pPr>
        <w:pStyle w:val="12"/>
        <w:ind w:firstLine="432" w:firstLineChars="180"/>
        <w:rPr>
          <w:rFonts w:hint="eastAsia"/>
          <w:color w:val="000000"/>
        </w:rPr>
      </w:pPr>
      <w:r>
        <w:rPr>
          <w:rFonts w:hint="eastAsia"/>
          <w:color w:val="000000"/>
        </w:rPr>
        <w:t>3、</w:t>
      </w:r>
      <w:r>
        <w:rPr>
          <w:rFonts w:hint="eastAsia"/>
        </w:rPr>
        <w:t>报价人须按采购单位要求按时到达指定地点等候参加磋商，如未能按时参加磋商，则视为自动放弃本次采购活动。</w:t>
      </w:r>
    </w:p>
    <w:p>
      <w:pPr>
        <w:pStyle w:val="21"/>
        <w:jc w:val="both"/>
        <w:rPr>
          <w:rFonts w:hint="eastAsia"/>
        </w:rPr>
      </w:pPr>
      <w:bookmarkStart w:id="14" w:name="_Toc115756021"/>
    </w:p>
    <w:p>
      <w:pPr>
        <w:pStyle w:val="21"/>
        <w:rPr>
          <w:rFonts w:hint="eastAsia"/>
        </w:rPr>
      </w:pPr>
    </w:p>
    <w:p>
      <w:pPr>
        <w:pStyle w:val="21"/>
        <w:rPr>
          <w:rFonts w:hint="eastAsia" w:ascii="宋体" w:hAnsi="宋体"/>
          <w:b w:val="0"/>
          <w:sz w:val="28"/>
        </w:rPr>
      </w:pPr>
      <w:bookmarkStart w:id="15" w:name="_Toc513552686"/>
      <w:r>
        <w:br w:type="page"/>
      </w:r>
      <w:r>
        <w:rPr>
          <w:rFonts w:hint="eastAsia"/>
        </w:rPr>
        <w:t>第二部分  报价须知</w:t>
      </w:r>
      <w:bookmarkEnd w:id="14"/>
      <w:bookmarkEnd w:id="15"/>
    </w:p>
    <w:p>
      <w:pPr>
        <w:pStyle w:val="54"/>
        <w:rPr>
          <w:rFonts w:hint="eastAsia"/>
        </w:rPr>
      </w:pPr>
      <w:bookmarkStart w:id="16" w:name="_Toc115756022"/>
      <w:bookmarkStart w:id="17" w:name="_Toc513552687"/>
      <w:r>
        <w:rPr>
          <w:rFonts w:hint="eastAsia"/>
        </w:rPr>
        <w:t>一、总 则</w:t>
      </w:r>
      <w:bookmarkEnd w:id="16"/>
      <w:bookmarkEnd w:id="17"/>
    </w:p>
    <w:p>
      <w:pPr>
        <w:pStyle w:val="47"/>
        <w:rPr>
          <w:rFonts w:hint="eastAsia"/>
        </w:rPr>
      </w:pPr>
      <w:r>
        <w:rPr>
          <w:rFonts w:hint="eastAsia"/>
        </w:rPr>
        <w:t>适用范围</w:t>
      </w:r>
    </w:p>
    <w:p>
      <w:pPr>
        <w:pStyle w:val="56"/>
        <w:ind w:firstLine="480"/>
        <w:rPr>
          <w:rFonts w:hint="eastAsia"/>
        </w:rPr>
      </w:pPr>
      <w:r>
        <w:rPr>
          <w:rFonts w:hint="eastAsia"/>
        </w:rPr>
        <w:t>本文件适用于本次所有产品的采购。</w:t>
      </w:r>
    </w:p>
    <w:p>
      <w:pPr>
        <w:pStyle w:val="47"/>
        <w:rPr>
          <w:rFonts w:hint="eastAsia"/>
          <w:u w:val="single"/>
        </w:rPr>
      </w:pPr>
      <w:r>
        <w:rPr>
          <w:rFonts w:hint="eastAsia"/>
          <w:u w:val="single"/>
        </w:rPr>
        <w:t>定义</w:t>
      </w:r>
    </w:p>
    <w:p>
      <w:pPr>
        <w:pStyle w:val="52"/>
        <w:ind w:firstLine="480"/>
        <w:rPr>
          <w:rFonts w:hint="eastAsia"/>
        </w:rPr>
      </w:pPr>
      <w:r>
        <w:rPr>
          <w:rFonts w:hint="eastAsia"/>
        </w:rPr>
        <w:t>2.1“采购单位”指组织本次采购的国家体育总局棋牌运动管理中心。</w:t>
      </w:r>
    </w:p>
    <w:p>
      <w:pPr>
        <w:pStyle w:val="52"/>
        <w:ind w:firstLine="480"/>
        <w:rPr>
          <w:rFonts w:hint="eastAsia"/>
        </w:rPr>
      </w:pPr>
      <w:r>
        <w:rPr>
          <w:rFonts w:hint="eastAsia"/>
        </w:rPr>
        <w:t>2.2“采购服务”指本采购文件第三部分所述所有服务。</w:t>
      </w:r>
    </w:p>
    <w:p>
      <w:pPr>
        <w:pStyle w:val="52"/>
        <w:ind w:firstLine="480"/>
        <w:rPr>
          <w:rFonts w:hint="eastAsia"/>
        </w:rPr>
      </w:pPr>
      <w:r>
        <w:rPr>
          <w:rFonts w:hint="eastAsia"/>
        </w:rPr>
        <w:t>2.4 “服务”指本采购文件第三部分所有相关的赛事、活动、培训、教学及服务和其它类似的义务。</w:t>
      </w:r>
    </w:p>
    <w:p>
      <w:pPr>
        <w:pStyle w:val="52"/>
        <w:ind w:firstLine="480"/>
        <w:rPr>
          <w:rFonts w:hint="eastAsia"/>
        </w:rPr>
      </w:pPr>
      <w:r>
        <w:rPr>
          <w:rFonts w:hint="eastAsia"/>
        </w:rPr>
        <w:t>2.5“潜在报价人”指已报名登记的供应商。</w:t>
      </w:r>
    </w:p>
    <w:p>
      <w:pPr>
        <w:pStyle w:val="52"/>
        <w:ind w:firstLine="480"/>
        <w:rPr>
          <w:rFonts w:hint="eastAsia"/>
        </w:rPr>
      </w:pPr>
      <w:r>
        <w:rPr>
          <w:rFonts w:hint="eastAsia"/>
        </w:rPr>
        <w:t>2.6“报价人”指已报名登记并参加报价的供应商。</w:t>
      </w:r>
    </w:p>
    <w:p>
      <w:pPr>
        <w:pStyle w:val="47"/>
        <w:rPr>
          <w:rFonts w:hint="eastAsia"/>
        </w:rPr>
      </w:pPr>
      <w:r>
        <w:rPr>
          <w:rFonts w:hint="eastAsia"/>
        </w:rPr>
        <w:t>采购方式</w:t>
      </w:r>
    </w:p>
    <w:p>
      <w:pPr>
        <w:pStyle w:val="56"/>
        <w:ind w:firstLine="480"/>
        <w:rPr>
          <w:rFonts w:hint="eastAsia"/>
        </w:rPr>
      </w:pPr>
      <w:r>
        <w:rPr>
          <w:rFonts w:hint="eastAsia"/>
        </w:rPr>
        <w:t>本次采购按照公开、公正、公平的竞争原则，采用竞争性磋商方式进行采购。</w:t>
      </w:r>
    </w:p>
    <w:p>
      <w:pPr>
        <w:pStyle w:val="47"/>
        <w:rPr>
          <w:rFonts w:hint="eastAsia"/>
        </w:rPr>
      </w:pPr>
      <w:r>
        <w:rPr>
          <w:rFonts w:hint="eastAsia"/>
        </w:rPr>
        <w:t>语言</w:t>
      </w:r>
    </w:p>
    <w:p>
      <w:pPr>
        <w:pStyle w:val="56"/>
        <w:ind w:firstLine="480"/>
        <w:rPr>
          <w:rFonts w:hint="eastAsia"/>
        </w:rPr>
      </w:pPr>
      <w:r>
        <w:rPr>
          <w:rFonts w:hint="eastAsia"/>
        </w:rPr>
        <w:t>报价文件及报价人与采购单位之间的与报价文件有关的往来函电和文件均须使用中文。</w:t>
      </w:r>
    </w:p>
    <w:p>
      <w:pPr>
        <w:pStyle w:val="47"/>
        <w:rPr>
          <w:rFonts w:hint="eastAsia"/>
        </w:rPr>
      </w:pPr>
      <w:r>
        <w:rPr>
          <w:rFonts w:hint="eastAsia"/>
        </w:rPr>
        <w:t>服务时间和地点要求</w:t>
      </w:r>
    </w:p>
    <w:p>
      <w:pPr>
        <w:pStyle w:val="52"/>
        <w:ind w:firstLine="480"/>
        <w:rPr>
          <w:rFonts w:hint="eastAsia"/>
          <w:color w:val="FF0000"/>
          <w:u w:val="thick"/>
        </w:rPr>
      </w:pPr>
      <w:r>
        <w:rPr>
          <w:rFonts w:hint="eastAsia"/>
        </w:rPr>
        <w:t>5.1 计划服务时间：</w:t>
      </w:r>
      <w:r>
        <w:rPr>
          <w:rFonts w:hint="eastAsia"/>
          <w:u w:val="single"/>
        </w:rPr>
        <w:t xml:space="preserve">  指定时间   </w:t>
      </w:r>
      <w:r>
        <w:rPr>
          <w:rFonts w:hint="eastAsia"/>
        </w:rPr>
        <w:t>。</w:t>
      </w:r>
    </w:p>
    <w:p>
      <w:pPr>
        <w:pStyle w:val="52"/>
        <w:ind w:firstLine="480"/>
        <w:rPr>
          <w:rFonts w:hint="eastAsia"/>
        </w:rPr>
      </w:pPr>
      <w:r>
        <w:rPr>
          <w:rFonts w:hint="eastAsia"/>
        </w:rPr>
        <w:t>5.3服务地点：</w:t>
      </w:r>
      <w:r>
        <w:rPr>
          <w:rFonts w:hint="eastAsia"/>
          <w:u w:val="single"/>
        </w:rPr>
        <w:t>指定地点。</w:t>
      </w:r>
    </w:p>
    <w:p>
      <w:pPr>
        <w:pStyle w:val="54"/>
        <w:rPr>
          <w:rFonts w:hint="eastAsia"/>
        </w:rPr>
      </w:pPr>
      <w:bookmarkStart w:id="18" w:name="_Toc115756023"/>
      <w:bookmarkStart w:id="19" w:name="_Toc513552688"/>
      <w:r>
        <w:rPr>
          <w:rFonts w:hint="eastAsia"/>
        </w:rPr>
        <w:t>二、采购信息说明</w:t>
      </w:r>
      <w:bookmarkEnd w:id="18"/>
      <w:bookmarkEnd w:id="19"/>
    </w:p>
    <w:p>
      <w:pPr>
        <w:pStyle w:val="47"/>
        <w:rPr>
          <w:rFonts w:hint="eastAsia"/>
        </w:rPr>
      </w:pPr>
      <w:r>
        <w:rPr>
          <w:rFonts w:hint="eastAsia"/>
        </w:rPr>
        <w:t>采购信息的内容</w:t>
      </w:r>
    </w:p>
    <w:p>
      <w:pPr>
        <w:pStyle w:val="52"/>
        <w:ind w:firstLine="480"/>
        <w:rPr>
          <w:rFonts w:hint="eastAsia"/>
        </w:rPr>
      </w:pPr>
      <w:r>
        <w:rPr>
          <w:rFonts w:hint="eastAsia"/>
        </w:rPr>
        <w:t>6.1本项目的竞争性磋商文件包括下列文件：</w:t>
      </w:r>
    </w:p>
    <w:p>
      <w:pPr>
        <w:pStyle w:val="56"/>
        <w:ind w:firstLine="480"/>
        <w:rPr>
          <w:rFonts w:hint="eastAsia"/>
        </w:rPr>
      </w:pPr>
      <w:r>
        <w:rPr>
          <w:rFonts w:hint="eastAsia"/>
        </w:rPr>
        <w:t>第一部分   采购公告</w:t>
      </w:r>
    </w:p>
    <w:p>
      <w:pPr>
        <w:pStyle w:val="56"/>
        <w:ind w:firstLine="480"/>
        <w:rPr>
          <w:rFonts w:hint="eastAsia"/>
        </w:rPr>
      </w:pPr>
      <w:r>
        <w:rPr>
          <w:rFonts w:hint="eastAsia"/>
        </w:rPr>
        <w:t>第二部分   报价须知</w:t>
      </w:r>
    </w:p>
    <w:p>
      <w:pPr>
        <w:pStyle w:val="56"/>
        <w:ind w:firstLine="480"/>
        <w:rPr>
          <w:rFonts w:hint="eastAsia"/>
        </w:rPr>
      </w:pPr>
      <w:r>
        <w:rPr>
          <w:rFonts w:hint="eastAsia"/>
        </w:rPr>
        <w:t>第三部分   报价单</w:t>
      </w:r>
    </w:p>
    <w:p>
      <w:pPr>
        <w:pStyle w:val="56"/>
        <w:ind w:firstLine="480"/>
        <w:rPr>
          <w:rFonts w:hint="eastAsia"/>
        </w:rPr>
      </w:pPr>
      <w:r>
        <w:rPr>
          <w:rFonts w:hint="eastAsia"/>
        </w:rPr>
        <w:t>第四部分   评审标准</w:t>
      </w:r>
    </w:p>
    <w:p>
      <w:pPr>
        <w:pStyle w:val="56"/>
        <w:ind w:firstLine="480"/>
        <w:rPr>
          <w:rFonts w:hint="eastAsia"/>
        </w:rPr>
      </w:pPr>
      <w:r>
        <w:rPr>
          <w:rFonts w:hint="eastAsia"/>
        </w:rPr>
        <w:t>第五部分   报价文件格式</w:t>
      </w:r>
    </w:p>
    <w:p>
      <w:pPr>
        <w:pStyle w:val="52"/>
        <w:ind w:firstLine="480"/>
        <w:rPr>
          <w:rFonts w:hint="eastAsia"/>
        </w:rPr>
      </w:pPr>
      <w:r>
        <w:rPr>
          <w:rFonts w:hint="eastAsia"/>
        </w:rPr>
        <w:t>6.2 报价人应认真审阅竞争性磋商文件中所有的须知、条件、格式、项目、技术要求等。</w:t>
      </w:r>
    </w:p>
    <w:p>
      <w:pPr>
        <w:pStyle w:val="52"/>
        <w:ind w:firstLine="480"/>
        <w:rPr>
          <w:rFonts w:hint="eastAsia"/>
        </w:rPr>
      </w:pPr>
      <w:r>
        <w:rPr>
          <w:rFonts w:hint="eastAsia"/>
        </w:rPr>
        <w:t xml:space="preserve">6.3 </w:t>
      </w:r>
      <w:bookmarkStart w:id="20" w:name="_Toc115756024"/>
      <w:r>
        <w:rPr>
          <w:rFonts w:hint="eastAsia"/>
        </w:rPr>
        <w:t>报价人应认真检查竞争性磋商文件是否完整，若发现缺页或附件不全时，应及时向采购单位提出，以便补齐。</w:t>
      </w:r>
    </w:p>
    <w:p>
      <w:pPr>
        <w:pStyle w:val="47"/>
        <w:rPr>
          <w:rFonts w:hint="eastAsia"/>
          <w:u w:val="single"/>
        </w:rPr>
      </w:pPr>
      <w:r>
        <w:rPr>
          <w:rFonts w:hint="eastAsia"/>
          <w:u w:val="single"/>
        </w:rPr>
        <w:t>竞争性磋商文件的澄清、修改</w:t>
      </w:r>
    </w:p>
    <w:p>
      <w:pPr>
        <w:pStyle w:val="52"/>
        <w:ind w:firstLine="480"/>
        <w:rPr>
          <w:rFonts w:hint="eastAsia"/>
        </w:rPr>
      </w:pPr>
      <w:r>
        <w:rPr>
          <w:rFonts w:hint="eastAsia"/>
        </w:rPr>
        <w:t>7.1 任何要求对竞争性磋商文件进行澄清的潜在报价人，均应在递交报价文件截止时间前，以书面形式通知采购单位，或在磋商过程中向磋商小组提出。</w:t>
      </w:r>
    </w:p>
    <w:p>
      <w:pPr>
        <w:pStyle w:val="52"/>
        <w:ind w:firstLine="480"/>
        <w:rPr>
          <w:rFonts w:hint="eastAsia"/>
          <w:lang w:val="zh-CN"/>
        </w:rPr>
      </w:pPr>
      <w:r>
        <w:rPr>
          <w:rFonts w:hint="eastAsia"/>
        </w:rPr>
        <w:t>7.2 对在</w:t>
      </w:r>
      <w:r>
        <w:rPr>
          <w:rFonts w:hint="eastAsia"/>
          <w:lang w:val="zh-CN"/>
        </w:rPr>
        <w:t>递交报价文件截止时间之前收到的澄清要求，采购单位认为不必要进行澄清及/或修改，也不需要进行其它答复的，可以不予答复；采购单位决定对其答复的，将以当面交接、传真、电子邮件或等书面方式送达要求澄清的报价人或全体潜在报价人。</w:t>
      </w:r>
    </w:p>
    <w:p>
      <w:pPr>
        <w:pStyle w:val="52"/>
        <w:ind w:firstLine="480"/>
        <w:rPr>
          <w:rFonts w:hint="eastAsia"/>
          <w:lang w:val="zh-CN"/>
        </w:rPr>
      </w:pPr>
      <w:r>
        <w:rPr>
          <w:rFonts w:hint="eastAsia"/>
          <w:lang w:val="zh-CN"/>
        </w:rPr>
        <w:t>7.3 在递交报价文件截止时间前任何时候，无论出于何种原因，采购单位均可对发出的竞争性磋商文件以补充文件形式进行修改，并按照7.2款方式将修改内容通知所有潜在报价人。</w:t>
      </w:r>
    </w:p>
    <w:p>
      <w:pPr>
        <w:pStyle w:val="52"/>
        <w:ind w:firstLine="480"/>
        <w:rPr>
          <w:rFonts w:hint="eastAsia"/>
          <w:lang w:val="zh-CN"/>
        </w:rPr>
      </w:pPr>
      <w:r>
        <w:rPr>
          <w:rFonts w:hint="eastAsia"/>
          <w:lang w:val="zh-CN"/>
        </w:rPr>
        <w:t>7</w:t>
      </w:r>
      <w:r>
        <w:rPr>
          <w:lang w:val="zh-CN"/>
        </w:rPr>
        <w:t>.</w:t>
      </w:r>
      <w:r>
        <w:rPr>
          <w:rFonts w:hint="eastAsia"/>
          <w:lang w:val="zh-CN"/>
        </w:rPr>
        <w:t>4 澄清或者修改的内容为竞争性磋商文件的组成部分。</w:t>
      </w:r>
    </w:p>
    <w:p>
      <w:pPr>
        <w:pStyle w:val="52"/>
        <w:ind w:firstLine="480"/>
        <w:rPr>
          <w:lang w:val="zh-CN"/>
        </w:rPr>
      </w:pPr>
      <w:r>
        <w:rPr>
          <w:rFonts w:hint="eastAsia"/>
          <w:lang w:val="zh-CN"/>
        </w:rPr>
        <w:t>7</w:t>
      </w:r>
      <w:r>
        <w:rPr>
          <w:lang w:val="zh-CN"/>
        </w:rPr>
        <w:t>.</w:t>
      </w:r>
      <w:r>
        <w:rPr>
          <w:rFonts w:hint="eastAsia"/>
          <w:lang w:val="zh-CN"/>
        </w:rPr>
        <w:t>5 采购单位可以视采购具体情况，在竞争性磋商文件要求递交报价文件截止时间前，有权决定延长递交磋商文件截止时间，并按照7.2款方式将变更时间通知所有潜在报价人。</w:t>
      </w:r>
    </w:p>
    <w:p>
      <w:pPr>
        <w:pStyle w:val="54"/>
        <w:rPr>
          <w:rFonts w:hint="eastAsia"/>
        </w:rPr>
      </w:pPr>
      <w:bookmarkStart w:id="21" w:name="_Toc513552689"/>
      <w:r>
        <w:rPr>
          <w:rFonts w:hint="eastAsia"/>
        </w:rPr>
        <w:t>三、报价文件的编写</w:t>
      </w:r>
      <w:bookmarkEnd w:id="20"/>
      <w:bookmarkEnd w:id="21"/>
    </w:p>
    <w:p>
      <w:pPr>
        <w:pStyle w:val="47"/>
        <w:rPr>
          <w:rFonts w:hint="eastAsia"/>
        </w:rPr>
      </w:pPr>
      <w:r>
        <w:rPr>
          <w:rFonts w:hint="eastAsia"/>
        </w:rPr>
        <w:t>要求</w:t>
      </w:r>
    </w:p>
    <w:p>
      <w:pPr>
        <w:pStyle w:val="56"/>
        <w:ind w:firstLine="480"/>
        <w:rPr>
          <w:rFonts w:hint="eastAsia"/>
        </w:rPr>
      </w:pPr>
      <w:r>
        <w:rPr>
          <w:rFonts w:hint="eastAsia"/>
        </w:rPr>
        <w:t>报价人应仔细阅读竞争性磋商文件的所有内容，按竞争性磋商文件的要求编制报价文件，并保证所提供的全部资料的真实性、完整性及有效性，以使其报价对竞争性磋商文件做出实质性响应。</w:t>
      </w:r>
    </w:p>
    <w:p>
      <w:pPr>
        <w:pStyle w:val="47"/>
        <w:rPr>
          <w:rFonts w:hint="eastAsia"/>
        </w:rPr>
      </w:pPr>
      <w:r>
        <w:rPr>
          <w:rFonts w:hint="eastAsia"/>
        </w:rPr>
        <w:t>报价文件的组成</w:t>
      </w:r>
    </w:p>
    <w:p>
      <w:pPr>
        <w:pStyle w:val="52"/>
        <w:ind w:firstLine="480"/>
        <w:rPr>
          <w:rFonts w:hint="eastAsia"/>
        </w:rPr>
      </w:pPr>
      <w:r>
        <w:rPr>
          <w:rFonts w:hint="eastAsia"/>
        </w:rPr>
        <w:t xml:space="preserve"> “报价文件”至少应包括下列部份（每页需加盖报价人公章）：</w:t>
      </w:r>
    </w:p>
    <w:p>
      <w:pPr>
        <w:pStyle w:val="56"/>
        <w:ind w:firstLine="480"/>
        <w:rPr>
          <w:rFonts w:hint="eastAsia"/>
        </w:rPr>
      </w:pPr>
      <w:r>
        <w:rPr>
          <w:rFonts w:hint="eastAsia"/>
        </w:rPr>
        <w:t>（1）</w:t>
      </w:r>
      <w:r>
        <w:t>法定代表人证明书</w:t>
      </w:r>
      <w:r>
        <w:rPr>
          <w:rFonts w:hint="eastAsia"/>
        </w:rPr>
        <w:t>或授权委托书（非法定代表人亲自参与磋商时提供）；</w:t>
      </w:r>
    </w:p>
    <w:p>
      <w:pPr>
        <w:pStyle w:val="56"/>
        <w:ind w:firstLine="480"/>
        <w:rPr>
          <w:rFonts w:hint="eastAsia"/>
        </w:rPr>
      </w:pPr>
      <w:r>
        <w:rPr>
          <w:rFonts w:hint="eastAsia"/>
        </w:rPr>
        <w:t>（2）报价企业营业执照副本复印件；</w:t>
      </w:r>
    </w:p>
    <w:p>
      <w:pPr>
        <w:pStyle w:val="56"/>
        <w:ind w:firstLine="480"/>
        <w:rPr>
          <w:rFonts w:hint="eastAsia"/>
        </w:rPr>
      </w:pPr>
      <w:r>
        <w:rPr>
          <w:rFonts w:hint="eastAsia"/>
        </w:rPr>
        <w:t>（3）报价人简介（包括从业经历、同类型业绩、人力资源等）；</w:t>
      </w:r>
    </w:p>
    <w:p>
      <w:pPr>
        <w:pStyle w:val="56"/>
        <w:ind w:firstLine="480"/>
        <w:rPr>
          <w:rFonts w:hint="eastAsia"/>
        </w:rPr>
      </w:pPr>
      <w:r>
        <w:rPr>
          <w:rFonts w:hint="eastAsia"/>
        </w:rPr>
        <w:t>（4）报价人财务状况表；</w:t>
      </w:r>
    </w:p>
    <w:p>
      <w:pPr>
        <w:pStyle w:val="56"/>
        <w:ind w:firstLine="480"/>
        <w:rPr>
          <w:rFonts w:hint="eastAsia"/>
        </w:rPr>
      </w:pPr>
      <w:r>
        <w:rPr>
          <w:rFonts w:hint="eastAsia"/>
        </w:rPr>
        <w:t>（5）参加此项政府采购活动前3年内在经营活动中没有重大违法记录的书面声明（成立不足三年的公司从成立之日起至磋商日期）；</w:t>
      </w:r>
    </w:p>
    <w:p>
      <w:pPr>
        <w:pStyle w:val="12"/>
        <w:tabs>
          <w:tab w:val="left" w:pos="360"/>
          <w:tab w:val="clear" w:pos="1155"/>
        </w:tabs>
        <w:ind w:firstLine="480" w:firstLineChars="200"/>
        <w:rPr>
          <w:rFonts w:hint="eastAsia"/>
        </w:rPr>
      </w:pPr>
      <w:r>
        <w:rPr>
          <w:rFonts w:hint="eastAsia"/>
        </w:rPr>
        <w:t>（6）报价明细表；</w:t>
      </w:r>
    </w:p>
    <w:p>
      <w:pPr>
        <w:pStyle w:val="56"/>
        <w:ind w:firstLine="480"/>
        <w:rPr>
          <w:color w:val="FF0000"/>
        </w:rPr>
      </w:pPr>
      <w:r>
        <w:rPr>
          <w:rFonts w:hint="eastAsia"/>
        </w:rPr>
        <w:t>（7）企业在相应领域所获得荣誉、奖励等证明文件复印件；</w:t>
      </w:r>
    </w:p>
    <w:p>
      <w:pPr>
        <w:pStyle w:val="56"/>
        <w:ind w:firstLine="480"/>
        <w:rPr>
          <w:rFonts w:hint="eastAsia"/>
        </w:rPr>
      </w:pPr>
      <w:r>
        <w:rPr>
          <w:rFonts w:hint="eastAsia" w:ascii="宋体" w:hAnsi="宋体" w:cs="宋体"/>
        </w:rPr>
        <w:t>（8）</w:t>
      </w:r>
      <w:r>
        <w:rPr>
          <w:rFonts w:hint="eastAsia"/>
        </w:rPr>
        <w:t>报价人认为需要提供的其它说明和资料。</w:t>
      </w:r>
    </w:p>
    <w:p>
      <w:pPr>
        <w:pStyle w:val="47"/>
        <w:rPr>
          <w:rFonts w:hint="eastAsia"/>
        </w:rPr>
      </w:pPr>
      <w:r>
        <w:rPr>
          <w:rFonts w:hint="eastAsia"/>
        </w:rPr>
        <w:t>报价文件格式</w:t>
      </w:r>
    </w:p>
    <w:p>
      <w:pPr>
        <w:pStyle w:val="52"/>
        <w:ind w:firstLine="480"/>
        <w:rPr>
          <w:rFonts w:hint="eastAsia"/>
          <w:b/>
        </w:rPr>
      </w:pPr>
      <w:r>
        <w:rPr>
          <w:rFonts w:hint="eastAsia"/>
        </w:rPr>
        <w:t>10.1竞争性磋商文件中凡提供报价文件格式的内容，报价人应按提供的格式填写，其余未提供格式的内容由报价人自行设计编写。</w:t>
      </w:r>
    </w:p>
    <w:p>
      <w:pPr>
        <w:pStyle w:val="52"/>
        <w:ind w:firstLine="480"/>
        <w:rPr>
          <w:rFonts w:hint="eastAsia"/>
        </w:rPr>
      </w:pPr>
      <w:r>
        <w:rPr>
          <w:rFonts w:hint="eastAsia"/>
        </w:rPr>
        <w:t>10.2 报价人应在报价文件中详细说明所提供的服务内容。</w:t>
      </w:r>
    </w:p>
    <w:p>
      <w:pPr>
        <w:pStyle w:val="47"/>
        <w:rPr>
          <w:rFonts w:hint="eastAsia"/>
        </w:rPr>
      </w:pPr>
      <w:r>
        <w:rPr>
          <w:rFonts w:hint="eastAsia"/>
        </w:rPr>
        <w:t>报价</w:t>
      </w:r>
    </w:p>
    <w:p>
      <w:pPr>
        <w:pStyle w:val="52"/>
        <w:ind w:firstLine="480"/>
        <w:rPr>
          <w:rFonts w:hint="eastAsia" w:ascii="宋体" w:hAnsi="宋体"/>
          <w:color w:val="000000"/>
        </w:rPr>
      </w:pPr>
      <w:r>
        <w:rPr>
          <w:rFonts w:hint="eastAsia" w:ascii="宋体" w:hAnsi="宋体"/>
          <w:color w:val="000000"/>
        </w:rPr>
        <w:t>11.1报价方应提供以人民币为结算单位的报价。</w:t>
      </w:r>
    </w:p>
    <w:p>
      <w:pPr>
        <w:pStyle w:val="52"/>
        <w:ind w:firstLine="480"/>
        <w:rPr>
          <w:rFonts w:hint="eastAsia" w:ascii="宋体" w:hAnsi="宋体"/>
          <w:color w:val="000000"/>
        </w:rPr>
      </w:pPr>
      <w:r>
        <w:rPr>
          <w:rFonts w:hint="eastAsia" w:ascii="宋体" w:hAnsi="宋体"/>
          <w:color w:val="000000"/>
        </w:rPr>
        <w:t>11.2报价企业的报价应为完成本项目所需的全部费用，包括但不限于以下费用：</w:t>
      </w:r>
    </w:p>
    <w:p>
      <w:pPr>
        <w:pStyle w:val="52"/>
        <w:ind w:firstLine="480"/>
        <w:rPr>
          <w:rFonts w:hint="eastAsia" w:ascii="宋体" w:hAnsi="宋体"/>
        </w:rPr>
      </w:pPr>
      <w:r>
        <w:rPr>
          <w:rFonts w:hint="eastAsia" w:ascii="宋体" w:hAnsi="宋体"/>
        </w:rPr>
        <w:t>制作物费用、运费、差旅费、劳务费、税金等。</w:t>
      </w:r>
    </w:p>
    <w:p>
      <w:pPr>
        <w:pStyle w:val="52"/>
        <w:ind w:firstLine="480"/>
        <w:rPr>
          <w:rFonts w:hint="eastAsia" w:ascii="宋体" w:hAnsi="宋体"/>
          <w:color w:val="000000"/>
        </w:rPr>
      </w:pPr>
      <w:r>
        <w:rPr>
          <w:rFonts w:hint="eastAsia" w:ascii="宋体" w:hAnsi="宋体"/>
          <w:bCs/>
          <w:color w:val="000000"/>
        </w:rPr>
        <w:t>11.3</w:t>
      </w:r>
      <w:r>
        <w:rPr>
          <w:rFonts w:hint="eastAsia" w:ascii="宋体" w:hAnsi="宋体"/>
          <w:color w:val="000000"/>
        </w:rPr>
        <w:t>自报价文件递交截止日期算起，</w:t>
      </w:r>
      <w:r>
        <w:rPr>
          <w:rFonts w:hint="eastAsia" w:ascii="宋体" w:hAnsi="宋体"/>
        </w:rPr>
        <w:t>报价文件有效期为</w:t>
      </w:r>
      <w:r>
        <w:rPr>
          <w:rFonts w:hint="eastAsia" w:ascii="宋体" w:hAnsi="宋体"/>
          <w:u w:val="single"/>
        </w:rPr>
        <w:t>90</w:t>
      </w:r>
      <w:r>
        <w:rPr>
          <w:rFonts w:hint="eastAsia" w:ascii="宋体" w:hAnsi="宋体"/>
        </w:rPr>
        <w:t>日历天。</w:t>
      </w:r>
    </w:p>
    <w:p>
      <w:pPr>
        <w:pStyle w:val="47"/>
        <w:rPr>
          <w:rFonts w:hint="eastAsia"/>
        </w:rPr>
      </w:pPr>
      <w:r>
        <w:rPr>
          <w:rFonts w:hint="eastAsia"/>
        </w:rPr>
        <w:t>报价文件的形式</w:t>
      </w:r>
    </w:p>
    <w:p>
      <w:pPr>
        <w:pStyle w:val="52"/>
        <w:ind w:firstLine="480"/>
        <w:rPr>
          <w:rFonts w:hint="eastAsia"/>
        </w:rPr>
      </w:pPr>
      <w:r>
        <w:rPr>
          <w:rFonts w:hint="eastAsia"/>
        </w:rPr>
        <w:t>12.1</w:t>
      </w:r>
      <w:r>
        <w:rPr>
          <w:rFonts w:hint="eastAsia"/>
          <w:b/>
          <w:bCs/>
          <w:u w:val="single"/>
        </w:rPr>
        <w:t>报价文件正本一份、副本二份</w:t>
      </w:r>
      <w:r>
        <w:rPr>
          <w:rFonts w:hint="eastAsia"/>
        </w:rPr>
        <w:t>，报价人应按照竞争性磋商文件要求，在报价文件适当的位置填写报价人全称并加盖公章，同时由法定代表人或正式授权的代表签字。</w:t>
      </w:r>
    </w:p>
    <w:p>
      <w:pPr>
        <w:pStyle w:val="52"/>
        <w:ind w:firstLine="480"/>
        <w:rPr>
          <w:rFonts w:hint="eastAsia"/>
        </w:rPr>
      </w:pPr>
      <w:r>
        <w:rPr>
          <w:rFonts w:hint="eastAsia"/>
        </w:rPr>
        <w:t>12.2正本和副本如果不一致之处，以正本为准。</w:t>
      </w:r>
    </w:p>
    <w:p>
      <w:pPr>
        <w:pStyle w:val="52"/>
        <w:ind w:firstLine="480"/>
        <w:rPr>
          <w:rFonts w:hint="eastAsia"/>
        </w:rPr>
      </w:pPr>
      <w:r>
        <w:rPr>
          <w:rFonts w:hint="eastAsia"/>
        </w:rPr>
        <w:t>12.3报价文件的文本内容正本应打印或使用不褪色的墨水书写，其“正本”、“副本”字样应加盖或打印在报价文件封面右上角。</w:t>
      </w:r>
    </w:p>
    <w:p>
      <w:pPr>
        <w:pStyle w:val="52"/>
        <w:ind w:firstLine="480"/>
        <w:rPr>
          <w:rFonts w:hint="eastAsia" w:ascii="宋体" w:hAnsi="宋体"/>
          <w:bCs/>
        </w:rPr>
      </w:pPr>
      <w:r>
        <w:rPr>
          <w:rFonts w:hint="eastAsia" w:ascii="宋体" w:hAnsi="宋体"/>
        </w:rPr>
        <w:t>12.4</w:t>
      </w:r>
      <w:r>
        <w:rPr>
          <w:rFonts w:hint="eastAsia" w:ascii="宋体" w:hAnsi="宋体"/>
          <w:bCs/>
        </w:rPr>
        <w:t>报价文件应用A4纸打印，采用胶订或线订形式装订成册。</w:t>
      </w:r>
    </w:p>
    <w:p>
      <w:pPr>
        <w:pStyle w:val="52"/>
        <w:ind w:firstLine="480"/>
        <w:rPr>
          <w:rFonts w:hint="eastAsia" w:ascii="宋体" w:hAnsi="宋体"/>
          <w:bCs/>
        </w:rPr>
      </w:pPr>
      <w:r>
        <w:rPr>
          <w:rFonts w:hint="eastAsia" w:ascii="宋体" w:hAnsi="宋体"/>
        </w:rPr>
        <w:t>12.5</w:t>
      </w:r>
      <w:r>
        <w:rPr>
          <w:rFonts w:hint="eastAsia"/>
        </w:rPr>
        <w:t>报价文件（正本和副本）均须密封后按照采购文件规定的时间和地点送达采购单位。</w:t>
      </w:r>
    </w:p>
    <w:p>
      <w:pPr>
        <w:pStyle w:val="52"/>
        <w:ind w:firstLine="480"/>
        <w:rPr>
          <w:rFonts w:hint="eastAsia"/>
        </w:rPr>
      </w:pPr>
      <w:r>
        <w:rPr>
          <w:rFonts w:hint="eastAsia" w:ascii="宋体" w:hAnsi="宋体"/>
        </w:rPr>
        <w:t>12.6邮寄、电报、电话、传真形式的报价文件概不接受。</w:t>
      </w:r>
      <w:bookmarkStart w:id="22" w:name="_Toc115756027"/>
    </w:p>
    <w:p>
      <w:pPr>
        <w:pStyle w:val="54"/>
        <w:rPr>
          <w:rFonts w:hint="eastAsia"/>
        </w:rPr>
      </w:pPr>
      <w:bookmarkStart w:id="23" w:name="_Toc513552690"/>
      <w:r>
        <w:rPr>
          <w:rFonts w:hint="eastAsia"/>
        </w:rPr>
        <w:t>四、合同的授予</w:t>
      </w:r>
      <w:bookmarkEnd w:id="22"/>
      <w:bookmarkEnd w:id="23"/>
    </w:p>
    <w:p>
      <w:pPr>
        <w:pStyle w:val="47"/>
        <w:rPr>
          <w:rFonts w:hint="eastAsia"/>
        </w:rPr>
      </w:pPr>
      <w:r>
        <w:rPr>
          <w:rFonts w:hint="eastAsia"/>
        </w:rPr>
        <w:t>合同授予的条件</w:t>
      </w:r>
    </w:p>
    <w:p>
      <w:pPr>
        <w:pStyle w:val="13"/>
        <w:tabs>
          <w:tab w:val="left" w:pos="1571"/>
        </w:tabs>
        <w:spacing w:line="440" w:lineRule="exact"/>
        <w:ind w:firstLine="600" w:firstLineChars="250"/>
        <w:jc w:val="both"/>
        <w:rPr>
          <w:rFonts w:hint="eastAsia" w:ascii="宋体" w:hAnsi="宋体"/>
          <w:color w:val="FF0000"/>
        </w:rPr>
      </w:pPr>
      <w:r>
        <w:rPr>
          <w:rFonts w:hint="eastAsia" w:ascii="宋体" w:hAnsi="宋体"/>
          <w:color w:val="FF0000"/>
        </w:rPr>
        <w:t>采购单位将组织磋商小组，根据采购需求、服务质量、售后服务以及报价等因素进行综合评分。本项目合同将授予综合评分最高的报价人。</w:t>
      </w:r>
    </w:p>
    <w:p>
      <w:pPr>
        <w:pStyle w:val="47"/>
        <w:rPr>
          <w:rFonts w:hint="eastAsia"/>
        </w:rPr>
      </w:pPr>
      <w:r>
        <w:rPr>
          <w:rFonts w:hint="eastAsia"/>
        </w:rPr>
        <w:t>成交结果通知方式</w:t>
      </w:r>
    </w:p>
    <w:p>
      <w:pPr>
        <w:pStyle w:val="52"/>
        <w:ind w:firstLine="480"/>
        <w:rPr>
          <w:rFonts w:hint="eastAsia" w:ascii="宋体" w:hAnsi="宋体"/>
          <w:color w:val="000000"/>
        </w:rPr>
      </w:pPr>
      <w:r>
        <w:rPr>
          <w:rFonts w:hint="eastAsia" w:ascii="宋体" w:hAnsi="宋体"/>
          <w:color w:val="000000"/>
        </w:rPr>
        <w:t>14.1评审结束后，由采购单位签发“成交通知书”，成交人应在收到通知书当日以书面形式确认。</w:t>
      </w:r>
      <w:r>
        <w:rPr>
          <w:rFonts w:hint="eastAsia"/>
          <w:color w:val="000000"/>
        </w:rPr>
        <w:t>采购单位对未成交的报价人不作未成交原因的解释。</w:t>
      </w:r>
    </w:p>
    <w:p>
      <w:pPr>
        <w:pStyle w:val="52"/>
        <w:ind w:firstLine="480"/>
        <w:rPr>
          <w:rFonts w:hint="eastAsia" w:ascii="宋体" w:hAnsi="宋体"/>
          <w:color w:val="000000"/>
        </w:rPr>
      </w:pPr>
      <w:r>
        <w:rPr>
          <w:rFonts w:hint="eastAsia" w:ascii="宋体" w:hAnsi="宋体"/>
          <w:color w:val="000000"/>
        </w:rPr>
        <w:t>14.2“成交通知书”将作为签订合同的重要依据，当“成交通知书”与合同有差别时，以合同为准，合同将作为成交人的最终供货依据。</w:t>
      </w:r>
    </w:p>
    <w:p>
      <w:pPr>
        <w:pStyle w:val="47"/>
        <w:rPr>
          <w:rFonts w:hint="eastAsia"/>
        </w:rPr>
      </w:pPr>
      <w:r>
        <w:rPr>
          <w:rFonts w:hint="eastAsia"/>
        </w:rPr>
        <w:t>合同的签订</w:t>
      </w:r>
    </w:p>
    <w:p>
      <w:pPr>
        <w:pStyle w:val="52"/>
        <w:ind w:firstLine="480"/>
        <w:rPr>
          <w:rFonts w:hint="eastAsia" w:ascii="宋体" w:hAnsi="宋体"/>
          <w:color w:val="000000"/>
        </w:rPr>
      </w:pPr>
      <w:r>
        <w:rPr>
          <w:rFonts w:hint="eastAsia" w:ascii="宋体" w:hAnsi="宋体"/>
          <w:color w:val="000000"/>
        </w:rPr>
        <w:t>15.1成交人在收到成交通知书7天内，须与采购单位签订供货合同。前述合同不得对竞争性磋商文件和报价文件作实质性修改；成交人亦不得在收到成交通知书后，再与采购单位达成背离成交人报价文件和（或）前述合同实质性内容的其它协议或类似约定。</w:t>
      </w:r>
    </w:p>
    <w:p>
      <w:pPr>
        <w:pStyle w:val="52"/>
        <w:ind w:firstLine="480"/>
        <w:rPr>
          <w:rFonts w:hint="eastAsia" w:ascii="宋体" w:hAnsi="宋体"/>
          <w:color w:val="000000"/>
        </w:rPr>
      </w:pPr>
      <w:r>
        <w:rPr>
          <w:rFonts w:hint="eastAsia" w:ascii="宋体" w:hAnsi="宋体"/>
          <w:color w:val="000000"/>
        </w:rPr>
        <w:t>15.2供货合同经采购单位、成交人双方法人代表或其授权代表签字并加盖公司印章后立即生效。</w:t>
      </w:r>
    </w:p>
    <w:p>
      <w:pPr>
        <w:pStyle w:val="52"/>
        <w:ind w:firstLine="480"/>
        <w:rPr>
          <w:rFonts w:hint="eastAsia" w:ascii="宋体" w:hAnsi="宋体"/>
          <w:color w:val="000000"/>
        </w:rPr>
      </w:pPr>
      <w:r>
        <w:rPr>
          <w:rFonts w:hint="eastAsia" w:ascii="宋体" w:hAnsi="宋体"/>
          <w:color w:val="000000"/>
        </w:rPr>
        <w:t>15.3竞争性磋商文件、成交人的报价文件及其澄清文件等，均为签订经济合同的依据。</w:t>
      </w:r>
    </w:p>
    <w:p>
      <w:pPr>
        <w:rPr>
          <w:rFonts w:hint="eastAsia" w:ascii="宋体" w:hAnsi="宋体"/>
          <w:szCs w:val="21"/>
        </w:rPr>
      </w:pPr>
      <w:r>
        <w:rPr>
          <w:rFonts w:hint="eastAsia" w:ascii="宋体" w:hAnsi="宋体"/>
          <w:color w:val="000000"/>
        </w:rPr>
        <w:t xml:space="preserve">    </w:t>
      </w:r>
    </w:p>
    <w:p>
      <w:pPr>
        <w:pStyle w:val="54"/>
        <w:rPr>
          <w:rFonts w:hint="eastAsia"/>
        </w:rPr>
      </w:pPr>
      <w:bookmarkStart w:id="24" w:name="_Toc513552691"/>
      <w:r>
        <w:rPr>
          <w:rFonts w:hint="eastAsia"/>
        </w:rPr>
        <w:t>五、</w:t>
      </w:r>
      <w:r>
        <w:rPr>
          <w:rFonts w:hint="eastAsia"/>
          <w:u w:val="single"/>
        </w:rPr>
        <w:t>质疑和投诉</w:t>
      </w:r>
      <w:bookmarkEnd w:id="24"/>
    </w:p>
    <w:p>
      <w:pPr>
        <w:pStyle w:val="47"/>
        <w:rPr>
          <w:rFonts w:hint="eastAsia"/>
          <w:u w:val="single"/>
        </w:rPr>
      </w:pPr>
      <w:r>
        <w:rPr>
          <w:rFonts w:hint="eastAsia"/>
          <w:u w:val="single"/>
        </w:rPr>
        <w:t>质疑和投诉</w:t>
      </w:r>
    </w:p>
    <w:p>
      <w:pPr>
        <w:pStyle w:val="52"/>
        <w:ind w:firstLine="480"/>
        <w:rPr>
          <w:rFonts w:hint="eastAsia"/>
          <w:color w:val="000000"/>
        </w:rPr>
      </w:pPr>
      <w:r>
        <w:rPr>
          <w:rFonts w:hint="eastAsia" w:ascii="宋体" w:hAnsi="宋体"/>
          <w:color w:val="000000"/>
        </w:rPr>
        <w:t>16.1</w:t>
      </w:r>
      <w:r>
        <w:rPr>
          <w:rFonts w:hint="eastAsia"/>
          <w:color w:val="000000"/>
        </w:rPr>
        <w:t>报价人对采购事项有疑问的，可以向采购单位提出询问。采购单位将依法做出答复，但答复的内容不涉及商业秘密。</w:t>
      </w:r>
    </w:p>
    <w:p>
      <w:pPr>
        <w:pStyle w:val="52"/>
        <w:ind w:firstLine="480"/>
        <w:rPr>
          <w:rFonts w:hint="eastAsia" w:ascii="宋体"/>
          <w:color w:val="000000"/>
          <w:lang w:val="zh-CN"/>
        </w:rPr>
      </w:pPr>
      <w:r>
        <w:rPr>
          <w:rFonts w:hint="eastAsia"/>
          <w:color w:val="000000"/>
        </w:rPr>
        <w:t>16.2</w:t>
      </w:r>
      <w:r>
        <w:rPr>
          <w:rFonts w:hint="eastAsia" w:ascii="宋体"/>
          <w:color w:val="000000"/>
          <w:lang w:val="zh-CN"/>
        </w:rPr>
        <w:t>报价人认为采购文件、采购过程和成交结果使自己的合法权益受到损害的，可以在知道或者应当知道其权益受到损害之日起</w:t>
      </w:r>
      <w:r>
        <w:rPr>
          <w:rFonts w:ascii="宋体"/>
          <w:color w:val="000000"/>
          <w:lang w:val="zh-CN"/>
        </w:rPr>
        <w:t>7</w:t>
      </w:r>
      <w:r>
        <w:rPr>
          <w:rFonts w:hint="eastAsia" w:ascii="宋体"/>
          <w:color w:val="000000"/>
          <w:lang w:val="zh-CN"/>
        </w:rPr>
        <w:t>个工作日内，以书面形式向采购单位提出质疑并要求答复。</w:t>
      </w:r>
    </w:p>
    <w:p>
      <w:pPr>
        <w:pStyle w:val="52"/>
        <w:ind w:firstLine="480"/>
        <w:rPr>
          <w:rFonts w:hint="eastAsia" w:ascii="宋体"/>
          <w:lang w:val="zh-CN"/>
        </w:rPr>
      </w:pPr>
      <w:r>
        <w:rPr>
          <w:rFonts w:hint="eastAsia" w:ascii="宋体"/>
          <w:lang w:val="zh-CN"/>
        </w:rPr>
        <w:t>16.3报价人不得虚假质疑和恶意质疑，并对质疑内容的真实性承担责任。</w:t>
      </w:r>
      <w:r>
        <w:rPr>
          <w:rFonts w:hint="eastAsia"/>
        </w:rPr>
        <w:t>报价人或者其他利害关系人通过捏造事实、伪造证明材料等方式提出质疑或投诉，阻碍采购活动正常进行的，属于严重不良行为，采购单位将提请财政部门列入不良行为记录名单，并依法予以处罚。</w:t>
      </w:r>
    </w:p>
    <w:p>
      <w:pPr>
        <w:pStyle w:val="52"/>
        <w:ind w:firstLine="480"/>
        <w:rPr>
          <w:rFonts w:hint="eastAsia"/>
          <w:color w:val="000000"/>
        </w:rPr>
      </w:pPr>
      <w:r>
        <w:rPr>
          <w:rFonts w:hint="eastAsia"/>
          <w:color w:val="000000"/>
        </w:rPr>
        <w:t>16.4采购单位将在收到书面质疑后7个工作日内审查质疑事项，做出答复或相关处理决定，并以书面形式通知质疑报价人和其他有关报价人，但答复的内容不涉及商业秘密。</w:t>
      </w:r>
    </w:p>
    <w:p>
      <w:pPr>
        <w:pStyle w:val="52"/>
        <w:ind w:firstLine="480"/>
        <w:rPr>
          <w:rFonts w:hint="eastAsia" w:ascii="宋体" w:hAnsi="宋体"/>
          <w:color w:val="000000"/>
        </w:rPr>
      </w:pPr>
      <w:r>
        <w:rPr>
          <w:rFonts w:hint="eastAsia"/>
          <w:color w:val="000000"/>
        </w:rPr>
        <w:t xml:space="preserve">16.5 </w:t>
      </w:r>
      <w:r>
        <w:rPr>
          <w:rFonts w:hint="eastAsia" w:ascii="宋体" w:hAnsi="宋体"/>
          <w:color w:val="000000"/>
        </w:rPr>
        <w:t>质疑报价人对采购单位的答复不满意以及采购单位未在规定的时间内做出答复的，可以在答复期满后15个工作日内向采购单位上级部门投诉。</w:t>
      </w:r>
    </w:p>
    <w:p>
      <w:pPr>
        <w:pStyle w:val="54"/>
        <w:rPr>
          <w:rFonts w:hint="eastAsia"/>
          <w:u w:val="single"/>
        </w:rPr>
      </w:pPr>
      <w:bookmarkStart w:id="25" w:name="_Toc343007192"/>
      <w:bookmarkStart w:id="26" w:name="_Toc479604634"/>
      <w:bookmarkStart w:id="27" w:name="_Toc513552692"/>
      <w:r>
        <w:rPr>
          <w:rFonts w:hint="eastAsia"/>
        </w:rPr>
        <w:t>五、</w:t>
      </w:r>
      <w:r>
        <w:rPr>
          <w:rFonts w:hint="eastAsia"/>
          <w:u w:val="single"/>
        </w:rPr>
        <w:t>其它须知</w:t>
      </w:r>
      <w:bookmarkEnd w:id="25"/>
      <w:bookmarkEnd w:id="26"/>
      <w:bookmarkEnd w:id="27"/>
    </w:p>
    <w:p>
      <w:pPr>
        <w:pStyle w:val="47"/>
        <w:rPr>
          <w:rFonts w:hint="eastAsia"/>
        </w:rPr>
      </w:pPr>
      <w:r>
        <w:rPr>
          <w:rFonts w:hint="eastAsia"/>
        </w:rPr>
        <w:t>关于关联企业</w:t>
      </w:r>
    </w:p>
    <w:p>
      <w:pPr>
        <w:pStyle w:val="56"/>
        <w:ind w:firstLine="480"/>
        <w:rPr>
          <w:rFonts w:hint="eastAsia"/>
        </w:rPr>
      </w:pPr>
      <w:r>
        <w:rPr>
          <w:rFonts w:hint="eastAsia"/>
        </w:rPr>
        <w:t>存在</w:t>
      </w:r>
      <w:r>
        <w:t>法定代表人为同一个人的两个及两个以上法人，</w:t>
      </w:r>
      <w:r>
        <w:rPr>
          <w:rFonts w:hint="eastAsia"/>
        </w:rPr>
        <w:t>或</w:t>
      </w:r>
      <w:r>
        <w:t>母公司、全资子公司及其控股公司</w:t>
      </w:r>
      <w:r>
        <w:rPr>
          <w:rFonts w:hint="eastAsia"/>
        </w:rPr>
        <w:t>关联关系的企业</w:t>
      </w:r>
      <w:r>
        <w:t>，不得同时</w:t>
      </w:r>
      <w:r>
        <w:rPr>
          <w:rFonts w:hint="eastAsia"/>
        </w:rPr>
        <w:t>对</w:t>
      </w:r>
      <w:r>
        <w:t>同一</w:t>
      </w:r>
      <w:r>
        <w:rPr>
          <w:rFonts w:hint="eastAsia"/>
        </w:rPr>
        <w:t>采购</w:t>
      </w:r>
      <w:r>
        <w:t>项目中</w:t>
      </w:r>
      <w:r>
        <w:rPr>
          <w:rFonts w:hint="eastAsia"/>
        </w:rPr>
        <w:t>同一分包</w:t>
      </w:r>
      <w:r>
        <w:t>报价。</w:t>
      </w:r>
      <w:r>
        <w:rPr>
          <w:rFonts w:hint="eastAsia"/>
        </w:rPr>
        <w:t>如同时报价，磋商小组有权视情况决定是否允许其自行决定撤回部分报价人只保留其中一家，或直接决定一并拒绝。</w:t>
      </w:r>
    </w:p>
    <w:p>
      <w:pPr>
        <w:rPr>
          <w:rFonts w:ascii="宋体" w:hAnsi="宋体" w:cs="仿宋"/>
          <w:b/>
          <w:bCs/>
          <w:sz w:val="24"/>
        </w:rPr>
      </w:pPr>
      <w:r>
        <w:rPr>
          <w:rFonts w:hint="eastAsia" w:ascii="宋体" w:hAnsi="宋体" w:cs="仿宋"/>
          <w:b/>
          <w:bCs/>
          <w:sz w:val="24"/>
        </w:rPr>
        <w:t>18.    关于信用信息查询和使用</w:t>
      </w:r>
    </w:p>
    <w:p>
      <w:pPr>
        <w:pStyle w:val="56"/>
        <w:ind w:firstLine="480"/>
        <w:rPr>
          <w:rFonts w:hint="eastAsia" w:ascii="宋体" w:hAnsi="宋体"/>
          <w:u w:val="single"/>
        </w:rPr>
      </w:pPr>
      <w:r>
        <w:rPr>
          <w:rFonts w:hint="eastAsia" w:ascii="宋体" w:hAnsi="宋体" w:cs="仿宋"/>
          <w:bCs/>
        </w:rPr>
        <w:t>项目评审组织人员于符合性审查前（含）通过“信用中国”网站(www.creditchina.gov.cn)、中国政府采购网(www.ccgp.gov.cn)渠道查询投标人信用记录，经查询列入失信被执行人、重大税收违法案件当事人名单、政府采购严重违法失信行为记录名单，其投标将被拒绝。</w:t>
      </w:r>
    </w:p>
    <w:p>
      <w:pPr>
        <w:spacing w:line="360" w:lineRule="auto"/>
        <w:ind w:firstLine="480" w:firstLineChars="200"/>
        <w:rPr>
          <w:rFonts w:hint="eastAsia" w:ascii="宋体" w:hAnsi="宋体" w:cs="仿宋"/>
          <w:bCs/>
          <w:sz w:val="24"/>
        </w:rPr>
      </w:pPr>
      <w:bookmarkStart w:id="28" w:name="_Toc147024753"/>
    </w:p>
    <w:p>
      <w:pPr>
        <w:spacing w:line="360" w:lineRule="auto"/>
        <w:ind w:firstLine="480" w:firstLineChars="200"/>
        <w:rPr>
          <w:rFonts w:hint="eastAsia" w:ascii="宋体" w:hAnsi="宋体" w:cs="仿宋"/>
          <w:bCs/>
          <w:sz w:val="24"/>
        </w:rPr>
      </w:pPr>
    </w:p>
    <w:p>
      <w:pPr>
        <w:spacing w:line="360" w:lineRule="auto"/>
        <w:ind w:firstLine="480" w:firstLineChars="200"/>
        <w:rPr>
          <w:rFonts w:hint="eastAsia" w:ascii="宋体" w:hAnsi="宋体" w:cs="仿宋"/>
          <w:bCs/>
          <w:sz w:val="24"/>
        </w:rPr>
      </w:pPr>
    </w:p>
    <w:p>
      <w:pPr>
        <w:pStyle w:val="21"/>
        <w:numPr>
          <w:ilvl w:val="0"/>
          <w:numId w:val="5"/>
        </w:numPr>
        <w:rPr>
          <w:rFonts w:hint="eastAsia"/>
          <w:color w:val="auto"/>
        </w:rPr>
      </w:pPr>
      <w:bookmarkStart w:id="29" w:name="_Toc513552693"/>
      <w:r>
        <w:rPr>
          <w:rFonts w:hint="eastAsia"/>
          <w:color w:val="auto"/>
        </w:rPr>
        <w:t xml:space="preserve"> </w:t>
      </w:r>
      <w:bookmarkEnd w:id="29"/>
      <w:r>
        <w:rPr>
          <w:rFonts w:hint="eastAsia"/>
          <w:color w:val="auto"/>
        </w:rPr>
        <w:t>报价单</w:t>
      </w:r>
    </w:p>
    <w:tbl>
      <w:tblPr>
        <w:tblStyle w:val="2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5953"/>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8" w:type="dxa"/>
            <w:gridSpan w:val="3"/>
            <w:noWrap w:val="0"/>
            <w:vAlign w:val="top"/>
          </w:tcPr>
          <w:p>
            <w:pPr>
              <w:spacing w:before="93" w:beforeLines="30" w:line="400" w:lineRule="exact"/>
              <w:rPr>
                <w:rFonts w:ascii="宋体" w:hAnsi="宋体"/>
                <w:color w:val="auto"/>
                <w:sz w:val="24"/>
              </w:rPr>
            </w:pPr>
            <w:r>
              <w:rPr>
                <w:rFonts w:hint="eastAsia" w:ascii="宋体" w:hAnsi="宋体"/>
                <w:color w:val="auto"/>
                <w:sz w:val="24"/>
              </w:rPr>
              <w:t>投标单位（章）：</w:t>
            </w:r>
            <w:r>
              <w:rPr>
                <w:rFonts w:ascii="宋体" w:hAnsi="宋体"/>
                <w:color w:val="auto"/>
                <w:sz w:val="24"/>
              </w:rPr>
              <w:t xml:space="preserve"> </w:t>
            </w:r>
          </w:p>
          <w:p>
            <w:pPr>
              <w:spacing w:before="93" w:beforeLines="30" w:line="400" w:lineRule="exact"/>
              <w:rPr>
                <w:rFonts w:ascii="宋体" w:hAnsi="宋体"/>
                <w:b/>
                <w:color w:val="auto"/>
                <w:sz w:val="24"/>
              </w:rPr>
            </w:pPr>
            <w:r>
              <w:rPr>
                <w:rFonts w:hint="eastAsia" w:ascii="宋体" w:hAnsi="宋体"/>
                <w:color w:val="auto"/>
                <w:sz w:val="24"/>
              </w:rPr>
              <w:t>法人代表或委托授权人：</w:t>
            </w:r>
            <w:r>
              <w:rPr>
                <w:rFonts w:ascii="宋体" w:hAnsi="宋体"/>
                <w:color w:val="auto"/>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ascii="宋体" w:hAnsi="宋体"/>
                <w:b/>
                <w:color w:val="auto"/>
                <w:sz w:val="24"/>
              </w:rPr>
            </w:pPr>
            <w:r>
              <w:rPr>
                <w:rFonts w:hint="eastAsia" w:ascii="宋体" w:hAnsi="宋体"/>
                <w:b/>
                <w:color w:val="auto"/>
                <w:sz w:val="24"/>
              </w:rPr>
              <w:t>费用类别</w:t>
            </w:r>
          </w:p>
        </w:tc>
        <w:tc>
          <w:tcPr>
            <w:tcW w:w="5953" w:type="dxa"/>
            <w:noWrap w:val="0"/>
            <w:vAlign w:val="top"/>
          </w:tcPr>
          <w:p>
            <w:pPr>
              <w:spacing w:before="93" w:beforeLines="30" w:line="400" w:lineRule="exact"/>
              <w:jc w:val="center"/>
              <w:rPr>
                <w:rFonts w:ascii="宋体" w:hAnsi="宋体"/>
                <w:b/>
                <w:color w:val="auto"/>
                <w:sz w:val="24"/>
              </w:rPr>
            </w:pPr>
            <w:r>
              <w:rPr>
                <w:rFonts w:hint="eastAsia" w:ascii="宋体" w:hAnsi="宋体"/>
                <w:b/>
                <w:color w:val="auto"/>
                <w:sz w:val="24"/>
              </w:rPr>
              <w:t>具体内容</w:t>
            </w:r>
          </w:p>
        </w:tc>
        <w:tc>
          <w:tcPr>
            <w:tcW w:w="1560" w:type="dxa"/>
            <w:noWrap w:val="0"/>
            <w:vAlign w:val="top"/>
          </w:tcPr>
          <w:p>
            <w:pPr>
              <w:spacing w:before="93" w:beforeLines="30" w:line="400" w:lineRule="exact"/>
              <w:jc w:val="center"/>
              <w:rPr>
                <w:rFonts w:ascii="宋体" w:hAnsi="宋体"/>
                <w:b/>
                <w:color w:val="auto"/>
                <w:sz w:val="24"/>
              </w:rPr>
            </w:pPr>
            <w:r>
              <w:rPr>
                <w:rFonts w:hint="eastAsia" w:ascii="宋体" w:hAnsi="宋体"/>
                <w:b/>
                <w:color w:val="auto"/>
                <w:sz w:val="24"/>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ascii="宋体" w:hAnsi="宋体"/>
                <w:color w:val="auto"/>
                <w:sz w:val="24"/>
              </w:rPr>
            </w:pPr>
            <w:r>
              <w:rPr>
                <w:rFonts w:hint="eastAsia" w:ascii="宋体" w:hAnsi="宋体"/>
                <w:color w:val="auto"/>
                <w:sz w:val="24"/>
              </w:rPr>
              <w:t>VI及相关制作物的设计</w:t>
            </w:r>
          </w:p>
        </w:tc>
        <w:tc>
          <w:tcPr>
            <w:tcW w:w="5953" w:type="dxa"/>
            <w:noWrap w:val="0"/>
            <w:vAlign w:val="top"/>
          </w:tcPr>
          <w:p>
            <w:pPr>
              <w:spacing w:before="93" w:beforeLines="30" w:line="400" w:lineRule="exact"/>
              <w:rPr>
                <w:rFonts w:hint="eastAsia" w:ascii="宋体" w:hAnsi="宋体"/>
                <w:color w:val="auto"/>
                <w:sz w:val="24"/>
              </w:rPr>
            </w:pPr>
            <w:r>
              <w:rPr>
                <w:rFonts w:hint="eastAsia" w:ascii="宋体" w:hAnsi="宋体"/>
                <w:b/>
                <w:color w:val="auto"/>
                <w:sz w:val="24"/>
              </w:rPr>
              <w:t>主形象</w:t>
            </w:r>
            <w:r>
              <w:rPr>
                <w:rFonts w:ascii="宋体" w:hAnsi="宋体"/>
                <w:b/>
                <w:color w:val="auto"/>
                <w:sz w:val="24"/>
              </w:rPr>
              <w:t>1套，</w:t>
            </w:r>
            <w:r>
              <w:rPr>
                <w:rFonts w:hint="eastAsia" w:ascii="宋体" w:hAnsi="宋体"/>
                <w:b/>
                <w:color w:val="auto"/>
                <w:sz w:val="24"/>
              </w:rPr>
              <w:t>延展物包含：</w:t>
            </w:r>
            <w:r>
              <w:rPr>
                <w:rFonts w:hint="eastAsia" w:ascii="宋体" w:hAnsi="宋体"/>
                <w:color w:val="auto"/>
                <w:sz w:val="24"/>
              </w:rPr>
              <w:t>主形象、执行手册、相关成绩证书、表彰证书、等级证书、文化展板</w:t>
            </w:r>
            <w:r>
              <w:rPr>
                <w:rFonts w:ascii="宋体" w:hAnsi="宋体"/>
                <w:color w:val="auto"/>
                <w:sz w:val="24"/>
              </w:rPr>
              <w:t>等，形式内容</w:t>
            </w:r>
            <w:r>
              <w:rPr>
                <w:rFonts w:ascii="宋体" w:hAnsi="宋体"/>
                <w:b/>
                <w:bCs/>
                <w:color w:val="auto"/>
                <w:sz w:val="24"/>
              </w:rPr>
              <w:t>根据具体需求确定</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宋体" w:hAnsi="宋体"/>
                <w:color w:val="auto"/>
                <w:sz w:val="24"/>
              </w:rPr>
            </w:pPr>
            <w:r>
              <w:rPr>
                <w:rFonts w:hint="eastAsia" w:ascii="宋体" w:hAnsi="宋体"/>
                <w:color w:val="auto"/>
                <w:sz w:val="24"/>
              </w:rPr>
              <w:t>参赛证书、等级证书的管理</w:t>
            </w:r>
          </w:p>
        </w:tc>
        <w:tc>
          <w:tcPr>
            <w:tcW w:w="5953" w:type="dxa"/>
            <w:noWrap w:val="0"/>
            <w:vAlign w:val="top"/>
          </w:tcPr>
          <w:p>
            <w:pPr>
              <w:spacing w:before="93" w:beforeLines="30" w:line="400" w:lineRule="exact"/>
              <w:rPr>
                <w:rFonts w:hint="eastAsia" w:ascii="宋体" w:hAnsi="宋体"/>
                <w:color w:val="auto"/>
                <w:sz w:val="24"/>
              </w:rPr>
            </w:pPr>
            <w:r>
              <w:rPr>
                <w:rFonts w:hint="eastAsia" w:ascii="宋体" w:hAnsi="宋体"/>
                <w:color w:val="auto"/>
                <w:sz w:val="24"/>
              </w:rPr>
              <w:t>证书网页制作及生成平台运营及管理</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rPr>
                <w:rFonts w:hint="eastAsia" w:ascii="宋体" w:hAnsi="宋体"/>
                <w:color w:val="auto"/>
                <w:sz w:val="24"/>
              </w:rPr>
            </w:pPr>
            <w:r>
              <w:rPr>
                <w:rFonts w:hint="eastAsia" w:ascii="宋体" w:hAnsi="宋体"/>
                <w:color w:val="auto"/>
                <w:sz w:val="24"/>
              </w:rPr>
              <w:t>全程宣传工作应运用传统媒体（纸媒）、网媒、新媒体以及电视媒体组合报道</w:t>
            </w:r>
          </w:p>
        </w:tc>
        <w:tc>
          <w:tcPr>
            <w:tcW w:w="5953" w:type="dxa"/>
            <w:noWrap w:val="0"/>
            <w:vAlign w:val="top"/>
          </w:tcPr>
          <w:p>
            <w:pPr>
              <w:spacing w:before="93" w:beforeLines="30" w:line="400" w:lineRule="exact"/>
              <w:rPr>
                <w:rFonts w:ascii="宋体" w:hAnsi="宋体"/>
                <w:color w:val="auto"/>
                <w:sz w:val="24"/>
              </w:rPr>
            </w:pPr>
            <w:r>
              <w:rPr>
                <w:rFonts w:hint="eastAsia" w:ascii="宋体" w:hAnsi="宋体"/>
                <w:b/>
                <w:color w:val="auto"/>
                <w:sz w:val="24"/>
              </w:rPr>
              <w:t>媒体内容：</w:t>
            </w:r>
            <w:r>
              <w:rPr>
                <w:rFonts w:hint="eastAsia" w:ascii="宋体" w:hAnsi="宋体"/>
                <w:color w:val="auto"/>
                <w:sz w:val="24"/>
              </w:rPr>
              <w:t>国家级媒体、融媒体、新闻专题报道、人物专访等，总发稿量不少于</w:t>
            </w:r>
            <w:r>
              <w:rPr>
                <w:rFonts w:ascii="宋体" w:hAnsi="宋体"/>
                <w:color w:val="auto"/>
                <w:sz w:val="24"/>
              </w:rPr>
              <w:t>100</w:t>
            </w:r>
            <w:r>
              <w:rPr>
                <w:rFonts w:hint="eastAsia" w:ascii="宋体" w:hAnsi="宋体"/>
                <w:color w:val="auto"/>
                <w:sz w:val="24"/>
              </w:rPr>
              <w:t>篇</w:t>
            </w:r>
          </w:p>
          <w:p>
            <w:pPr>
              <w:spacing w:before="93" w:beforeLines="30" w:line="400" w:lineRule="exact"/>
              <w:rPr>
                <w:rFonts w:hint="eastAsia" w:ascii="宋体" w:hAnsi="宋体"/>
                <w:color w:val="auto"/>
                <w:sz w:val="24"/>
              </w:rPr>
            </w:pPr>
            <w:r>
              <w:rPr>
                <w:rFonts w:ascii="宋体" w:hAnsi="宋体"/>
                <w:b/>
                <w:color w:val="auto"/>
                <w:sz w:val="24"/>
              </w:rPr>
              <w:t>微信公众号</w:t>
            </w:r>
            <w:r>
              <w:rPr>
                <w:rFonts w:hint="eastAsia" w:ascii="宋体" w:hAnsi="宋体"/>
                <w:b/>
                <w:color w:val="auto"/>
                <w:sz w:val="24"/>
              </w:rPr>
              <w:t>：</w:t>
            </w:r>
            <w:r>
              <w:rPr>
                <w:rFonts w:hint="eastAsia" w:ascii="宋体" w:hAnsi="宋体"/>
                <w:color w:val="auto"/>
                <w:sz w:val="24"/>
              </w:rPr>
              <w:t>设立专题板块及线上活动，跟踪新闻报道、各地特色活动展示、采访象棋小明星、象棋大师专访、网络评选及互动讨论等</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宋体" w:hAnsi="宋体"/>
                <w:color w:val="auto"/>
                <w:sz w:val="24"/>
              </w:rPr>
            </w:pPr>
            <w:r>
              <w:rPr>
                <w:rFonts w:hint="eastAsia" w:ascii="宋体" w:hAnsi="宋体"/>
                <w:color w:val="auto"/>
                <w:sz w:val="24"/>
              </w:rPr>
              <w:t>新媒体互动运营</w:t>
            </w:r>
          </w:p>
        </w:tc>
        <w:tc>
          <w:tcPr>
            <w:tcW w:w="5953" w:type="dxa"/>
            <w:noWrap w:val="0"/>
            <w:vAlign w:val="top"/>
          </w:tcPr>
          <w:p>
            <w:pPr>
              <w:spacing w:before="93" w:beforeLines="30" w:line="400" w:lineRule="exact"/>
              <w:rPr>
                <w:rFonts w:hint="eastAsia" w:ascii="宋体" w:hAnsi="宋体"/>
                <w:color w:val="auto"/>
                <w:sz w:val="24"/>
              </w:rPr>
            </w:pPr>
            <w:r>
              <w:rPr>
                <w:rFonts w:hint="eastAsia" w:ascii="宋体" w:hAnsi="宋体"/>
                <w:color w:val="auto"/>
                <w:sz w:val="24"/>
              </w:rPr>
              <w:t>新媒体平台推出持续性互动内容、主题讨论及运营管理，数据反馈等</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宋体" w:hAnsi="宋体"/>
                <w:color w:val="auto"/>
                <w:sz w:val="24"/>
              </w:rPr>
            </w:pPr>
            <w:r>
              <w:rPr>
                <w:rFonts w:hint="eastAsia" w:ascii="宋体" w:hAnsi="宋体"/>
                <w:color w:val="auto"/>
                <w:sz w:val="24"/>
              </w:rPr>
              <w:t>信息收集</w:t>
            </w:r>
          </w:p>
        </w:tc>
        <w:tc>
          <w:tcPr>
            <w:tcW w:w="5953" w:type="dxa"/>
            <w:noWrap w:val="0"/>
            <w:vAlign w:val="top"/>
          </w:tcPr>
          <w:p>
            <w:pPr>
              <w:spacing w:before="93" w:beforeLines="30" w:line="400" w:lineRule="exact"/>
              <w:rPr>
                <w:rFonts w:hint="eastAsia" w:ascii="宋体" w:hAnsi="宋体"/>
                <w:color w:val="auto"/>
                <w:sz w:val="24"/>
              </w:rPr>
            </w:pPr>
            <w:r>
              <w:rPr>
                <w:rFonts w:hint="eastAsia" w:ascii="宋体" w:hAnsi="宋体"/>
                <w:color w:val="auto"/>
                <w:sz w:val="24"/>
              </w:rPr>
              <w:t>赛事参与</w:t>
            </w:r>
            <w:r>
              <w:rPr>
                <w:rFonts w:ascii="宋体" w:hAnsi="宋体"/>
                <w:color w:val="auto"/>
                <w:sz w:val="24"/>
              </w:rPr>
              <w:t>约</w:t>
            </w:r>
            <w:r>
              <w:rPr>
                <w:rFonts w:hint="eastAsia" w:ascii="宋体" w:hAnsi="宋体"/>
                <w:color w:val="auto"/>
                <w:sz w:val="24"/>
              </w:rPr>
              <w:t>50万人次、赛事相关活动约300万人次的信息资料回收：包含全年数据</w:t>
            </w:r>
            <w:r>
              <w:rPr>
                <w:rFonts w:ascii="宋体" w:hAnsi="宋体"/>
                <w:color w:val="auto"/>
                <w:sz w:val="24"/>
              </w:rPr>
              <w:t>统计</w:t>
            </w:r>
            <w:r>
              <w:rPr>
                <w:rFonts w:hint="eastAsia" w:ascii="宋体" w:hAnsi="宋体"/>
                <w:color w:val="auto"/>
                <w:sz w:val="24"/>
              </w:rPr>
              <w:t>、联系工作、资料收集、资料核对、资料整理及审核等</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等线" w:hAnsi="等线"/>
                <w:color w:val="auto"/>
                <w:sz w:val="24"/>
              </w:rPr>
            </w:pPr>
            <w:r>
              <w:rPr>
                <w:rFonts w:hint="eastAsia" w:ascii="宋体" w:hAnsi="宋体"/>
                <w:color w:val="auto"/>
                <w:sz w:val="24"/>
              </w:rPr>
              <w:t>制 作</w:t>
            </w:r>
          </w:p>
        </w:tc>
        <w:tc>
          <w:tcPr>
            <w:tcW w:w="5953" w:type="dxa"/>
            <w:noWrap w:val="0"/>
            <w:vAlign w:val="top"/>
          </w:tcPr>
          <w:p>
            <w:pPr>
              <w:spacing w:before="93" w:beforeLines="30" w:line="400" w:lineRule="exact"/>
              <w:rPr>
                <w:rFonts w:hint="eastAsia" w:ascii="宋体" w:hAnsi="宋体"/>
                <w:color w:val="auto"/>
                <w:sz w:val="24"/>
              </w:rPr>
            </w:pPr>
            <w:r>
              <w:rPr>
                <w:rFonts w:hint="eastAsia" w:ascii="宋体" w:hAnsi="宋体"/>
                <w:color w:val="auto"/>
                <w:sz w:val="24"/>
              </w:rPr>
              <w:t>象棋文化宣传教育内容制作：青少年象棋形象宣传制作</w:t>
            </w:r>
            <w:r>
              <w:rPr>
                <w:rFonts w:ascii="宋体" w:hAnsi="宋体"/>
                <w:color w:val="auto"/>
                <w:sz w:val="24"/>
              </w:rPr>
              <w:t>1</w:t>
            </w:r>
            <w:r>
              <w:rPr>
                <w:rFonts w:hint="eastAsia" w:ascii="宋体" w:hAnsi="宋体"/>
                <w:color w:val="auto"/>
                <w:sz w:val="24"/>
              </w:rPr>
              <w:t>期</w:t>
            </w:r>
            <w:r>
              <w:rPr>
                <w:rFonts w:ascii="宋体" w:hAnsi="宋体"/>
                <w:color w:val="auto"/>
                <w:sz w:val="24"/>
              </w:rPr>
              <w:t>以上</w:t>
            </w:r>
            <w:r>
              <w:rPr>
                <w:rFonts w:hint="eastAsia" w:ascii="宋体" w:hAnsi="宋体"/>
                <w:color w:val="auto"/>
                <w:sz w:val="24"/>
              </w:rPr>
              <w:t>、赛事精彩汇总、活动反馈花絮、年度总结等视频制作</w:t>
            </w:r>
            <w:r>
              <w:rPr>
                <w:rFonts w:ascii="宋体" w:hAnsi="宋体"/>
                <w:color w:val="auto"/>
                <w:sz w:val="24"/>
              </w:rPr>
              <w:t>不少于</w:t>
            </w:r>
            <w:r>
              <w:rPr>
                <w:rFonts w:hint="eastAsia" w:ascii="宋体" w:hAnsi="宋体"/>
                <w:color w:val="auto"/>
                <w:sz w:val="24"/>
              </w:rPr>
              <w:t>3</w:t>
            </w:r>
            <w:r>
              <w:rPr>
                <w:rFonts w:ascii="宋体" w:hAnsi="宋体"/>
                <w:color w:val="auto"/>
                <w:sz w:val="24"/>
              </w:rPr>
              <w:t>条</w:t>
            </w:r>
          </w:p>
        </w:tc>
        <w:tc>
          <w:tcPr>
            <w:tcW w:w="1560" w:type="dxa"/>
            <w:noWrap w:val="0"/>
            <w:vAlign w:val="top"/>
          </w:tcPr>
          <w:p>
            <w:pPr>
              <w:spacing w:before="93" w:beforeLines="30" w:line="400" w:lineRule="exact"/>
              <w:jc w:val="center"/>
              <w:rPr>
                <w:rFonts w:ascii="宋体" w:hAnsi="宋体"/>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宋体" w:hAnsi="宋体"/>
                <w:sz w:val="24"/>
              </w:rPr>
            </w:pPr>
            <w:r>
              <w:rPr>
                <w:rFonts w:hint="eastAsia" w:ascii="宋体" w:hAnsi="宋体"/>
                <w:sz w:val="24"/>
              </w:rPr>
              <w:t>特色专场活动</w:t>
            </w:r>
          </w:p>
        </w:tc>
        <w:tc>
          <w:tcPr>
            <w:tcW w:w="5953" w:type="dxa"/>
            <w:noWrap w:val="0"/>
            <w:vAlign w:val="top"/>
          </w:tcPr>
          <w:p>
            <w:pPr>
              <w:spacing w:line="400" w:lineRule="exact"/>
              <w:rPr>
                <w:rFonts w:hint="eastAsia" w:ascii="宋体" w:hAnsi="宋体"/>
                <w:sz w:val="24"/>
              </w:rPr>
            </w:pPr>
            <w:r>
              <w:rPr>
                <w:rFonts w:hint="eastAsia" w:ascii="宋体" w:hAnsi="宋体"/>
                <w:sz w:val="24"/>
              </w:rPr>
              <w:t>线下专场活动不少于2次、海外专场活动、西部专场活动线上公开课不少于3次：包含线下活动记录及拍摄、嘉宾公开课、象棋普及所需配套教学用具等。</w:t>
            </w:r>
          </w:p>
        </w:tc>
        <w:tc>
          <w:tcPr>
            <w:tcW w:w="1560" w:type="dxa"/>
            <w:noWrap w:val="0"/>
            <w:vAlign w:val="top"/>
          </w:tcPr>
          <w:p>
            <w:pPr>
              <w:spacing w:before="93" w:beforeLines="30" w:line="4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hint="eastAsia" w:ascii="宋体" w:hAnsi="宋体"/>
                <w:sz w:val="24"/>
              </w:rPr>
            </w:pPr>
            <w:r>
              <w:rPr>
                <w:rFonts w:hint="eastAsia" w:ascii="宋体" w:hAnsi="宋体"/>
                <w:sz w:val="24"/>
              </w:rPr>
              <w:t>线上课程</w:t>
            </w:r>
          </w:p>
        </w:tc>
        <w:tc>
          <w:tcPr>
            <w:tcW w:w="5953" w:type="dxa"/>
            <w:noWrap w:val="0"/>
            <w:vAlign w:val="top"/>
          </w:tcPr>
          <w:p>
            <w:pPr>
              <w:spacing w:before="93" w:beforeLines="30" w:line="400" w:lineRule="exact"/>
              <w:rPr>
                <w:rFonts w:hint="eastAsia" w:ascii="宋体" w:hAnsi="宋体"/>
                <w:sz w:val="24"/>
              </w:rPr>
            </w:pPr>
            <w:r>
              <w:rPr>
                <w:rFonts w:hint="eastAsia" w:ascii="宋体" w:hAnsi="宋体"/>
                <w:sz w:val="24"/>
              </w:rPr>
              <w:t>校内象棋培训课、线上大师课、入门动画落实执行：包含组织优秀象棋教师录制教学课、象棋大师录制象棋弈公益直播课、入门动画课程等</w:t>
            </w:r>
            <w:r>
              <w:rPr>
                <w:rFonts w:hint="eastAsia" w:ascii="宋体" w:hAnsi="宋体"/>
                <w:b/>
                <w:sz w:val="24"/>
              </w:rPr>
              <w:t>，</w:t>
            </w:r>
            <w:r>
              <w:rPr>
                <w:rFonts w:hint="eastAsia" w:ascii="宋体" w:hAnsi="宋体"/>
                <w:sz w:val="24"/>
              </w:rPr>
              <w:t>总课时不少于30课时</w:t>
            </w:r>
          </w:p>
        </w:tc>
        <w:tc>
          <w:tcPr>
            <w:tcW w:w="1560" w:type="dxa"/>
            <w:noWrap w:val="0"/>
            <w:vAlign w:val="top"/>
          </w:tcPr>
          <w:p>
            <w:pPr>
              <w:spacing w:before="93" w:beforeLines="30" w:line="4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ascii="宋体" w:hAnsi="宋体"/>
                <w:sz w:val="24"/>
              </w:rPr>
            </w:pPr>
            <w:r>
              <w:rPr>
                <w:rFonts w:hint="eastAsia" w:ascii="宋体" w:hAnsi="宋体"/>
                <w:sz w:val="24"/>
              </w:rPr>
              <w:t>差 旅</w:t>
            </w:r>
          </w:p>
        </w:tc>
        <w:tc>
          <w:tcPr>
            <w:tcW w:w="5953" w:type="dxa"/>
            <w:noWrap w:val="0"/>
            <w:vAlign w:val="top"/>
          </w:tcPr>
          <w:p>
            <w:pPr>
              <w:spacing w:before="93" w:beforeLines="30" w:line="400" w:lineRule="exact"/>
              <w:rPr>
                <w:rFonts w:hint="eastAsia" w:ascii="宋体" w:hAnsi="宋体"/>
                <w:sz w:val="24"/>
              </w:rPr>
            </w:pPr>
            <w:r>
              <w:rPr>
                <w:rFonts w:hint="eastAsia" w:ascii="宋体" w:hAnsi="宋体"/>
                <w:sz w:val="24"/>
              </w:rPr>
              <w:t>综合办公费，人员工作差旅食宿等</w:t>
            </w:r>
          </w:p>
        </w:tc>
        <w:tc>
          <w:tcPr>
            <w:tcW w:w="1560" w:type="dxa"/>
            <w:noWrap w:val="0"/>
            <w:vAlign w:val="top"/>
          </w:tcPr>
          <w:p>
            <w:pPr>
              <w:spacing w:before="93" w:beforeLines="30" w:line="400" w:lineRule="exact"/>
              <w:jc w:val="center"/>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ascii="宋体" w:hAnsi="宋体"/>
                <w:sz w:val="24"/>
              </w:rPr>
            </w:pPr>
            <w:r>
              <w:rPr>
                <w:rFonts w:hint="eastAsia" w:ascii="宋体" w:hAnsi="宋体"/>
                <w:sz w:val="24"/>
              </w:rPr>
              <w:t>费用总计</w:t>
            </w:r>
          </w:p>
        </w:tc>
        <w:tc>
          <w:tcPr>
            <w:tcW w:w="7513" w:type="dxa"/>
            <w:gridSpan w:val="2"/>
            <w:noWrap w:val="0"/>
            <w:vAlign w:val="top"/>
          </w:tcPr>
          <w:p>
            <w:pPr>
              <w:spacing w:before="93" w:beforeLines="30" w:line="400" w:lineRule="exact"/>
              <w:jc w:val="center"/>
              <w:rPr>
                <w:rFonts w:ascii="宋体" w:hAnsi="宋体"/>
                <w:sz w:val="24"/>
              </w:rPr>
            </w:pPr>
            <w:r>
              <w:rPr>
                <w:rFonts w:hint="eastAsia" w:ascii="宋体" w:hAnsi="宋体"/>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noWrap w:val="0"/>
            <w:vAlign w:val="top"/>
          </w:tcPr>
          <w:p>
            <w:pPr>
              <w:spacing w:before="93" w:beforeLines="30" w:line="400" w:lineRule="exact"/>
              <w:jc w:val="center"/>
              <w:rPr>
                <w:rFonts w:ascii="宋体" w:hAnsi="宋体"/>
                <w:sz w:val="24"/>
              </w:rPr>
            </w:pPr>
            <w:r>
              <w:rPr>
                <w:rFonts w:hint="eastAsia" w:ascii="宋体" w:hAnsi="宋体"/>
                <w:sz w:val="24"/>
              </w:rPr>
              <w:t>投标报价</w:t>
            </w:r>
          </w:p>
        </w:tc>
        <w:tc>
          <w:tcPr>
            <w:tcW w:w="7513" w:type="dxa"/>
            <w:gridSpan w:val="2"/>
            <w:noWrap w:val="0"/>
            <w:vAlign w:val="top"/>
          </w:tcPr>
          <w:p>
            <w:pPr>
              <w:spacing w:before="93" w:beforeLines="30" w:line="400" w:lineRule="exact"/>
              <w:jc w:val="center"/>
              <w:rPr>
                <w:rFonts w:ascii="宋体" w:hAnsi="宋体"/>
                <w:sz w:val="24"/>
              </w:rPr>
            </w:pPr>
            <w:r>
              <w:rPr>
                <w:rFonts w:hint="eastAsia" w:ascii="宋体" w:hAnsi="宋体"/>
                <w:sz w:val="24"/>
              </w:rPr>
              <w:t>元</w:t>
            </w:r>
          </w:p>
        </w:tc>
      </w:tr>
    </w:tbl>
    <w:p>
      <w:pPr>
        <w:pStyle w:val="21"/>
        <w:jc w:val="both"/>
        <w:rPr>
          <w:rFonts w:hint="eastAsia"/>
        </w:rPr>
      </w:pPr>
    </w:p>
    <w:p>
      <w:pPr>
        <w:pStyle w:val="21"/>
        <w:rPr>
          <w:rFonts w:hint="eastAsia"/>
          <w:color w:val="000000"/>
        </w:rPr>
      </w:pPr>
      <w:bookmarkStart w:id="30" w:name="_Toc513552700"/>
      <w:r>
        <w:rPr>
          <w:rFonts w:hint="eastAsia"/>
          <w:color w:val="000000"/>
        </w:rPr>
        <w:t>第四部分：评定标准</w:t>
      </w:r>
      <w:bookmarkEnd w:id="28"/>
      <w:bookmarkEnd w:id="30"/>
    </w:p>
    <w:p>
      <w:pPr>
        <w:pStyle w:val="54"/>
        <w:rPr>
          <w:rFonts w:hint="eastAsia"/>
        </w:rPr>
      </w:pPr>
      <w:bookmarkStart w:id="31" w:name="_Toc513552701"/>
      <w:r>
        <w:rPr>
          <w:rFonts w:hint="eastAsia"/>
        </w:rPr>
        <w:t>一、总则</w:t>
      </w:r>
      <w:bookmarkEnd w:id="31"/>
    </w:p>
    <w:p>
      <w:pPr>
        <w:pStyle w:val="52"/>
        <w:ind w:firstLine="480"/>
        <w:rPr>
          <w:rFonts w:hint="eastAsia"/>
        </w:rPr>
      </w:pPr>
      <w:r>
        <w:rPr>
          <w:rFonts w:hint="eastAsia"/>
        </w:rPr>
        <w:t>第一条  本项目评定标准是依据《中华人民共和国政府采购法》及相应法规、文件制定本评定标准。</w:t>
      </w:r>
    </w:p>
    <w:p>
      <w:pPr>
        <w:pStyle w:val="52"/>
        <w:ind w:firstLine="480"/>
        <w:rPr>
          <w:rFonts w:hint="eastAsia"/>
        </w:rPr>
      </w:pPr>
      <w:r>
        <w:rPr>
          <w:rFonts w:hint="eastAsia"/>
        </w:rPr>
        <w:t>第二条  评定原则：</w:t>
      </w:r>
    </w:p>
    <w:p>
      <w:pPr>
        <w:pStyle w:val="52"/>
        <w:ind w:firstLine="480"/>
        <w:rPr>
          <w:rFonts w:hint="eastAsia"/>
        </w:rPr>
      </w:pPr>
      <w:r>
        <w:rPr>
          <w:rFonts w:hint="eastAsia"/>
        </w:rPr>
        <w:t>1、公开、公正、公平。</w:t>
      </w:r>
    </w:p>
    <w:p>
      <w:pPr>
        <w:pStyle w:val="52"/>
        <w:ind w:firstLine="480"/>
        <w:rPr>
          <w:rFonts w:hint="eastAsia"/>
        </w:rPr>
      </w:pPr>
      <w:r>
        <w:rPr>
          <w:rFonts w:hint="eastAsia"/>
        </w:rPr>
        <w:t>2、科学、合理。</w:t>
      </w:r>
    </w:p>
    <w:p>
      <w:pPr>
        <w:pStyle w:val="52"/>
        <w:ind w:firstLine="480"/>
        <w:rPr>
          <w:rFonts w:hint="eastAsia"/>
        </w:rPr>
      </w:pPr>
      <w:r>
        <w:rPr>
          <w:rFonts w:hint="eastAsia"/>
        </w:rPr>
        <w:t>3、反不正当竞争。</w:t>
      </w:r>
    </w:p>
    <w:p>
      <w:pPr>
        <w:pStyle w:val="52"/>
        <w:ind w:firstLine="480"/>
        <w:rPr>
          <w:rFonts w:hint="eastAsia"/>
        </w:rPr>
      </w:pPr>
      <w:r>
        <w:rPr>
          <w:rFonts w:hint="eastAsia"/>
        </w:rPr>
        <w:t>4、贯彻采购单位对本项目的各项要求和原则。</w:t>
      </w:r>
    </w:p>
    <w:p>
      <w:pPr>
        <w:pStyle w:val="52"/>
        <w:ind w:firstLine="480"/>
        <w:rPr>
          <w:rFonts w:hint="eastAsia"/>
        </w:rPr>
      </w:pPr>
      <w:r>
        <w:rPr>
          <w:rFonts w:hint="eastAsia"/>
        </w:rPr>
        <w:t>第三条  评定工作由采购单位组成的磋商小组共三人以上的单数组成承担。</w:t>
      </w:r>
    </w:p>
    <w:p>
      <w:pPr>
        <w:pStyle w:val="54"/>
        <w:rPr>
          <w:rFonts w:hint="eastAsia"/>
        </w:rPr>
      </w:pPr>
      <w:bookmarkStart w:id="32" w:name="_Toc513552702"/>
      <w:r>
        <w:rPr>
          <w:rFonts w:hint="eastAsia"/>
        </w:rPr>
        <w:t>二、磋商程序及说明</w:t>
      </w:r>
      <w:bookmarkEnd w:id="32"/>
    </w:p>
    <w:p>
      <w:pPr>
        <w:pStyle w:val="56"/>
        <w:ind w:firstLine="480"/>
        <w:rPr>
          <w:rFonts w:hint="eastAsia" w:ascii="宋体" w:hAnsi="宋体" w:cs="宋体"/>
        </w:rPr>
      </w:pPr>
      <w:r>
        <w:rPr>
          <w:rFonts w:hint="eastAsia"/>
        </w:rPr>
        <w:t>磋商小组所有成员集中评定报价文件及集中与单一报价人分别进行磋商。</w:t>
      </w:r>
      <w:r>
        <w:rPr>
          <w:rFonts w:ascii="宋体" w:hAnsi="宋体" w:cs="宋体"/>
        </w:rPr>
        <w:t>逐家</w:t>
      </w:r>
      <w:r>
        <w:rPr>
          <w:rFonts w:hint="eastAsia" w:ascii="宋体" w:hAnsi="宋体" w:cs="宋体"/>
        </w:rPr>
        <w:t>磋商</w:t>
      </w:r>
      <w:r>
        <w:rPr>
          <w:rFonts w:ascii="宋体" w:hAnsi="宋体" w:cs="宋体"/>
        </w:rPr>
        <w:t>一次为一个轮次</w:t>
      </w:r>
      <w:r>
        <w:rPr>
          <w:rFonts w:hint="eastAsia" w:ascii="宋体" w:hAnsi="宋体" w:cs="宋体"/>
        </w:rPr>
        <w:t>，磋商</w:t>
      </w:r>
      <w:r>
        <w:rPr>
          <w:rFonts w:ascii="宋体" w:hAnsi="宋体" w:cs="宋体"/>
        </w:rPr>
        <w:t>小组</w:t>
      </w:r>
      <w:r>
        <w:rPr>
          <w:rFonts w:hint="eastAsia" w:ascii="宋体" w:hAnsi="宋体" w:cs="宋体"/>
        </w:rPr>
        <w:t>可视</w:t>
      </w:r>
      <w:r>
        <w:rPr>
          <w:rFonts w:ascii="宋体" w:hAnsi="宋体" w:cs="宋体"/>
        </w:rPr>
        <w:t>情况决定</w:t>
      </w:r>
      <w:r>
        <w:rPr>
          <w:rFonts w:hint="eastAsia" w:ascii="宋体" w:hAnsi="宋体" w:cs="宋体"/>
        </w:rPr>
        <w:t>磋商轮次</w:t>
      </w:r>
      <w:r>
        <w:rPr>
          <w:rFonts w:ascii="宋体" w:hAnsi="宋体" w:cs="宋体"/>
        </w:rPr>
        <w:t>，但至少应进行一轮</w:t>
      </w:r>
      <w:r>
        <w:rPr>
          <w:rFonts w:hint="eastAsia" w:ascii="宋体" w:hAnsi="宋体" w:cs="宋体"/>
        </w:rPr>
        <w:t>磋商</w:t>
      </w:r>
      <w:r>
        <w:rPr>
          <w:rFonts w:ascii="宋体" w:hAnsi="宋体" w:cs="宋体"/>
        </w:rPr>
        <w:t>。</w:t>
      </w:r>
      <w:r>
        <w:rPr>
          <w:rFonts w:hint="eastAsia"/>
        </w:rPr>
        <w:t>在磋商中，磋商的任何一方不得透露与磋商有关的其他报价人的技术资料、价格和其他信息。</w:t>
      </w:r>
    </w:p>
    <w:p>
      <w:pPr>
        <w:pStyle w:val="56"/>
        <w:ind w:firstLine="480"/>
        <w:rPr>
          <w:rFonts w:hint="eastAsia"/>
        </w:rPr>
      </w:pPr>
      <w:r>
        <w:rPr>
          <w:rFonts w:hint="eastAsia"/>
        </w:rPr>
        <w:t>磋商结束后，磋商小组可以要求所有参加磋商的报价人在规定时间内进行最终报价。参加磋商的报价人每次报价都应采用书面形式，由授权代表签字后同一时间递交至磋商现场。磋商小组将根据磋商情况及企业最终报价结果确定成交报价人。</w:t>
      </w:r>
    </w:p>
    <w:p>
      <w:pPr>
        <w:pStyle w:val="54"/>
        <w:ind w:left="420"/>
        <w:rPr>
          <w:rFonts w:hint="eastAsia"/>
        </w:rPr>
      </w:pPr>
      <w:bookmarkStart w:id="33" w:name="_Toc513552703"/>
      <w:bookmarkStart w:id="34" w:name="_Toc490572421"/>
      <w:bookmarkStart w:id="35" w:name="_Toc490468591"/>
      <w:bookmarkStart w:id="36" w:name="_Toc115756053"/>
      <w:r>
        <w:rPr>
          <w:rFonts w:hint="eastAsia"/>
        </w:rPr>
        <w:t>三、评定标准</w:t>
      </w:r>
      <w:bookmarkEnd w:id="33"/>
      <w:bookmarkEnd w:id="34"/>
      <w:bookmarkEnd w:id="35"/>
    </w:p>
    <w:p>
      <w:pPr>
        <w:pStyle w:val="56"/>
        <w:ind w:left="567" w:firstLine="50" w:firstLineChars="0"/>
        <w:jc w:val="both"/>
        <w:rPr>
          <w:rFonts w:hint="eastAsia"/>
        </w:rPr>
      </w:pPr>
      <w:r>
        <w:rPr>
          <w:rFonts w:hint="eastAsia"/>
        </w:rPr>
        <w:t>磋商小组将从以下几个方面对报价人进行综合评定：企业规模与实力、采购需求、服务质量、售后服务、同类型项目业绩以及报价等。</w:t>
      </w:r>
    </w:p>
    <w:p>
      <w:pPr>
        <w:pStyle w:val="21"/>
        <w:rPr>
          <w:color w:val="000000"/>
        </w:rPr>
      </w:pPr>
      <w:bookmarkStart w:id="37" w:name="_Toc513552704"/>
      <w:r>
        <w:rPr>
          <w:color w:val="000000"/>
        </w:rPr>
        <w:br w:type="page"/>
      </w:r>
    </w:p>
    <w:p>
      <w:pPr>
        <w:pStyle w:val="21"/>
        <w:rPr>
          <w:rFonts w:hint="eastAsia"/>
          <w:color w:val="000000"/>
        </w:rPr>
      </w:pPr>
      <w:r>
        <w:rPr>
          <w:rFonts w:hint="eastAsia"/>
          <w:color w:val="000000"/>
        </w:rPr>
        <w:t>第五部分：报价文件格式</w:t>
      </w:r>
      <w:bookmarkEnd w:id="36"/>
      <w:bookmarkEnd w:id="37"/>
    </w:p>
    <w:p>
      <w:pPr>
        <w:pStyle w:val="54"/>
        <w:rPr>
          <w:rFonts w:hint="eastAsia"/>
          <w:sz w:val="30"/>
        </w:rPr>
      </w:pPr>
      <w:bookmarkStart w:id="38" w:name="_Toc513552705"/>
      <w:r>
        <w:rPr>
          <w:rFonts w:hint="eastAsia"/>
        </w:rPr>
        <w:t>报价人提交文件须知</w:t>
      </w:r>
      <w:bookmarkEnd w:id="38"/>
    </w:p>
    <w:p>
      <w:pPr>
        <w:pStyle w:val="52"/>
        <w:ind w:firstLine="480"/>
        <w:rPr>
          <w:rFonts w:hint="eastAsia" w:ascii="宋体" w:hAnsi="宋体"/>
          <w:color w:val="000000"/>
        </w:rPr>
      </w:pPr>
      <w:r>
        <w:rPr>
          <w:rFonts w:hint="eastAsia" w:ascii="宋体" w:hAnsi="宋体"/>
          <w:color w:val="000000"/>
        </w:rPr>
        <w:t>1.报价人应按照以下顺序填写和提交下述规定的全部格式文件，本文件第9条规定提交的其他有关资料未给出格式文件的，由报价人自行设计编写。混乱的编排导致报价文件被误读或查找不到，后果由报价人承担。</w:t>
      </w:r>
    </w:p>
    <w:p>
      <w:pPr>
        <w:pStyle w:val="52"/>
        <w:ind w:firstLine="480"/>
        <w:rPr>
          <w:rFonts w:hint="eastAsia" w:ascii="宋体" w:hAnsi="宋体"/>
          <w:color w:val="000000"/>
        </w:rPr>
      </w:pPr>
      <w:r>
        <w:rPr>
          <w:rFonts w:hint="eastAsia" w:ascii="宋体" w:hAnsi="宋体"/>
          <w:color w:val="000000"/>
        </w:rPr>
        <w:t>2.所附表格中要求回答的全部问题和信息都必须正面回答。</w:t>
      </w:r>
    </w:p>
    <w:p>
      <w:pPr>
        <w:pStyle w:val="52"/>
        <w:ind w:firstLine="480"/>
        <w:rPr>
          <w:rFonts w:hint="eastAsia" w:ascii="宋体" w:hAnsi="宋体"/>
          <w:color w:val="000000"/>
        </w:rPr>
      </w:pPr>
      <w:r>
        <w:rPr>
          <w:rFonts w:hint="eastAsia" w:ascii="宋体" w:hAnsi="宋体"/>
          <w:color w:val="000000"/>
        </w:rPr>
        <w:t>3.本资格声明的签字人应保证全部声明和问题的回答是真实的和准确的。</w:t>
      </w:r>
    </w:p>
    <w:p>
      <w:pPr>
        <w:pStyle w:val="52"/>
        <w:ind w:firstLine="480"/>
        <w:rPr>
          <w:rFonts w:hint="eastAsia" w:ascii="宋体" w:hAnsi="宋体"/>
          <w:b/>
          <w:color w:val="000000"/>
        </w:rPr>
      </w:pPr>
      <w:r>
        <w:rPr>
          <w:rFonts w:hint="eastAsia" w:ascii="宋体" w:hAnsi="宋体"/>
          <w:color w:val="000000"/>
        </w:rPr>
        <w:t>4．报价人提交的材料将被保密保存，但不退还。</w:t>
      </w:r>
    </w:p>
    <w:p>
      <w:pPr>
        <w:pStyle w:val="52"/>
        <w:ind w:firstLine="480"/>
        <w:rPr>
          <w:rFonts w:hint="eastAsia" w:ascii="宋体" w:hAnsi="宋体"/>
        </w:rPr>
      </w:pPr>
      <w:r>
        <w:rPr>
          <w:rFonts w:hint="eastAsia" w:ascii="宋体" w:hAnsi="宋体"/>
        </w:rPr>
        <w:t>5.全部文件应按报价须知中规定的语言和份数提交。</w:t>
      </w:r>
    </w:p>
    <w:p>
      <w:pPr>
        <w:pStyle w:val="7"/>
        <w:jc w:val="center"/>
        <w:rPr>
          <w:rFonts w:hint="eastAsia"/>
          <w:color w:val="000000"/>
          <w:sz w:val="28"/>
          <w:szCs w:val="28"/>
        </w:rPr>
      </w:pPr>
      <w:r>
        <w:rPr>
          <w:rFonts w:ascii="仿宋_GB2312" w:eastAsia="仿宋_GB2312"/>
          <w:color w:val="000000"/>
          <w:sz w:val="28"/>
          <w:szCs w:val="28"/>
        </w:rPr>
        <w:br w:type="page"/>
      </w:r>
      <w:bookmarkStart w:id="39" w:name="_Toc513552706"/>
      <w:bookmarkStart w:id="40" w:name="_Toc115756054"/>
      <w:r>
        <w:rPr>
          <w:rFonts w:hint="eastAsia"/>
          <w:color w:val="000000"/>
          <w:sz w:val="28"/>
          <w:szCs w:val="28"/>
        </w:rPr>
        <w:t>附件一（封面）</w:t>
      </w:r>
      <w:bookmarkEnd w:id="39"/>
      <w:bookmarkEnd w:id="40"/>
    </w:p>
    <w:p>
      <w:pPr>
        <w:pStyle w:val="45"/>
        <w:spacing w:line="500" w:lineRule="exact"/>
        <w:jc w:val="both"/>
        <w:rPr>
          <w:rFonts w:hint="eastAsia" w:ascii="宋体" w:hAnsi="宋体"/>
          <w:b/>
          <w:color w:val="000000"/>
          <w:sz w:val="24"/>
        </w:rPr>
      </w:pPr>
    </w:p>
    <w:p>
      <w:pPr>
        <w:pStyle w:val="45"/>
        <w:spacing w:line="500" w:lineRule="exact"/>
        <w:rPr>
          <w:rFonts w:hint="eastAsia" w:ascii="宋体" w:hAnsi="宋体"/>
          <w:b/>
          <w:color w:val="000000"/>
          <w:sz w:val="24"/>
        </w:rPr>
      </w:pPr>
    </w:p>
    <w:p>
      <w:pPr>
        <w:pStyle w:val="45"/>
        <w:rPr>
          <w:rFonts w:hint="eastAsia" w:ascii="宋体" w:hAnsi="宋体"/>
          <w:b/>
          <w:color w:val="000000"/>
          <w:sz w:val="24"/>
        </w:rPr>
      </w:pPr>
    </w:p>
    <w:p>
      <w:pPr>
        <w:pStyle w:val="45"/>
        <w:rPr>
          <w:rFonts w:hint="eastAsia" w:ascii="宋体" w:hAnsi="宋体"/>
          <w:b/>
          <w:color w:val="000000"/>
          <w:sz w:val="72"/>
        </w:rPr>
      </w:pPr>
      <w:r>
        <w:rPr>
          <w:rFonts w:hint="eastAsia" w:ascii="宋体" w:hAnsi="宋体"/>
          <w:b/>
          <w:color w:val="000000"/>
          <w:sz w:val="72"/>
        </w:rPr>
        <w:t>报</w:t>
      </w:r>
      <w:r>
        <w:rPr>
          <w:rFonts w:ascii="宋体" w:hAnsi="宋体"/>
          <w:b/>
          <w:color w:val="000000"/>
          <w:sz w:val="72"/>
        </w:rPr>
        <w:t xml:space="preserve">  </w:t>
      </w:r>
      <w:r>
        <w:rPr>
          <w:rFonts w:hint="eastAsia" w:ascii="宋体" w:hAnsi="宋体"/>
          <w:b/>
          <w:color w:val="000000"/>
          <w:sz w:val="72"/>
        </w:rPr>
        <w:t>价</w:t>
      </w:r>
      <w:r>
        <w:rPr>
          <w:rFonts w:ascii="宋体" w:hAnsi="宋体"/>
          <w:b/>
          <w:color w:val="000000"/>
          <w:sz w:val="72"/>
        </w:rPr>
        <w:t xml:space="preserve">  </w:t>
      </w:r>
      <w:r>
        <w:rPr>
          <w:rFonts w:hint="eastAsia" w:ascii="宋体" w:hAnsi="宋体"/>
          <w:b/>
          <w:color w:val="000000"/>
          <w:sz w:val="72"/>
        </w:rPr>
        <w:t>文 件</w:t>
      </w:r>
    </w:p>
    <w:p>
      <w:pPr>
        <w:pStyle w:val="45"/>
        <w:spacing w:line="500" w:lineRule="exact"/>
        <w:jc w:val="both"/>
        <w:rPr>
          <w:rFonts w:hint="eastAsia" w:ascii="宋体" w:hAnsi="宋体"/>
          <w:b/>
          <w:color w:val="000000"/>
          <w:sz w:val="24"/>
        </w:rPr>
      </w:pPr>
    </w:p>
    <w:p>
      <w:pPr>
        <w:pStyle w:val="45"/>
        <w:spacing w:line="500" w:lineRule="exact"/>
        <w:jc w:val="both"/>
        <w:rPr>
          <w:rFonts w:hint="eastAsia" w:ascii="宋体" w:hAnsi="宋体"/>
          <w:b/>
          <w:color w:val="000000"/>
          <w:sz w:val="24"/>
        </w:rPr>
      </w:pPr>
    </w:p>
    <w:p>
      <w:pPr>
        <w:spacing w:line="500" w:lineRule="exact"/>
        <w:ind w:left="2800" w:firstLine="50"/>
        <w:rPr>
          <w:rFonts w:hint="eastAsia" w:ascii="宋体"/>
          <w:b/>
          <w:bCs/>
          <w:color w:val="000000"/>
          <w:sz w:val="28"/>
          <w:szCs w:val="28"/>
        </w:rPr>
      </w:pPr>
      <w:r>
        <w:rPr>
          <w:rFonts w:hint="eastAsia" w:ascii="宋体" w:hAnsi="宋体"/>
          <w:b/>
          <w:color w:val="000000"/>
          <w:sz w:val="28"/>
          <w:szCs w:val="28"/>
        </w:rPr>
        <w:t>项目名称：</w:t>
      </w:r>
      <w:r>
        <w:rPr>
          <w:rFonts w:hint="eastAsia" w:ascii="宋体" w:hAnsi="宋体"/>
          <w:b/>
          <w:color w:val="000000"/>
          <w:sz w:val="28"/>
          <w:szCs w:val="28"/>
          <w:u w:val="single"/>
        </w:rPr>
        <w:t xml:space="preserve">               </w:t>
      </w:r>
    </w:p>
    <w:p>
      <w:pPr>
        <w:pStyle w:val="45"/>
        <w:spacing w:line="500" w:lineRule="exact"/>
        <w:ind w:firstLine="2923" w:firstLineChars="1040"/>
        <w:jc w:val="both"/>
        <w:rPr>
          <w:rFonts w:hint="eastAsia" w:ascii="宋体" w:hAnsi="宋体"/>
          <w:b/>
          <w:color w:val="000000"/>
          <w:sz w:val="28"/>
          <w:szCs w:val="28"/>
        </w:rPr>
      </w:pPr>
      <w:r>
        <w:rPr>
          <w:rFonts w:hint="eastAsia" w:ascii="宋体" w:hAnsi="宋体"/>
          <w:b/>
          <w:color w:val="000000"/>
          <w:sz w:val="28"/>
          <w:szCs w:val="28"/>
        </w:rPr>
        <w:t>项目编号：</w:t>
      </w:r>
      <w:r>
        <w:rPr>
          <w:rFonts w:hint="eastAsia" w:ascii="宋体" w:hAnsi="宋体"/>
          <w:b/>
          <w:color w:val="000000"/>
          <w:sz w:val="28"/>
          <w:szCs w:val="28"/>
          <w:u w:val="single"/>
        </w:rPr>
        <w:t xml:space="preserve">              </w:t>
      </w:r>
    </w:p>
    <w:p>
      <w:pPr>
        <w:pStyle w:val="42"/>
        <w:spacing w:line="500" w:lineRule="exact"/>
        <w:rPr>
          <w:rFonts w:ascii="宋体" w:hAnsi="宋体"/>
          <w:b/>
          <w:color w:val="000000"/>
        </w:rPr>
      </w:pPr>
    </w:p>
    <w:p>
      <w:pPr>
        <w:pStyle w:val="42"/>
        <w:spacing w:line="500" w:lineRule="exact"/>
        <w:rPr>
          <w:rFonts w:ascii="宋体" w:hAnsi="宋体"/>
          <w:b/>
          <w:color w:val="000000"/>
        </w:rPr>
      </w:pPr>
    </w:p>
    <w:p>
      <w:pPr>
        <w:pStyle w:val="42"/>
        <w:spacing w:line="360" w:lineRule="auto"/>
        <w:rPr>
          <w:rFonts w:hint="eastAsia" w:ascii="宋体" w:hAnsi="宋体"/>
          <w:color w:val="000000"/>
          <w:sz w:val="28"/>
          <w:u w:val="single"/>
        </w:rPr>
      </w:pPr>
      <w:r>
        <w:rPr>
          <w:rFonts w:hint="eastAsia" w:ascii="宋体" w:hAnsi="宋体"/>
          <w:color w:val="000000"/>
          <w:sz w:val="28"/>
        </w:rPr>
        <w:t>报价人全称：</w:t>
      </w:r>
      <w:r>
        <w:rPr>
          <w:rFonts w:ascii="宋体" w:hAnsi="宋体"/>
          <w:color w:val="000000"/>
          <w:sz w:val="28"/>
          <w:u w:val="single"/>
        </w:rPr>
        <w:t xml:space="preserve">                                 </w:t>
      </w:r>
      <w:r>
        <w:rPr>
          <w:rFonts w:hint="eastAsia" w:ascii="宋体" w:hAnsi="宋体"/>
          <w:color w:val="000000"/>
          <w:sz w:val="28"/>
          <w:u w:val="single"/>
        </w:rPr>
        <w:t xml:space="preserve">           </w:t>
      </w:r>
    </w:p>
    <w:p>
      <w:pPr>
        <w:pStyle w:val="42"/>
        <w:spacing w:line="360" w:lineRule="auto"/>
        <w:rPr>
          <w:rFonts w:ascii="宋体" w:hAnsi="宋体"/>
          <w:color w:val="000000"/>
          <w:sz w:val="28"/>
        </w:rPr>
      </w:pPr>
      <w:r>
        <w:rPr>
          <w:rFonts w:hint="eastAsia" w:ascii="宋体" w:hAnsi="宋体"/>
          <w:color w:val="000000"/>
          <w:sz w:val="28"/>
        </w:rPr>
        <w:t>（盖章）</w:t>
      </w:r>
    </w:p>
    <w:p>
      <w:pPr>
        <w:pStyle w:val="42"/>
        <w:spacing w:line="360" w:lineRule="auto"/>
        <w:rPr>
          <w:rFonts w:hint="eastAsia" w:ascii="宋体" w:hAnsi="宋体"/>
          <w:color w:val="000000"/>
          <w:sz w:val="28"/>
          <w:u w:val="single"/>
        </w:rPr>
      </w:pPr>
      <w:r>
        <w:rPr>
          <w:rFonts w:hint="eastAsia" w:ascii="宋体" w:hAnsi="宋体"/>
          <w:color w:val="000000"/>
          <w:sz w:val="28"/>
        </w:rPr>
        <w:t>法人代表：</w:t>
      </w:r>
      <w:r>
        <w:rPr>
          <w:rFonts w:ascii="宋体" w:hAnsi="宋体"/>
          <w:color w:val="000000"/>
          <w:sz w:val="28"/>
          <w:u w:val="single"/>
        </w:rPr>
        <w:t xml:space="preserve">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pStyle w:val="42"/>
        <w:spacing w:line="360" w:lineRule="auto"/>
        <w:rPr>
          <w:rFonts w:ascii="宋体" w:hAnsi="宋体"/>
          <w:color w:val="000000"/>
          <w:sz w:val="28"/>
        </w:rPr>
      </w:pPr>
      <w:r>
        <w:rPr>
          <w:rFonts w:hint="eastAsia" w:ascii="宋体" w:hAnsi="宋体"/>
          <w:color w:val="000000"/>
          <w:sz w:val="28"/>
        </w:rPr>
        <w:t>（签 字）</w:t>
      </w:r>
    </w:p>
    <w:p>
      <w:pPr>
        <w:pStyle w:val="42"/>
        <w:spacing w:line="360" w:lineRule="auto"/>
        <w:rPr>
          <w:rFonts w:hint="eastAsia" w:ascii="宋体" w:hAnsi="宋体"/>
          <w:color w:val="000000"/>
          <w:sz w:val="28"/>
          <w:u w:val="single"/>
        </w:rPr>
      </w:pPr>
      <w:r>
        <w:rPr>
          <w:rFonts w:hint="eastAsia" w:ascii="宋体" w:hAnsi="宋体"/>
          <w:color w:val="000000"/>
          <w:sz w:val="28"/>
        </w:rPr>
        <w:t>授权代表：</w:t>
      </w:r>
      <w:r>
        <w:rPr>
          <w:rFonts w:ascii="宋体" w:hAnsi="宋体"/>
          <w:color w:val="000000"/>
          <w:sz w:val="28"/>
          <w:u w:val="single"/>
        </w:rPr>
        <w:t xml:space="preserve">                            </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pStyle w:val="42"/>
        <w:spacing w:line="360" w:lineRule="auto"/>
        <w:rPr>
          <w:rFonts w:ascii="宋体" w:hAnsi="宋体"/>
          <w:color w:val="000000"/>
          <w:sz w:val="28"/>
        </w:rPr>
      </w:pPr>
      <w:r>
        <w:rPr>
          <w:rFonts w:hint="eastAsia" w:ascii="宋体" w:hAnsi="宋体"/>
          <w:color w:val="000000"/>
          <w:sz w:val="28"/>
        </w:rPr>
        <w:t>（签 字）</w:t>
      </w:r>
    </w:p>
    <w:p>
      <w:pPr>
        <w:pStyle w:val="42"/>
        <w:spacing w:line="360" w:lineRule="auto"/>
        <w:rPr>
          <w:rFonts w:hint="eastAsia" w:ascii="宋体" w:hAnsi="宋体"/>
          <w:color w:val="000000"/>
          <w:sz w:val="28"/>
        </w:rPr>
      </w:pPr>
      <w:r>
        <w:rPr>
          <w:rFonts w:hint="eastAsia" w:ascii="宋体" w:hAnsi="宋体"/>
          <w:color w:val="000000"/>
          <w:sz w:val="28"/>
        </w:rPr>
        <w:t>报价时间：</w:t>
      </w:r>
      <w:r>
        <w:rPr>
          <w:rFonts w:hint="eastAsia" w:ascii="宋体" w:hAnsi="宋体"/>
          <w:color w:val="000000"/>
          <w:sz w:val="28"/>
          <w:u w:val="single"/>
        </w:rPr>
        <w:t xml:space="preserve">                    </w:t>
      </w:r>
      <w:r>
        <w:rPr>
          <w:rFonts w:ascii="宋体" w:hAnsi="宋体"/>
          <w:color w:val="000000"/>
          <w:sz w:val="28"/>
          <w:u w:val="single"/>
        </w:rPr>
        <w:t xml:space="preserve">            </w:t>
      </w:r>
      <w:r>
        <w:rPr>
          <w:rFonts w:hint="eastAsia" w:ascii="宋体" w:hAnsi="宋体"/>
          <w:color w:val="000000"/>
          <w:sz w:val="28"/>
          <w:u w:val="single"/>
        </w:rPr>
        <w:t xml:space="preserve">            </w:t>
      </w:r>
    </w:p>
    <w:p>
      <w:pPr>
        <w:pStyle w:val="42"/>
        <w:spacing w:line="360" w:lineRule="auto"/>
        <w:rPr>
          <w:rFonts w:hint="eastAsia" w:ascii="宋体" w:hAnsi="宋体"/>
          <w:color w:val="000000"/>
          <w:sz w:val="28"/>
          <w:u w:val="single"/>
        </w:rPr>
      </w:pPr>
      <w:r>
        <w:rPr>
          <w:rFonts w:hint="eastAsia" w:ascii="宋体" w:hAnsi="宋体"/>
          <w:color w:val="000000"/>
          <w:sz w:val="28"/>
        </w:rPr>
        <w:t>报价人地址：</w:t>
      </w:r>
      <w:r>
        <w:rPr>
          <w:rFonts w:ascii="宋体" w:hAnsi="宋体"/>
          <w:color w:val="000000"/>
          <w:sz w:val="28"/>
          <w:u w:val="single"/>
        </w:rPr>
        <w:t xml:space="preserve">                                          </w:t>
      </w:r>
    </w:p>
    <w:p>
      <w:pPr>
        <w:spacing w:line="360" w:lineRule="auto"/>
        <w:outlineLvl w:val="0"/>
        <w:rPr>
          <w:rFonts w:hint="eastAsia" w:ascii="宋体" w:hAnsi="宋体"/>
          <w:color w:val="000000"/>
          <w:sz w:val="28"/>
          <w:u w:val="single"/>
        </w:rPr>
      </w:pPr>
      <w:r>
        <w:rPr>
          <w:rFonts w:hint="eastAsia" w:ascii="宋体" w:hAnsi="宋体"/>
          <w:color w:val="000000"/>
          <w:sz w:val="28"/>
        </w:rPr>
        <w:t>联系电话：</w:t>
      </w:r>
      <w:r>
        <w:rPr>
          <w:rFonts w:ascii="宋体" w:hAnsi="宋体"/>
          <w:color w:val="000000"/>
          <w:sz w:val="28"/>
          <w:u w:val="single"/>
        </w:rPr>
        <w:t xml:space="preserve">                           </w:t>
      </w:r>
      <w:r>
        <w:rPr>
          <w:rFonts w:hint="eastAsia" w:ascii="宋体" w:hAnsi="宋体"/>
          <w:color w:val="000000"/>
          <w:sz w:val="28"/>
          <w:u w:val="single"/>
        </w:rPr>
        <w:t xml:space="preserve">                 </w:t>
      </w:r>
    </w:p>
    <w:p>
      <w:pPr>
        <w:spacing w:line="500" w:lineRule="exact"/>
        <w:outlineLvl w:val="0"/>
        <w:rPr>
          <w:rFonts w:hint="eastAsia"/>
          <w:color w:val="000000"/>
          <w:sz w:val="28"/>
          <w:u w:val="single"/>
        </w:rPr>
      </w:pPr>
    </w:p>
    <w:p>
      <w:pPr>
        <w:spacing w:line="500" w:lineRule="exact"/>
        <w:outlineLvl w:val="0"/>
        <w:rPr>
          <w:rFonts w:hint="eastAsia"/>
          <w:color w:val="000000"/>
          <w:sz w:val="28"/>
          <w:u w:val="single"/>
        </w:rPr>
      </w:pPr>
    </w:p>
    <w:p>
      <w:pPr>
        <w:pStyle w:val="7"/>
        <w:jc w:val="center"/>
        <w:rPr>
          <w:rFonts w:hint="eastAsia"/>
          <w:color w:val="000000"/>
          <w:sz w:val="28"/>
          <w:szCs w:val="28"/>
        </w:rPr>
      </w:pPr>
      <w:bookmarkStart w:id="41" w:name="_Toc513552707"/>
      <w:bookmarkStart w:id="42" w:name="_Toc132786437"/>
      <w:r>
        <w:rPr>
          <w:rFonts w:hint="eastAsia"/>
          <w:color w:val="000000"/>
          <w:sz w:val="28"/>
          <w:szCs w:val="28"/>
        </w:rPr>
        <w:t>附件二  法定代表人证明书</w:t>
      </w:r>
      <w:bookmarkEnd w:id="41"/>
      <w:bookmarkEnd w:id="42"/>
    </w:p>
    <w:p>
      <w:pPr>
        <w:spacing w:line="360" w:lineRule="auto"/>
        <w:rPr>
          <w:rFonts w:hint="eastAsia" w:ascii="宋体" w:hAnsi="宋体"/>
          <w:color w:val="000000"/>
          <w:sz w:val="24"/>
        </w:rPr>
      </w:pPr>
      <w:r>
        <w:rPr>
          <w:rFonts w:hint="eastAsia" w:ascii="宋体" w:hAnsi="宋体"/>
          <w:color w:val="000000"/>
          <w:sz w:val="24"/>
        </w:rPr>
        <w:t>国家体育总局棋牌运动管理中心：</w:t>
      </w:r>
    </w:p>
    <w:p>
      <w:pPr>
        <w:spacing w:line="500" w:lineRule="exact"/>
        <w:ind w:firstLine="2652" w:firstLineChars="1105"/>
        <w:rPr>
          <w:rFonts w:hint="eastAsia"/>
          <w:color w:val="000000"/>
          <w:sz w:val="24"/>
        </w:rPr>
      </w:pP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237490</wp:posOffset>
                </wp:positionV>
                <wp:extent cx="1028700" cy="0"/>
                <wp:effectExtent l="0" t="0" r="0" b="0"/>
                <wp:wrapNone/>
                <wp:docPr id="1" name="直线 2"/>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7pt;margin-top:18.7pt;height:0pt;width:81pt;z-index:251659264;mso-width-relative:page;mso-height-relative:page;" filled="f" stroked="t" coordsize="21600,21600" o:gfxdata="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pDt2NYA&#10;AAAIAQAADwAAAAAAAAABACAAAAAiAAAAZHJzL2Rvd25yZXYueG1sUEsBAhQAFAAAAAgAh07iQHaL&#10;1yjoAQAA2wMAAA4AAAAAAAAAAQAgAAAAJQEAAGRycy9lMm9Eb2MueG1sUEsFBgAAAAAGAAYAWQEA&#10;AH8FAAAAAA==&#10;">
                <v:fill on="f" focussize="0,0"/>
                <v:stroke color="#000000" joinstyle="round"/>
                <v:imagedata o:title=""/>
                <o:lock v:ext="edit" aspectratio="f"/>
              </v:line>
            </w:pict>
          </mc:Fallback>
        </mc:AlternateContent>
      </w:r>
      <w:r>
        <w:rPr>
          <w:color w:val="000000"/>
          <w:sz w:val="24"/>
        </w:rPr>
        <w:t>（姓名、性别、年龄）在我</w:t>
      </w:r>
      <w:r>
        <w:rPr>
          <w:rFonts w:hint="eastAsia"/>
          <w:color w:val="000000"/>
          <w:sz w:val="24"/>
        </w:rPr>
        <w:t>单位</w:t>
      </w:r>
      <w:r>
        <w:rPr>
          <w:color w:val="000000"/>
          <w:sz w:val="24"/>
        </w:rPr>
        <w:t>任</w:t>
      </w:r>
      <w:r>
        <w:rPr>
          <w:rFonts w:hint="eastAsia"/>
          <w:color w:val="000000"/>
          <w:sz w:val="24"/>
          <w:u w:val="single"/>
        </w:rPr>
        <w:t xml:space="preserve">       </w:t>
      </w:r>
      <w:r>
        <w:rPr>
          <w:color w:val="000000"/>
          <w:sz w:val="24"/>
        </w:rPr>
        <w:t>（职务</w:t>
      </w:r>
      <w:r>
        <w:rPr>
          <w:rFonts w:hint="eastAsia"/>
          <w:color w:val="000000"/>
          <w:sz w:val="24"/>
        </w:rPr>
        <w:t>名称）职务</w:t>
      </w:r>
      <w:r>
        <w:rPr>
          <w:color w:val="000000"/>
          <w:sz w:val="24"/>
        </w:rPr>
        <w:t>，是我单位的法定代表人。</w:t>
      </w:r>
      <w:r>
        <w:rPr>
          <w:color w:val="000000"/>
          <w:sz w:val="24"/>
        </w:rPr>
        <w:br w:type="textWrapping"/>
      </w:r>
      <w:r>
        <w:rPr>
          <w:color w:val="000000"/>
          <w:sz w:val="24"/>
        </w:rPr>
        <w:t>　　特此证明。</w:t>
      </w:r>
      <w:r>
        <w:rPr>
          <w:color w:val="000000"/>
          <w:sz w:val="24"/>
        </w:rPr>
        <w:br w:type="textWrapping"/>
      </w:r>
    </w:p>
    <w:p>
      <w:pPr>
        <w:spacing w:line="500" w:lineRule="exact"/>
        <w:ind w:firstLine="720" w:firstLineChars="300"/>
        <w:rPr>
          <w:rFonts w:hint="eastAsia"/>
          <w:color w:val="000000"/>
          <w:sz w:val="24"/>
        </w:rPr>
      </w:pPr>
    </w:p>
    <w:p>
      <w:pPr>
        <w:spacing w:line="500" w:lineRule="exact"/>
        <w:rPr>
          <w:rFonts w:hint="eastAsia"/>
          <w:color w:val="000000"/>
          <w:sz w:val="24"/>
        </w:rPr>
      </w:pPr>
      <w:r>
        <w:rPr>
          <w:rFonts w:hint="eastAsia"/>
          <w:color w:val="000000"/>
          <w:sz w:val="24"/>
        </w:rPr>
        <w:t>法定代表人住址：</w:t>
      </w:r>
      <w:r>
        <w:rPr>
          <w:rFonts w:hint="eastAsia"/>
          <w:color w:val="000000"/>
          <w:sz w:val="24"/>
          <w:u w:val="single"/>
        </w:rPr>
        <w:t xml:space="preserve">               </w:t>
      </w:r>
      <w:r>
        <w:rPr>
          <w:rFonts w:hint="eastAsia"/>
          <w:color w:val="000000"/>
          <w:sz w:val="24"/>
        </w:rPr>
        <w:t>法定代表人身份证号：</w:t>
      </w:r>
      <w:r>
        <w:rPr>
          <w:rFonts w:hint="eastAsia"/>
          <w:color w:val="000000"/>
          <w:sz w:val="24"/>
          <w:u w:val="single"/>
        </w:rPr>
        <w:t xml:space="preserve">         （</w:t>
      </w:r>
      <w:r>
        <w:rPr>
          <w:rFonts w:hint="eastAsia"/>
          <w:color w:val="000000"/>
          <w:sz w:val="24"/>
        </w:rPr>
        <w:t>身份证复印件附后）</w:t>
      </w:r>
    </w:p>
    <w:p>
      <w:pPr>
        <w:spacing w:line="500" w:lineRule="exact"/>
        <w:rPr>
          <w:rFonts w:hint="eastAsia" w:ascii="宋体" w:hAnsi="宋体"/>
          <w:color w:val="000000"/>
          <w:sz w:val="24"/>
          <w:u w:val="single"/>
        </w:rPr>
      </w:pPr>
      <w:r>
        <w:rPr>
          <w:rFonts w:hint="eastAsia"/>
          <w:color w:val="000000"/>
          <w:sz w:val="24"/>
        </w:rPr>
        <w:t>法定代表人电话：</w:t>
      </w:r>
      <w:r>
        <w:rPr>
          <w:rFonts w:hint="eastAsia"/>
          <w:color w:val="000000"/>
          <w:sz w:val="24"/>
          <w:u w:val="single"/>
        </w:rPr>
        <w:t xml:space="preserve">                </w:t>
      </w:r>
      <w:r>
        <w:rPr>
          <w:color w:val="000000"/>
          <w:sz w:val="24"/>
        </w:rPr>
        <w:br w:type="textWrapping"/>
      </w:r>
      <w:r>
        <w:rPr>
          <w:rFonts w:hint="eastAsia" w:ascii="宋体" w:hAnsi="宋体"/>
          <w:color w:val="000000"/>
          <w:sz w:val="24"/>
        </w:rPr>
        <w:t>报价人全称（公章）：</w:t>
      </w:r>
      <w:r>
        <w:rPr>
          <w:rFonts w:hint="eastAsia" w:ascii="宋体" w:hAnsi="宋体"/>
          <w:color w:val="000000"/>
          <w:sz w:val="24"/>
          <w:u w:val="single"/>
        </w:rPr>
        <w:t xml:space="preserve">                                       </w:t>
      </w:r>
    </w:p>
    <w:p>
      <w:pPr>
        <w:spacing w:line="500" w:lineRule="exact"/>
        <w:rPr>
          <w:rFonts w:hint="eastAsia" w:ascii="宋体" w:hAnsi="宋体"/>
          <w:color w:val="000000"/>
        </w:rPr>
      </w:pPr>
      <w:r>
        <w:rPr>
          <w:rFonts w:hint="eastAsia" w:ascii="宋体" w:hAnsi="宋体"/>
          <w:color w:val="000000"/>
          <w:sz w:val="24"/>
        </w:rPr>
        <w:t>日期：  年   月  日</w:t>
      </w:r>
    </w:p>
    <w:p>
      <w:pPr>
        <w:spacing w:line="500" w:lineRule="exact"/>
        <w:outlineLvl w:val="0"/>
        <w:rPr>
          <w:rFonts w:hint="eastAsia" w:ascii="宋体" w:hAnsi="宋体"/>
          <w:b/>
          <w:color w:val="000000"/>
          <w:sz w:val="28"/>
        </w:rPr>
      </w:pPr>
    </w:p>
    <w:p>
      <w:pPr>
        <w:spacing w:line="500" w:lineRule="exact"/>
        <w:outlineLvl w:val="0"/>
        <w:rPr>
          <w:rFonts w:hint="eastAsia" w:ascii="宋体" w:hAnsi="宋体"/>
          <w:b/>
          <w:color w:val="000000"/>
          <w:sz w:val="28"/>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pStyle w:val="7"/>
        <w:jc w:val="center"/>
        <w:rPr>
          <w:rStyle w:val="36"/>
          <w:rFonts w:hint="eastAsia"/>
          <w:b/>
          <w:bCs/>
          <w:szCs w:val="28"/>
        </w:rPr>
      </w:pPr>
      <w:bookmarkStart w:id="43" w:name="_Toc513552708"/>
      <w:bookmarkStart w:id="44" w:name="_Toc132786438"/>
      <w:r>
        <w:rPr>
          <w:rFonts w:hint="eastAsia"/>
          <w:color w:val="000000"/>
          <w:sz w:val="28"/>
          <w:szCs w:val="28"/>
        </w:rPr>
        <w:t>附件三  法定代表人的授权委托书</w:t>
      </w:r>
      <w:bookmarkEnd w:id="43"/>
      <w:bookmarkEnd w:id="44"/>
    </w:p>
    <w:p>
      <w:pPr>
        <w:spacing w:line="500" w:lineRule="exact"/>
        <w:jc w:val="center"/>
        <w:rPr>
          <w:rFonts w:hint="eastAsia" w:ascii="宋体" w:hAnsi="宋体"/>
          <w:b/>
          <w:color w:val="000000"/>
          <w:sz w:val="28"/>
          <w:szCs w:val="28"/>
        </w:rPr>
      </w:pPr>
      <w:r>
        <w:rPr>
          <w:rFonts w:hint="eastAsia" w:ascii="宋体" w:hAnsi="宋体"/>
          <w:b/>
          <w:color w:val="000000"/>
          <w:sz w:val="28"/>
          <w:szCs w:val="28"/>
        </w:rPr>
        <w:t>（如非法人代表亲自参与磋商时提供，加盖单位公章）</w:t>
      </w:r>
    </w:p>
    <w:p>
      <w:pPr>
        <w:spacing w:line="500" w:lineRule="exact"/>
        <w:jc w:val="center"/>
        <w:rPr>
          <w:rFonts w:hint="eastAsia" w:ascii="宋体" w:hAnsi="宋体"/>
          <w:b/>
          <w:bCs/>
          <w:color w:val="000000"/>
          <w:sz w:val="24"/>
        </w:rPr>
      </w:pPr>
    </w:p>
    <w:p>
      <w:pPr>
        <w:spacing w:line="500" w:lineRule="exact"/>
        <w:rPr>
          <w:rFonts w:hint="eastAsia" w:ascii="宋体" w:hAnsi="宋体"/>
          <w:color w:val="000000"/>
          <w:sz w:val="24"/>
        </w:rPr>
      </w:pPr>
      <w:r>
        <w:rPr>
          <w:rFonts w:hint="eastAsia" w:ascii="宋体" w:hAnsi="宋体"/>
          <w:color w:val="000000"/>
          <w:sz w:val="24"/>
        </w:rPr>
        <w:t>国家体育总局棋牌运动管理中心：</w:t>
      </w:r>
    </w:p>
    <w:p>
      <w:pPr>
        <w:spacing w:line="500" w:lineRule="exact"/>
        <w:ind w:firstLine="480" w:firstLineChars="200"/>
        <w:rPr>
          <w:rFonts w:hint="eastAsia" w:ascii="宋体" w:hAnsi="宋体"/>
          <w:color w:val="000000"/>
          <w:sz w:val="24"/>
          <w:u w:val="single"/>
        </w:rPr>
      </w:pPr>
      <w:r>
        <w:rPr>
          <w:rFonts w:hint="eastAsia" w:ascii="宋体" w:hAnsi="宋体"/>
          <w:color w:val="000000"/>
          <w:sz w:val="24"/>
        </w:rPr>
        <w:t>本授权委托书声明：注册于</w:t>
      </w:r>
      <w:r>
        <w:rPr>
          <w:rFonts w:hint="eastAsia" w:ascii="宋体" w:hAnsi="宋体"/>
          <w:color w:val="000000"/>
          <w:sz w:val="24"/>
          <w:u w:val="single"/>
        </w:rPr>
        <w:t xml:space="preserve">            </w:t>
      </w:r>
      <w:r>
        <w:rPr>
          <w:rFonts w:hint="eastAsia" w:ascii="宋体" w:hAnsi="宋体"/>
          <w:color w:val="000000"/>
          <w:sz w:val="24"/>
        </w:rPr>
        <w:t>（报价人地址）的</w:t>
      </w:r>
      <w:r>
        <w:rPr>
          <w:rFonts w:hint="eastAsia" w:ascii="宋体" w:hAnsi="宋体"/>
          <w:color w:val="000000"/>
          <w:sz w:val="24"/>
          <w:u w:val="single"/>
        </w:rPr>
        <w:t xml:space="preserve">            </w:t>
      </w:r>
      <w:r>
        <w:rPr>
          <w:rFonts w:hint="eastAsia" w:ascii="宋体" w:hAnsi="宋体"/>
          <w:color w:val="000000"/>
          <w:sz w:val="24"/>
        </w:rPr>
        <w:t>（报价人名称）法定代表人</w:t>
      </w:r>
      <w:r>
        <w:rPr>
          <w:rFonts w:hint="eastAsia" w:ascii="宋体" w:hAnsi="宋体"/>
          <w:color w:val="000000"/>
          <w:sz w:val="24"/>
          <w:u w:val="single"/>
        </w:rPr>
        <w:t xml:space="preserve">            </w:t>
      </w:r>
      <w:r>
        <w:rPr>
          <w:rFonts w:hint="eastAsia" w:ascii="宋体" w:hAnsi="宋体"/>
          <w:color w:val="000000"/>
          <w:sz w:val="24"/>
        </w:rPr>
        <w:t>（法定代表人姓名、职务）代表本公司授权在下面签字的</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（报价人代表职务、姓名）为本公司的合法代理人，就贵方组织的</w:t>
      </w:r>
      <w:r>
        <w:rPr>
          <w:rFonts w:hint="eastAsia" w:ascii="宋体" w:hAnsi="宋体"/>
          <w:b/>
          <w:color w:val="000000"/>
          <w:sz w:val="24"/>
          <w:u w:val="single"/>
        </w:rPr>
        <w:t xml:space="preserve">                   </w:t>
      </w:r>
      <w:r>
        <w:rPr>
          <w:rFonts w:hint="eastAsia" w:ascii="宋体" w:hAnsi="宋体"/>
          <w:bCs/>
          <w:color w:val="000000"/>
          <w:sz w:val="24"/>
        </w:rPr>
        <w:t xml:space="preserve"> （项目名称）</w:t>
      </w:r>
      <w:r>
        <w:rPr>
          <w:rFonts w:hint="eastAsia" w:ascii="宋体" w:hAnsi="宋体"/>
          <w:b/>
          <w:color w:val="000000"/>
          <w:sz w:val="24"/>
        </w:rPr>
        <w:t xml:space="preserve"> </w:t>
      </w:r>
      <w:r>
        <w:rPr>
          <w:rFonts w:hint="eastAsia" w:ascii="宋体" w:hAnsi="宋体"/>
          <w:color w:val="000000"/>
          <w:sz w:val="24"/>
        </w:rPr>
        <w:t>项目，采购编号：</w:t>
      </w:r>
      <w:r>
        <w:rPr>
          <w:rFonts w:hint="eastAsia" w:ascii="宋体" w:hAnsi="宋体"/>
          <w:b/>
          <w:color w:val="000000"/>
          <w:sz w:val="24"/>
          <w:u w:val="single"/>
        </w:rPr>
        <w:t xml:space="preserve">          </w:t>
      </w:r>
      <w:r>
        <w:rPr>
          <w:rFonts w:hint="eastAsia" w:ascii="宋体" w:hAnsi="宋体"/>
          <w:color w:val="000000"/>
          <w:sz w:val="24"/>
        </w:rPr>
        <w:t>，以本公司名义参加竞争性磋商。磋商代表在报价、磋商过程中签署的一切文件及成交后签定的采购合同，以及处理与之有关的一切事务，我公司均予以承认。授权代表无转委托权。</w:t>
      </w:r>
    </w:p>
    <w:p>
      <w:pPr>
        <w:spacing w:line="360" w:lineRule="auto"/>
        <w:ind w:firstLine="480" w:firstLineChars="200"/>
        <w:rPr>
          <w:rFonts w:hint="eastAsia" w:ascii="宋体" w:hAnsi="宋体"/>
          <w:color w:val="000000"/>
          <w:sz w:val="24"/>
        </w:rPr>
      </w:pPr>
      <w:r>
        <w:rPr>
          <w:rFonts w:hint="eastAsia" w:ascii="宋体" w:hAnsi="宋体"/>
          <w:color w:val="000000"/>
          <w:sz w:val="24"/>
        </w:rPr>
        <w:t xml:space="preserve">    本授权书于    年  月  日签字生效，特此声明。</w:t>
      </w:r>
    </w:p>
    <w:p>
      <w:pPr>
        <w:spacing w:line="500" w:lineRule="exact"/>
        <w:rPr>
          <w:rFonts w:hint="eastAsia" w:ascii="宋体" w:hAnsi="宋体"/>
          <w:color w:val="000000"/>
          <w:sz w:val="24"/>
        </w:rPr>
      </w:pPr>
    </w:p>
    <w:p>
      <w:pPr>
        <w:spacing w:line="500" w:lineRule="exact"/>
        <w:rPr>
          <w:rFonts w:hint="eastAsia" w:ascii="宋体" w:hAnsi="宋体"/>
          <w:color w:val="000000"/>
          <w:sz w:val="24"/>
        </w:rPr>
      </w:pPr>
    </w:p>
    <w:p>
      <w:pPr>
        <w:spacing w:line="500" w:lineRule="exact"/>
        <w:rPr>
          <w:rFonts w:hint="eastAsia" w:ascii="宋体" w:hAnsi="宋体"/>
          <w:color w:val="000000"/>
          <w:sz w:val="24"/>
          <w:u w:val="single"/>
        </w:rPr>
      </w:pPr>
      <w:r>
        <w:rPr>
          <w:rFonts w:hint="eastAsia" w:ascii="宋体" w:hAnsi="宋体"/>
          <w:color w:val="000000"/>
          <w:sz w:val="24"/>
        </w:rPr>
        <w:t>法定代表人印刷体姓名：</w:t>
      </w:r>
      <w:r>
        <w:rPr>
          <w:rFonts w:hint="eastAsia" w:ascii="宋体" w:hAnsi="宋体"/>
          <w:color w:val="000000"/>
          <w:sz w:val="24"/>
          <w:u w:val="single"/>
        </w:rPr>
        <w:t xml:space="preserve">         </w:t>
      </w:r>
      <w:r>
        <w:rPr>
          <w:rFonts w:hint="eastAsia" w:ascii="宋体" w:hAnsi="宋体"/>
          <w:color w:val="000000"/>
          <w:sz w:val="24"/>
        </w:rPr>
        <w:t xml:space="preserve">  签字：</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r>
        <w:rPr>
          <w:rFonts w:hint="eastAsia" w:ascii="宋体" w:hAnsi="宋体"/>
          <w:color w:val="000000"/>
          <w:sz w:val="24"/>
        </w:rPr>
        <w:t>报价人代表印刷体姓名：</w:t>
      </w:r>
      <w:r>
        <w:rPr>
          <w:rFonts w:hint="eastAsia" w:ascii="宋体" w:hAnsi="宋体"/>
          <w:color w:val="000000"/>
          <w:sz w:val="24"/>
          <w:u w:val="single"/>
        </w:rPr>
        <w:t xml:space="preserve">         </w:t>
      </w:r>
      <w:r>
        <w:rPr>
          <w:rFonts w:hint="eastAsia" w:ascii="宋体" w:hAnsi="宋体"/>
          <w:color w:val="000000"/>
          <w:sz w:val="24"/>
        </w:rPr>
        <w:t xml:space="preserve">  签字：</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500" w:lineRule="exact"/>
        <w:rPr>
          <w:rFonts w:hint="eastAsia" w:ascii="宋体" w:hAnsi="宋体"/>
          <w:color w:val="000000"/>
          <w:sz w:val="24"/>
        </w:rPr>
      </w:pPr>
      <w:r>
        <w:rPr>
          <w:rFonts w:hint="eastAsia" w:ascii="宋体" w:hAnsi="宋体"/>
          <w:color w:val="000000"/>
          <w:sz w:val="24"/>
        </w:rPr>
        <w:t>报价人代表身份证号：</w:t>
      </w:r>
      <w:r>
        <w:rPr>
          <w:rFonts w:hint="eastAsia" w:ascii="宋体" w:hAnsi="宋体"/>
          <w:color w:val="000000"/>
          <w:sz w:val="24"/>
          <w:u w:val="single"/>
        </w:rPr>
        <w:t xml:space="preserve">             </w:t>
      </w:r>
      <w:r>
        <w:rPr>
          <w:rFonts w:hint="eastAsia" w:ascii="宋体" w:hAnsi="宋体"/>
          <w:color w:val="000000"/>
          <w:sz w:val="24"/>
        </w:rPr>
        <w:t>（身份证复印件附后）</w:t>
      </w:r>
    </w:p>
    <w:p>
      <w:pPr>
        <w:spacing w:line="500" w:lineRule="exact"/>
        <w:rPr>
          <w:rFonts w:hint="eastAsia" w:ascii="宋体" w:hAnsi="宋体"/>
          <w:color w:val="000000"/>
          <w:sz w:val="24"/>
          <w:u w:val="single"/>
        </w:rPr>
      </w:pPr>
      <w:r>
        <w:rPr>
          <w:rFonts w:hint="eastAsia" w:ascii="宋体" w:hAnsi="宋体"/>
          <w:color w:val="000000"/>
          <w:sz w:val="24"/>
        </w:rPr>
        <w:t>报价人全称（公章）：</w:t>
      </w:r>
      <w:r>
        <w:rPr>
          <w:rFonts w:hint="eastAsia" w:ascii="宋体" w:hAnsi="宋体"/>
          <w:color w:val="000000"/>
          <w:sz w:val="24"/>
          <w:u w:val="single"/>
        </w:rPr>
        <w:t xml:space="preserve">                                       </w:t>
      </w: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spacing w:line="500" w:lineRule="exact"/>
        <w:rPr>
          <w:rFonts w:hint="eastAsia" w:ascii="宋体" w:hAnsi="宋体"/>
          <w:color w:val="000000"/>
          <w:sz w:val="24"/>
          <w:u w:val="single"/>
        </w:rPr>
      </w:pPr>
    </w:p>
    <w:p>
      <w:pPr>
        <w:pStyle w:val="7"/>
        <w:jc w:val="center"/>
        <w:rPr>
          <w:rFonts w:hint="eastAsia"/>
          <w:color w:val="000000"/>
          <w:sz w:val="28"/>
          <w:szCs w:val="28"/>
        </w:rPr>
      </w:pPr>
      <w:bookmarkStart w:id="45" w:name="_Toc132786448"/>
    </w:p>
    <w:p>
      <w:pPr>
        <w:pStyle w:val="7"/>
        <w:jc w:val="center"/>
        <w:rPr>
          <w:rFonts w:hint="eastAsia"/>
          <w:color w:val="000000"/>
          <w:sz w:val="28"/>
          <w:szCs w:val="28"/>
        </w:rPr>
      </w:pPr>
      <w:bookmarkStart w:id="46" w:name="_Toc513552709"/>
      <w:r>
        <w:rPr>
          <w:rFonts w:hint="eastAsia"/>
          <w:color w:val="000000"/>
          <w:sz w:val="28"/>
          <w:szCs w:val="28"/>
        </w:rPr>
        <w:t>附件四  服务报价明细表</w:t>
      </w:r>
      <w:bookmarkEnd w:id="45"/>
      <w:bookmarkEnd w:id="46"/>
    </w:p>
    <w:p>
      <w:pPr>
        <w:rPr>
          <w:rFonts w:hint="eastAsia"/>
          <w:color w:val="000000"/>
          <w:sz w:val="24"/>
        </w:rPr>
      </w:pPr>
      <w:r>
        <w:rPr>
          <w:rFonts w:hint="eastAsia"/>
          <w:color w:val="000000"/>
          <w:sz w:val="24"/>
        </w:rPr>
        <w:t>项目名称：</w:t>
      </w:r>
    </w:p>
    <w:p>
      <w:pPr>
        <w:rPr>
          <w:rFonts w:hint="eastAsia"/>
          <w:color w:val="000000"/>
          <w:sz w:val="24"/>
        </w:rPr>
      </w:pPr>
      <w:r>
        <w:rPr>
          <w:rFonts w:hint="eastAsia"/>
          <w:color w:val="000000"/>
          <w:sz w:val="24"/>
        </w:rPr>
        <w:t>采购编号：</w:t>
      </w:r>
    </w:p>
    <w:p>
      <w:pPr>
        <w:rPr>
          <w:rFonts w:hint="eastAsia"/>
          <w:color w:val="000000"/>
          <w:sz w:val="24"/>
        </w:rPr>
      </w:pPr>
    </w:p>
    <w:p>
      <w:pPr>
        <w:rPr>
          <w:rFonts w:hint="eastAsia"/>
          <w:color w:val="000000"/>
          <w:sz w:val="24"/>
        </w:rPr>
      </w:pPr>
      <w:r>
        <w:rPr>
          <w:rFonts w:hint="eastAsia"/>
          <w:color w:val="000000"/>
          <w:sz w:val="24"/>
        </w:rPr>
        <w:t xml:space="preserve">                                                            价格单位：人民币元</w:t>
      </w:r>
    </w:p>
    <w:tbl>
      <w:tblPr>
        <w:tblStyle w:val="23"/>
        <w:tblW w:w="0" w:type="auto"/>
        <w:jc w:val="center"/>
        <w:tblLayout w:type="fixed"/>
        <w:tblCellMar>
          <w:top w:w="0" w:type="dxa"/>
          <w:left w:w="30" w:type="dxa"/>
          <w:bottom w:w="0" w:type="dxa"/>
          <w:right w:w="30" w:type="dxa"/>
        </w:tblCellMar>
      </w:tblPr>
      <w:tblGrid>
        <w:gridCol w:w="2069"/>
        <w:gridCol w:w="2928"/>
        <w:gridCol w:w="1560"/>
        <w:gridCol w:w="1561"/>
      </w:tblGrid>
      <w:tr>
        <w:tblPrEx>
          <w:tblCellMar>
            <w:top w:w="0" w:type="dxa"/>
            <w:left w:w="30" w:type="dxa"/>
            <w:bottom w:w="0" w:type="dxa"/>
            <w:right w:w="30" w:type="dxa"/>
          </w:tblCellMar>
        </w:tblPrEx>
        <w:trPr>
          <w:trHeight w:val="292" w:hRule="atLeast"/>
          <w:jc w:val="center"/>
        </w:trPr>
        <w:tc>
          <w:tcPr>
            <w:tcW w:w="2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olor w:val="000000"/>
                <w:sz w:val="24"/>
              </w:rPr>
            </w:pPr>
            <w:r>
              <w:rPr>
                <w:rFonts w:hint="eastAsia" w:ascii="宋体" w:hAnsi="宋体"/>
                <w:color w:val="000000"/>
                <w:sz w:val="24"/>
              </w:rPr>
              <w:t>费用类别</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olor w:val="000000"/>
                <w:sz w:val="24"/>
              </w:rPr>
            </w:pPr>
            <w:r>
              <w:rPr>
                <w:rFonts w:hint="eastAsia" w:ascii="宋体" w:hAnsi="宋体"/>
                <w:color w:val="000000"/>
                <w:sz w:val="24"/>
              </w:rPr>
              <w:t>具体内容</w:t>
            </w: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olor w:val="000000"/>
                <w:sz w:val="24"/>
              </w:rPr>
            </w:pPr>
            <w:r>
              <w:rPr>
                <w:rFonts w:hint="eastAsia" w:ascii="宋体" w:hAnsi="宋体"/>
                <w:color w:val="000000"/>
                <w:sz w:val="24"/>
              </w:rPr>
              <w:t>报价</w:t>
            </w:r>
          </w:p>
        </w:tc>
        <w:tc>
          <w:tcPr>
            <w:tcW w:w="15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olor w:val="000000"/>
                <w:sz w:val="24"/>
              </w:rPr>
            </w:pPr>
            <w:r>
              <w:rPr>
                <w:rFonts w:hint="eastAsia" w:ascii="宋体" w:hAnsi="宋体"/>
                <w:color w:val="000000"/>
                <w:sz w:val="24"/>
              </w:rPr>
              <w:t>备注</w:t>
            </w:r>
          </w:p>
        </w:tc>
      </w:tr>
      <w:tr>
        <w:tblPrEx>
          <w:tblCellMar>
            <w:top w:w="0" w:type="dxa"/>
            <w:left w:w="30" w:type="dxa"/>
            <w:bottom w:w="0" w:type="dxa"/>
            <w:right w:w="30" w:type="dxa"/>
          </w:tblCellMar>
        </w:tblPrEx>
        <w:trPr>
          <w:trHeight w:val="487" w:hRule="atLeast"/>
          <w:jc w:val="center"/>
        </w:trPr>
        <w:tc>
          <w:tcPr>
            <w:tcW w:w="2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2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2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r>
      <w:tr>
        <w:tblPrEx>
          <w:tblCellMar>
            <w:top w:w="0" w:type="dxa"/>
            <w:left w:w="30" w:type="dxa"/>
            <w:bottom w:w="0" w:type="dxa"/>
            <w:right w:w="30" w:type="dxa"/>
          </w:tblCellMar>
        </w:tblPrEx>
        <w:trPr>
          <w:trHeight w:val="487" w:hRule="atLeast"/>
          <w:jc w:val="center"/>
        </w:trPr>
        <w:tc>
          <w:tcPr>
            <w:tcW w:w="206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宋体" w:hAnsi="宋体"/>
                <w:color w:val="000000"/>
                <w:sz w:val="24"/>
              </w:rPr>
            </w:pPr>
          </w:p>
        </w:tc>
        <w:tc>
          <w:tcPr>
            <w:tcW w:w="29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c>
          <w:tcPr>
            <w:tcW w:w="15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hAnsi="宋体"/>
                <w:color w:val="000000"/>
                <w:sz w:val="24"/>
              </w:rPr>
            </w:pPr>
          </w:p>
        </w:tc>
      </w:tr>
    </w:tbl>
    <w:p>
      <w:pPr>
        <w:ind w:firstLine="240" w:firstLineChars="100"/>
        <w:rPr>
          <w:rFonts w:hint="eastAsia"/>
          <w:color w:val="000000"/>
          <w:sz w:val="24"/>
          <w:u w:val="single"/>
        </w:rPr>
      </w:pPr>
      <w:r>
        <w:rPr>
          <w:rFonts w:hint="eastAsia" w:ascii="宋体" w:hAnsi="宋体"/>
          <w:color w:val="000000"/>
          <w:sz w:val="24"/>
        </w:rPr>
        <w:t>总计：人民币</w:t>
      </w:r>
      <w:r>
        <w:rPr>
          <w:rFonts w:hint="eastAsia" w:ascii="宋体" w:hAnsi="宋体"/>
          <w:color w:val="000000"/>
          <w:sz w:val="24"/>
          <w:u w:val="single"/>
        </w:rPr>
        <w:t xml:space="preserve">                                       </w:t>
      </w:r>
    </w:p>
    <w:p>
      <w:pPr>
        <w:spacing w:line="360" w:lineRule="auto"/>
        <w:ind w:firstLine="240" w:firstLineChars="100"/>
        <w:rPr>
          <w:rFonts w:hint="eastAsia" w:ascii="宋体" w:hAnsi="宋体"/>
          <w:color w:val="000000"/>
          <w:sz w:val="24"/>
          <w:u w:val="single"/>
        </w:rPr>
      </w:pPr>
      <w:r>
        <w:rPr>
          <w:rFonts w:hint="eastAsia" w:ascii="宋体" w:hAnsi="宋体"/>
          <w:color w:val="000000"/>
          <w:sz w:val="24"/>
        </w:rPr>
        <w:t>报价人全称（公章）：</w:t>
      </w:r>
      <w:r>
        <w:rPr>
          <w:rFonts w:hint="eastAsia" w:ascii="宋体" w:hAnsi="宋体"/>
          <w:color w:val="000000"/>
          <w:sz w:val="24"/>
          <w:u w:val="single"/>
        </w:rPr>
        <w:t xml:space="preserve">                              </w:t>
      </w:r>
    </w:p>
    <w:p>
      <w:pPr>
        <w:tabs>
          <w:tab w:val="left" w:pos="240"/>
        </w:tabs>
        <w:spacing w:line="360" w:lineRule="auto"/>
        <w:rPr>
          <w:rFonts w:hint="eastAsia" w:ascii="宋体" w:hAnsi="宋体"/>
          <w:color w:val="000000"/>
          <w:sz w:val="24"/>
        </w:rPr>
      </w:pPr>
      <w:r>
        <w:rPr>
          <w:rFonts w:hint="eastAsia" w:ascii="宋体" w:hAnsi="宋体"/>
          <w:color w:val="000000"/>
          <w:sz w:val="24"/>
        </w:rPr>
        <w:tab/>
      </w:r>
      <w:r>
        <w:rPr>
          <w:rFonts w:hint="eastAsia"/>
          <w:color w:val="000000"/>
          <w:sz w:val="24"/>
        </w:rPr>
        <w:t>法定代表人或授权</w:t>
      </w:r>
      <w:r>
        <w:rPr>
          <w:rFonts w:hint="eastAsia" w:ascii="宋体" w:hAnsi="宋体"/>
          <w:color w:val="000000"/>
          <w:sz w:val="24"/>
        </w:rPr>
        <w:t xml:space="preserve">代表签字： </w:t>
      </w:r>
      <w:r>
        <w:rPr>
          <w:rFonts w:hint="eastAsia" w:ascii="宋体" w:hAnsi="宋体"/>
          <w:color w:val="000000"/>
          <w:sz w:val="24"/>
          <w:u w:val="single"/>
        </w:rPr>
        <w:t xml:space="preserve">                                    </w:t>
      </w:r>
    </w:p>
    <w:p>
      <w:pPr>
        <w:spacing w:line="360" w:lineRule="auto"/>
        <w:ind w:firstLine="240" w:firstLineChars="100"/>
        <w:rPr>
          <w:rFonts w:hint="eastAsia"/>
          <w:color w:val="000000"/>
          <w:sz w:val="24"/>
        </w:rPr>
      </w:pPr>
      <w:r>
        <w:rPr>
          <w:rFonts w:hint="eastAsia" w:ascii="宋体" w:hAnsi="宋体"/>
          <w:color w:val="000000"/>
          <w:sz w:val="24"/>
        </w:rPr>
        <w:t>日期：</w:t>
      </w:r>
      <w:r>
        <w:rPr>
          <w:rFonts w:hint="eastAsia" w:ascii="宋体" w:hAnsi="宋体"/>
          <w:color w:val="000000"/>
          <w:sz w:val="24"/>
          <w:u w:val="single"/>
        </w:rPr>
        <w:t xml:space="preserve">                                    </w:t>
      </w:r>
    </w:p>
    <w:p>
      <w:pPr>
        <w:spacing w:line="500" w:lineRule="exact"/>
        <w:outlineLvl w:val="0"/>
        <w:rPr>
          <w:rFonts w:hint="eastAsia" w:ascii="宋体" w:hAnsi="宋体"/>
          <w:b/>
          <w:color w:val="000000"/>
          <w:sz w:val="24"/>
        </w:rPr>
      </w:pPr>
    </w:p>
    <w:p>
      <w:pPr>
        <w:spacing w:line="500" w:lineRule="exact"/>
        <w:outlineLvl w:val="0"/>
        <w:rPr>
          <w:rFonts w:hint="eastAsia" w:ascii="宋体" w:hAnsi="宋体"/>
          <w:b/>
          <w:color w:val="000000"/>
          <w:sz w:val="24"/>
        </w:rPr>
      </w:pPr>
    </w:p>
    <w:p>
      <w:pPr>
        <w:rPr>
          <w:rFonts w:hint="eastAsia"/>
        </w:rPr>
      </w:pPr>
      <w:bookmarkStart w:id="47" w:name="_Toc145215446"/>
      <w:bookmarkStart w:id="48" w:name="_Toc150737675"/>
      <w:bookmarkStart w:id="49" w:name="_Toc201641339"/>
      <w:bookmarkStart w:id="50" w:name="_Toc513552713"/>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1"/>
        <w:rPr>
          <w:rFonts w:hint="eastAsia"/>
        </w:rPr>
      </w:pPr>
      <w:r>
        <w:rPr>
          <w:rFonts w:hint="eastAsia"/>
        </w:rPr>
        <w:t>第六部分  采购合同</w:t>
      </w:r>
      <w:bookmarkEnd w:id="47"/>
      <w:bookmarkEnd w:id="48"/>
      <w:r>
        <w:rPr>
          <w:rFonts w:hint="eastAsia"/>
        </w:rPr>
        <w:t>（草稿）</w:t>
      </w:r>
      <w:bookmarkEnd w:id="49"/>
      <w:bookmarkEnd w:id="50"/>
    </w:p>
    <w:p>
      <w:pPr>
        <w:ind w:firstLine="7330" w:firstLineChars="3477"/>
        <w:rPr>
          <w:rFonts w:hint="eastAsia" w:ascii="宋体" w:hAnsi="宋体"/>
          <w:b/>
          <w:bCs/>
          <w:color w:val="000000"/>
        </w:rPr>
      </w:pPr>
      <w:r>
        <w:rPr>
          <w:rFonts w:hint="eastAsia" w:ascii="宋体" w:hAnsi="宋体"/>
          <w:b/>
          <w:bCs/>
          <w:color w:val="000000"/>
        </w:rPr>
        <w:t>合同编号：</w:t>
      </w:r>
    </w:p>
    <w:p>
      <w:pPr>
        <w:spacing w:before="156" w:beforeLines="50" w:after="240" w:line="400" w:lineRule="exact"/>
        <w:jc w:val="center"/>
        <w:rPr>
          <w:rFonts w:ascii="宋体" w:hAnsi="宋体"/>
          <w:b/>
          <w:sz w:val="28"/>
          <w:szCs w:val="28"/>
        </w:rPr>
      </w:pPr>
      <w:r>
        <w:rPr>
          <w:rFonts w:hint="eastAsia" w:ascii="宋体" w:hAnsi="宋体"/>
          <w:b/>
          <w:sz w:val="28"/>
          <w:szCs w:val="28"/>
        </w:rPr>
        <w:t>“</w:t>
      </w:r>
      <w:r>
        <w:rPr>
          <w:rFonts w:ascii="宋体" w:hAnsi="宋体"/>
          <w:b/>
          <w:sz w:val="28"/>
          <w:szCs w:val="28"/>
        </w:rPr>
        <w:t>2022年</w:t>
      </w:r>
      <w:r>
        <w:rPr>
          <w:rFonts w:hint="eastAsia" w:ascii="宋体" w:hAnsi="宋体"/>
          <w:b/>
          <w:sz w:val="28"/>
          <w:szCs w:val="28"/>
        </w:rPr>
        <w:t>全国象棋校际联赛</w:t>
      </w:r>
      <w:r>
        <w:rPr>
          <w:rFonts w:ascii="宋体" w:hAnsi="宋体"/>
          <w:b/>
          <w:sz w:val="28"/>
          <w:szCs w:val="28"/>
        </w:rPr>
        <w:t>全年活动运营</w:t>
      </w:r>
      <w:r>
        <w:rPr>
          <w:rFonts w:hint="eastAsia" w:ascii="宋体" w:hAnsi="宋体"/>
          <w:b/>
          <w:sz w:val="28"/>
          <w:szCs w:val="28"/>
        </w:rPr>
        <w:t>”项目合作协议</w:t>
      </w:r>
    </w:p>
    <w:p>
      <w:pPr>
        <w:spacing w:before="156" w:beforeLines="50" w:line="400" w:lineRule="exact"/>
        <w:rPr>
          <w:rFonts w:hint="eastAsia" w:ascii="宋体" w:hAnsi="宋体"/>
          <w:b/>
          <w:sz w:val="24"/>
        </w:rPr>
      </w:pPr>
      <w:r>
        <w:rPr>
          <w:rFonts w:hint="eastAsia" w:ascii="宋体" w:hAnsi="宋体"/>
          <w:b/>
          <w:sz w:val="24"/>
        </w:rPr>
        <w:t>甲方：国家体育总局棋牌运动管理中心（中国棋院）</w:t>
      </w:r>
    </w:p>
    <w:p>
      <w:pPr>
        <w:spacing w:before="156" w:beforeLines="50" w:line="400" w:lineRule="exact"/>
        <w:rPr>
          <w:rFonts w:ascii="宋体" w:hAnsi="宋体"/>
          <w:b/>
          <w:sz w:val="24"/>
        </w:rPr>
      </w:pPr>
      <w:r>
        <w:rPr>
          <w:rFonts w:hint="eastAsia" w:ascii="宋体" w:hAnsi="宋体"/>
          <w:b/>
          <w:sz w:val="24"/>
        </w:rPr>
        <w:t>乙方：</w:t>
      </w:r>
    </w:p>
    <w:p>
      <w:pPr>
        <w:spacing w:before="156" w:beforeLines="50"/>
        <w:ind w:firstLine="480" w:firstLineChars="200"/>
        <w:rPr>
          <w:rFonts w:ascii="宋体" w:hAnsi="宋体"/>
          <w:sz w:val="24"/>
        </w:rPr>
      </w:pPr>
      <w:r>
        <w:rPr>
          <w:rFonts w:hint="eastAsia" w:ascii="宋体" w:hAnsi="宋体"/>
          <w:sz w:val="24"/>
        </w:rPr>
        <w:t>象棋历史悠久，是一项集体育、艺术等多学科于一体的高雅文化和娱乐项目。为充分发挥象棋运动助力青少年健康成长、锤炼意志、健全人格的积极作用，鼓励和推动全国象棋特色学校建设，促进优秀传统文化在青少年群体中的传播，经与乙方友好协商，现委托乙方协助进行“2022年全国象棋校际联赛全年活动运营”</w:t>
      </w:r>
      <w:r>
        <w:rPr>
          <w:rFonts w:ascii="宋体" w:hAnsi="宋体"/>
          <w:sz w:val="24"/>
        </w:rPr>
        <w:t>项目</w:t>
      </w:r>
      <w:r>
        <w:rPr>
          <w:rFonts w:hint="eastAsia" w:ascii="宋体" w:hAnsi="宋体"/>
          <w:sz w:val="24"/>
        </w:rPr>
        <w:t>的具体运作和实施，并通过以下协议内容明确双方的权利、义务和承担的具体事项：</w:t>
      </w:r>
    </w:p>
    <w:p>
      <w:pPr>
        <w:spacing w:before="156" w:beforeLines="50"/>
        <w:ind w:firstLine="482" w:firstLineChars="200"/>
        <w:rPr>
          <w:rFonts w:ascii="宋体" w:hAnsi="宋体"/>
          <w:b/>
          <w:sz w:val="24"/>
        </w:rPr>
      </w:pPr>
      <w:r>
        <w:rPr>
          <w:rFonts w:hint="eastAsia" w:ascii="宋体" w:hAnsi="宋体"/>
          <w:b/>
          <w:sz w:val="24"/>
        </w:rPr>
        <w:t>一、甲方的权利义务</w:t>
      </w:r>
    </w:p>
    <w:p>
      <w:pPr>
        <w:numPr>
          <w:ilvl w:val="0"/>
          <w:numId w:val="6"/>
        </w:numPr>
        <w:spacing w:before="156" w:beforeLines="50"/>
        <w:ind w:firstLine="480" w:firstLineChars="200"/>
        <w:rPr>
          <w:rFonts w:hint="eastAsia" w:ascii="宋体" w:hAnsi="宋体"/>
          <w:sz w:val="24"/>
        </w:rPr>
      </w:pPr>
      <w:r>
        <w:rPr>
          <w:rFonts w:hint="eastAsia" w:ascii="宋体" w:hAnsi="宋体"/>
          <w:sz w:val="24"/>
        </w:rPr>
        <w:t>负责2022年全国象棋校际联赛（以下简称“校际联赛”）具体工作计划的制定；</w:t>
      </w:r>
    </w:p>
    <w:p>
      <w:pPr>
        <w:numPr>
          <w:ilvl w:val="0"/>
          <w:numId w:val="6"/>
        </w:numPr>
        <w:spacing w:before="156" w:beforeLines="50"/>
        <w:ind w:firstLine="480" w:firstLineChars="200"/>
        <w:rPr>
          <w:rFonts w:hint="eastAsia" w:ascii="宋体" w:hAnsi="宋体"/>
          <w:sz w:val="24"/>
        </w:rPr>
      </w:pPr>
      <w:r>
        <w:rPr>
          <w:rFonts w:hint="eastAsia" w:ascii="宋体" w:hAnsi="宋体"/>
          <w:sz w:val="24"/>
        </w:rPr>
        <w:t>统筹和协调国家体育总局棋牌运动管理中心各相关部门、中国象棋协会各专业委员会、该项目可能涉及到的其它合作单位（如全国象棋特色学校、各省象棋协会等相关单位），支持和指导乙方工作的开展，并完成相应的各项手续；</w:t>
      </w:r>
    </w:p>
    <w:p>
      <w:pPr>
        <w:numPr>
          <w:ilvl w:val="0"/>
          <w:numId w:val="6"/>
        </w:numPr>
        <w:spacing w:before="156" w:beforeLines="50"/>
        <w:ind w:firstLine="480" w:firstLineChars="200"/>
        <w:rPr>
          <w:rFonts w:hint="eastAsia" w:ascii="宋体" w:hAnsi="宋体"/>
          <w:sz w:val="24"/>
        </w:rPr>
      </w:pPr>
      <w:r>
        <w:rPr>
          <w:rFonts w:hint="eastAsia" w:ascii="宋体" w:hAnsi="宋体"/>
          <w:sz w:val="24"/>
        </w:rPr>
        <w:t>给予乙方开展各项工作所需的相应授权；</w:t>
      </w:r>
    </w:p>
    <w:p>
      <w:pPr>
        <w:numPr>
          <w:ilvl w:val="0"/>
          <w:numId w:val="6"/>
        </w:numPr>
        <w:spacing w:before="156" w:beforeLines="50"/>
        <w:ind w:firstLine="480" w:firstLineChars="200"/>
        <w:rPr>
          <w:rFonts w:ascii="宋体" w:hAnsi="宋体"/>
          <w:sz w:val="24"/>
        </w:rPr>
      </w:pPr>
      <w:r>
        <w:rPr>
          <w:rFonts w:hint="eastAsia" w:ascii="宋体" w:hAnsi="宋体"/>
          <w:sz w:val="24"/>
        </w:rPr>
        <w:t>协调各省级象棋协会、各全国象棋特色学校等单位，在其主办、承办的象棋赛事、活动中，为乙方进行校际联赛运营工作提供必要的授权和其它便利条件；</w:t>
      </w:r>
    </w:p>
    <w:p>
      <w:pPr>
        <w:numPr>
          <w:ilvl w:val="0"/>
          <w:numId w:val="6"/>
        </w:numPr>
        <w:spacing w:before="156" w:beforeLines="50"/>
        <w:ind w:firstLine="480" w:firstLineChars="200"/>
        <w:rPr>
          <w:rFonts w:hint="eastAsia" w:ascii="宋体" w:hAnsi="宋体"/>
          <w:sz w:val="24"/>
        </w:rPr>
      </w:pPr>
      <w:r>
        <w:rPr>
          <w:rFonts w:hint="eastAsia" w:ascii="宋体" w:hAnsi="宋体"/>
          <w:sz w:val="24"/>
        </w:rPr>
        <w:t>对乙方的具体工作计划、费用预算进行审批，并对工作开展进行指导和监督；</w:t>
      </w:r>
    </w:p>
    <w:p>
      <w:pPr>
        <w:numPr>
          <w:ilvl w:val="0"/>
          <w:numId w:val="6"/>
        </w:numPr>
        <w:spacing w:before="156" w:beforeLines="50"/>
        <w:ind w:firstLine="480" w:firstLineChars="200"/>
        <w:rPr>
          <w:rFonts w:ascii="宋体" w:hAnsi="宋体"/>
          <w:sz w:val="24"/>
        </w:rPr>
      </w:pPr>
      <w:r>
        <w:rPr>
          <w:rFonts w:hint="eastAsia" w:ascii="宋体" w:hAnsi="宋体"/>
          <w:sz w:val="24"/>
        </w:rPr>
        <w:t>向乙方拨付项目实施所需的费用。</w:t>
      </w:r>
    </w:p>
    <w:p>
      <w:pPr>
        <w:spacing w:before="156" w:beforeLines="50"/>
        <w:ind w:firstLine="482" w:firstLineChars="200"/>
        <w:rPr>
          <w:rFonts w:ascii="宋体" w:hAnsi="宋体"/>
          <w:b/>
          <w:sz w:val="24"/>
        </w:rPr>
      </w:pPr>
      <w:r>
        <w:rPr>
          <w:rFonts w:hint="eastAsia" w:ascii="宋体" w:hAnsi="宋体"/>
          <w:b/>
          <w:sz w:val="24"/>
        </w:rPr>
        <w:t>二、乙方的权利义务</w:t>
      </w:r>
    </w:p>
    <w:p>
      <w:pPr>
        <w:pStyle w:val="51"/>
        <w:numPr>
          <w:ilvl w:val="0"/>
          <w:numId w:val="7"/>
        </w:numPr>
        <w:spacing w:before="156" w:beforeLines="50" w:line="240" w:lineRule="auto"/>
        <w:ind w:firstLine="480"/>
        <w:rPr>
          <w:rFonts w:ascii="宋体" w:hAnsi="宋体"/>
          <w:sz w:val="24"/>
          <w:szCs w:val="24"/>
        </w:rPr>
      </w:pPr>
      <w:r>
        <w:rPr>
          <w:rFonts w:hint="eastAsia" w:ascii="宋体" w:hAnsi="宋体"/>
          <w:sz w:val="24"/>
          <w:szCs w:val="24"/>
        </w:rPr>
        <w:t>应当于2022年  月  日前，对所承担的工作制定具体实施计划和项目预算，报甲方批准后实施。实施过程中随时接受甲方的检查、监督，并可根据甲方意见对计划进行调整，如涉及到费用支出变化，与甲方协商解决。</w:t>
      </w:r>
    </w:p>
    <w:p>
      <w:pPr>
        <w:pStyle w:val="51"/>
        <w:numPr>
          <w:ilvl w:val="0"/>
          <w:numId w:val="7"/>
        </w:numPr>
        <w:spacing w:before="156" w:beforeLines="50" w:line="240" w:lineRule="auto"/>
        <w:ind w:firstLine="480"/>
        <w:rPr>
          <w:rFonts w:ascii="宋体" w:hAnsi="宋体"/>
          <w:color w:val="FF0000"/>
          <w:sz w:val="24"/>
          <w:szCs w:val="24"/>
        </w:rPr>
      </w:pPr>
      <w:r>
        <w:rPr>
          <w:rFonts w:hint="eastAsia" w:ascii="宋体" w:hAnsi="宋体"/>
          <w:sz w:val="24"/>
          <w:szCs w:val="24"/>
        </w:rPr>
        <w:t>协助甲方组建</w:t>
      </w:r>
      <w:r>
        <w:rPr>
          <w:rFonts w:ascii="宋体" w:hAnsi="宋体"/>
          <w:sz w:val="24"/>
          <w:szCs w:val="24"/>
        </w:rPr>
        <w:t>2022</w:t>
      </w:r>
      <w:r>
        <w:rPr>
          <w:rFonts w:hint="eastAsia" w:ascii="宋体" w:hAnsi="宋体"/>
          <w:sz w:val="24"/>
          <w:szCs w:val="24"/>
        </w:rPr>
        <w:t>年全国象棋校际联赛工作小组（以下简称“工作小组”），并指派专职人员进入参与日常工作</w:t>
      </w:r>
      <w:r>
        <w:rPr>
          <w:rFonts w:ascii="宋体" w:hAnsi="宋体"/>
          <w:sz w:val="24"/>
          <w:szCs w:val="24"/>
        </w:rPr>
        <w:t>。</w:t>
      </w:r>
    </w:p>
    <w:p>
      <w:pPr>
        <w:pStyle w:val="51"/>
        <w:numPr>
          <w:ilvl w:val="0"/>
          <w:numId w:val="7"/>
        </w:numPr>
        <w:spacing w:before="156" w:beforeLines="50" w:line="240" w:lineRule="auto"/>
        <w:ind w:firstLine="480"/>
        <w:rPr>
          <w:rFonts w:ascii="宋体" w:hAnsi="宋体"/>
          <w:sz w:val="24"/>
          <w:szCs w:val="24"/>
        </w:rPr>
      </w:pPr>
      <w:r>
        <w:rPr>
          <w:rFonts w:hint="eastAsia" w:ascii="宋体" w:hAnsi="宋体"/>
          <w:sz w:val="24"/>
          <w:szCs w:val="24"/>
        </w:rPr>
        <w:t>负责活动VI及相关制作物的设计：主形象1套，延展物包含：主形象、</w:t>
      </w:r>
      <w:r>
        <w:rPr>
          <w:rFonts w:hint="eastAsia" w:ascii="宋体" w:hAnsi="宋体"/>
          <w:sz w:val="24"/>
        </w:rPr>
        <w:t>执行手册、相关成绩证书、表彰证书、等级证书、文化展板等，形式内容根据具体需求确定</w:t>
      </w:r>
      <w:r>
        <w:rPr>
          <w:rFonts w:ascii="宋体" w:hAnsi="宋体"/>
          <w:sz w:val="24"/>
        </w:rPr>
        <w:t>。</w:t>
      </w:r>
      <w:r>
        <w:rPr>
          <w:rFonts w:hint="eastAsia" w:ascii="宋体" w:hAnsi="宋体"/>
          <w:sz w:val="24"/>
        </w:rPr>
        <w:t>设计物应该在使用前报甲方审核。</w:t>
      </w:r>
    </w:p>
    <w:p>
      <w:pPr>
        <w:pStyle w:val="51"/>
        <w:numPr>
          <w:ilvl w:val="0"/>
          <w:numId w:val="7"/>
        </w:numPr>
        <w:spacing w:before="156" w:beforeLines="50" w:line="240" w:lineRule="auto"/>
        <w:ind w:firstLine="480"/>
        <w:rPr>
          <w:rFonts w:ascii="宋体" w:hAnsi="宋体"/>
          <w:sz w:val="24"/>
          <w:szCs w:val="24"/>
        </w:rPr>
      </w:pPr>
      <w:r>
        <w:rPr>
          <w:rFonts w:hint="eastAsia" w:ascii="宋体" w:hAnsi="宋体"/>
          <w:sz w:val="24"/>
          <w:szCs w:val="24"/>
        </w:rPr>
        <w:t>负责成绩证书、等级证书、表彰证书及牌匾的制作与管理；获奖单位及人员的奖牌、奖品制作购买。</w:t>
      </w:r>
    </w:p>
    <w:p>
      <w:pPr>
        <w:pStyle w:val="53"/>
        <w:numPr>
          <w:ilvl w:val="0"/>
          <w:numId w:val="7"/>
        </w:numPr>
        <w:spacing w:before="156" w:beforeLines="50" w:after="120"/>
        <w:ind w:firstLine="480"/>
        <w:rPr>
          <w:rFonts w:ascii="宋体" w:hAnsi="宋体"/>
          <w:sz w:val="24"/>
          <w:szCs w:val="24"/>
        </w:rPr>
      </w:pPr>
      <w:r>
        <w:rPr>
          <w:rFonts w:ascii="宋体" w:hAnsi="宋体"/>
          <w:sz w:val="24"/>
          <w:szCs w:val="24"/>
        </w:rPr>
        <w:t>负责活动整体的宣传工作包括：国家级媒体</w:t>
      </w:r>
      <w:r>
        <w:rPr>
          <w:rFonts w:hint="eastAsia" w:ascii="宋体" w:hAnsi="宋体"/>
          <w:sz w:val="24"/>
          <w:szCs w:val="24"/>
        </w:rPr>
        <w:t>、融媒体、新闻专题报道、人物专访等</w:t>
      </w:r>
      <w:r>
        <w:rPr>
          <w:rFonts w:ascii="宋体" w:hAnsi="宋体"/>
          <w:sz w:val="24"/>
          <w:szCs w:val="24"/>
        </w:rPr>
        <w:t>。</w:t>
      </w:r>
      <w:r>
        <w:rPr>
          <w:rFonts w:hint="eastAsia" w:ascii="宋体" w:hAnsi="宋体"/>
          <w:sz w:val="24"/>
          <w:szCs w:val="24"/>
        </w:rPr>
        <w:t>总发稿量不少于</w:t>
      </w:r>
      <w:r>
        <w:rPr>
          <w:rFonts w:ascii="宋体" w:hAnsi="宋体"/>
          <w:sz w:val="24"/>
          <w:szCs w:val="24"/>
        </w:rPr>
        <w:t>100</w:t>
      </w:r>
      <w:r>
        <w:rPr>
          <w:rFonts w:hint="eastAsia" w:ascii="宋体" w:hAnsi="宋体"/>
          <w:sz w:val="24"/>
          <w:szCs w:val="24"/>
        </w:rPr>
        <w:t>篇</w:t>
      </w:r>
      <w:r>
        <w:rPr>
          <w:rFonts w:ascii="宋体" w:hAnsi="宋体"/>
          <w:sz w:val="24"/>
          <w:szCs w:val="24"/>
        </w:rPr>
        <w:t>。</w:t>
      </w:r>
      <w:r>
        <w:rPr>
          <w:rFonts w:hint="eastAsia" w:ascii="宋体" w:hAnsi="宋体"/>
          <w:sz w:val="24"/>
          <w:szCs w:val="24"/>
        </w:rPr>
        <w:t>微信公众号：设立专题板块及线上活动，包含跟踪新闻报道、各地特色活动展示、采访象棋小明星、象棋大师专访、网络评选及互动讨论等。</w:t>
      </w:r>
    </w:p>
    <w:p>
      <w:pPr>
        <w:pStyle w:val="53"/>
        <w:numPr>
          <w:ilvl w:val="0"/>
          <w:numId w:val="7"/>
        </w:numPr>
        <w:spacing w:before="156" w:beforeLines="50" w:after="120"/>
        <w:ind w:firstLine="480"/>
        <w:rPr>
          <w:rFonts w:ascii="宋体" w:hAnsi="宋体"/>
          <w:sz w:val="24"/>
          <w:szCs w:val="24"/>
        </w:rPr>
      </w:pPr>
      <w:r>
        <w:rPr>
          <w:rFonts w:hint="eastAsia" w:ascii="宋体" w:hAnsi="宋体"/>
          <w:sz w:val="24"/>
          <w:szCs w:val="24"/>
        </w:rPr>
        <w:t>负责新媒体互动平台的运营及管理：设立活动专辑，包含课件教学、互动活动、参与反馈、象棋文化系列视频等。</w:t>
      </w:r>
    </w:p>
    <w:p>
      <w:pPr>
        <w:pStyle w:val="53"/>
        <w:numPr>
          <w:ilvl w:val="0"/>
          <w:numId w:val="7"/>
        </w:numPr>
        <w:spacing w:before="156" w:beforeLines="50" w:after="120"/>
        <w:ind w:firstLine="480"/>
        <w:rPr>
          <w:rFonts w:ascii="宋体" w:hAnsi="宋体"/>
          <w:color w:val="auto"/>
          <w:sz w:val="24"/>
          <w:szCs w:val="24"/>
        </w:rPr>
      </w:pPr>
      <w:r>
        <w:rPr>
          <w:rFonts w:hint="eastAsia" w:ascii="宋体" w:hAnsi="宋体"/>
          <w:sz w:val="24"/>
          <w:szCs w:val="24"/>
        </w:rPr>
        <w:t>负责</w:t>
      </w:r>
      <w:r>
        <w:rPr>
          <w:rFonts w:ascii="宋体" w:hAnsi="宋体"/>
          <w:sz w:val="24"/>
          <w:szCs w:val="24"/>
        </w:rPr>
        <w:t>对</w:t>
      </w:r>
      <w:r>
        <w:rPr>
          <w:rFonts w:hint="eastAsia" w:ascii="宋体" w:hAnsi="宋体"/>
          <w:sz w:val="24"/>
          <w:szCs w:val="24"/>
        </w:rPr>
        <w:t>活动参与人</w:t>
      </w:r>
      <w:r>
        <w:rPr>
          <w:rFonts w:ascii="宋体" w:hAnsi="宋体"/>
          <w:sz w:val="24"/>
          <w:szCs w:val="24"/>
        </w:rPr>
        <w:t>（</w:t>
      </w:r>
      <w:r>
        <w:rPr>
          <w:rFonts w:hint="eastAsia" w:ascii="宋体" w:hAnsi="宋体"/>
          <w:sz w:val="24"/>
          <w:szCs w:val="24"/>
        </w:rPr>
        <w:t>赛事参与</w:t>
      </w:r>
      <w:r>
        <w:rPr>
          <w:rFonts w:ascii="宋体" w:hAnsi="宋体"/>
          <w:sz w:val="24"/>
          <w:szCs w:val="24"/>
        </w:rPr>
        <w:t>约</w:t>
      </w:r>
      <w:r>
        <w:rPr>
          <w:rFonts w:hint="eastAsia" w:ascii="宋体" w:hAnsi="宋体"/>
          <w:sz w:val="24"/>
          <w:szCs w:val="24"/>
        </w:rPr>
        <w:t>50万人次、活动参与约300万人次</w:t>
      </w:r>
      <w:r>
        <w:rPr>
          <w:rFonts w:ascii="宋体" w:hAnsi="宋体"/>
          <w:sz w:val="24"/>
          <w:szCs w:val="24"/>
        </w:rPr>
        <w:t>）</w:t>
      </w:r>
      <w:r>
        <w:rPr>
          <w:rFonts w:hint="eastAsia" w:ascii="宋体" w:hAnsi="宋体"/>
          <w:sz w:val="24"/>
          <w:szCs w:val="24"/>
        </w:rPr>
        <w:t>的信息进行资料回</w:t>
      </w:r>
      <w:r>
        <w:rPr>
          <w:rFonts w:hint="eastAsia" w:ascii="宋体" w:hAnsi="宋体"/>
          <w:color w:val="auto"/>
          <w:sz w:val="24"/>
          <w:szCs w:val="24"/>
        </w:rPr>
        <w:t>收，包含全年数据统计、联系工作、资料收集、资料核对、资料整理及审核</w:t>
      </w:r>
      <w:r>
        <w:rPr>
          <w:rFonts w:hint="eastAsia" w:ascii="宋体" w:hAnsi="宋体"/>
          <w:color w:val="auto"/>
          <w:sz w:val="24"/>
        </w:rPr>
        <w:t>等。</w:t>
      </w:r>
    </w:p>
    <w:p>
      <w:pPr>
        <w:pStyle w:val="53"/>
        <w:numPr>
          <w:ilvl w:val="0"/>
          <w:numId w:val="7"/>
        </w:numPr>
        <w:ind w:firstLine="480"/>
        <w:rPr>
          <w:rFonts w:ascii="宋体" w:hAnsi="宋体"/>
          <w:color w:val="auto"/>
          <w:sz w:val="24"/>
          <w:szCs w:val="24"/>
        </w:rPr>
      </w:pPr>
      <w:r>
        <w:rPr>
          <w:rFonts w:hint="eastAsia" w:ascii="宋体" w:hAnsi="宋体"/>
          <w:color w:val="auto"/>
          <w:sz w:val="24"/>
          <w:szCs w:val="24"/>
        </w:rPr>
        <w:t>负责象棋文化宣传教育内容制作：</w:t>
      </w:r>
      <w:r>
        <w:rPr>
          <w:rFonts w:hint="eastAsia" w:ascii="宋体" w:hAnsi="宋体"/>
          <w:color w:val="auto"/>
          <w:sz w:val="24"/>
        </w:rPr>
        <w:t>象棋文化宣传教育内容制作：青少年象棋形象宣传制作</w:t>
      </w:r>
      <w:r>
        <w:rPr>
          <w:rFonts w:ascii="宋体" w:hAnsi="宋体"/>
          <w:color w:val="auto"/>
          <w:sz w:val="24"/>
        </w:rPr>
        <w:t>1</w:t>
      </w:r>
      <w:r>
        <w:rPr>
          <w:rFonts w:hint="eastAsia" w:ascii="宋体" w:hAnsi="宋体"/>
          <w:color w:val="auto"/>
          <w:sz w:val="24"/>
        </w:rPr>
        <w:t>期</w:t>
      </w:r>
      <w:r>
        <w:rPr>
          <w:rFonts w:ascii="宋体" w:hAnsi="宋体"/>
          <w:color w:val="auto"/>
          <w:sz w:val="24"/>
        </w:rPr>
        <w:t>以上</w:t>
      </w:r>
      <w:r>
        <w:rPr>
          <w:rFonts w:hint="eastAsia" w:ascii="宋体" w:hAnsi="宋体"/>
          <w:color w:val="auto"/>
          <w:sz w:val="24"/>
        </w:rPr>
        <w:t>、赛事精彩汇总、活动反馈花絮、年度总结等视频制作</w:t>
      </w:r>
      <w:r>
        <w:rPr>
          <w:rFonts w:ascii="宋体" w:hAnsi="宋体"/>
          <w:color w:val="auto"/>
          <w:sz w:val="24"/>
        </w:rPr>
        <w:t>不少于</w:t>
      </w:r>
      <w:r>
        <w:rPr>
          <w:rFonts w:hint="eastAsia" w:ascii="宋体" w:hAnsi="宋体"/>
          <w:color w:val="auto"/>
          <w:sz w:val="24"/>
        </w:rPr>
        <w:t>3</w:t>
      </w:r>
      <w:r>
        <w:rPr>
          <w:rFonts w:ascii="宋体" w:hAnsi="宋体"/>
          <w:color w:val="auto"/>
          <w:sz w:val="24"/>
        </w:rPr>
        <w:t>条</w:t>
      </w:r>
      <w:r>
        <w:rPr>
          <w:rFonts w:hint="eastAsia" w:ascii="宋体" w:hAnsi="宋体"/>
          <w:color w:val="auto"/>
          <w:sz w:val="24"/>
        </w:rPr>
        <w:t>。</w:t>
      </w:r>
    </w:p>
    <w:p>
      <w:pPr>
        <w:pStyle w:val="53"/>
        <w:numPr>
          <w:ilvl w:val="0"/>
          <w:numId w:val="7"/>
        </w:numPr>
        <w:spacing w:before="156" w:beforeLines="50" w:after="120"/>
        <w:ind w:firstLine="480"/>
        <w:rPr>
          <w:rFonts w:ascii="宋体" w:hAnsi="宋体"/>
          <w:sz w:val="24"/>
          <w:szCs w:val="24"/>
        </w:rPr>
      </w:pPr>
      <w:r>
        <w:rPr>
          <w:rFonts w:ascii="宋体" w:hAnsi="宋体"/>
          <w:sz w:val="24"/>
          <w:szCs w:val="24"/>
        </w:rPr>
        <w:t>特色专场活动联系及组织</w:t>
      </w:r>
      <w:r>
        <w:rPr>
          <w:rFonts w:hint="eastAsia" w:ascii="宋体" w:hAnsi="宋体"/>
          <w:sz w:val="24"/>
          <w:szCs w:val="24"/>
        </w:rPr>
        <w:t>：</w:t>
      </w:r>
      <w:r>
        <w:rPr>
          <w:rFonts w:hint="eastAsia" w:ascii="宋体" w:hAnsi="宋体"/>
          <w:sz w:val="24"/>
        </w:rPr>
        <w:t>线下专场活动不少于2次、海外专场活动、西部专场活动线上公开课不少于3次：进行线下活动记录及拍摄、嘉宾公开课、象棋普及所需配套教学用具等。</w:t>
      </w:r>
    </w:p>
    <w:p>
      <w:pPr>
        <w:pStyle w:val="53"/>
        <w:numPr>
          <w:ilvl w:val="0"/>
          <w:numId w:val="7"/>
        </w:numPr>
        <w:spacing w:before="156" w:beforeLines="50" w:after="120"/>
        <w:ind w:firstLine="480"/>
        <w:rPr>
          <w:rFonts w:ascii="宋体" w:hAnsi="宋体"/>
          <w:sz w:val="24"/>
          <w:szCs w:val="24"/>
        </w:rPr>
      </w:pPr>
      <w:r>
        <w:rPr>
          <w:rFonts w:hint="eastAsia" w:ascii="宋体" w:hAnsi="宋体"/>
          <w:sz w:val="24"/>
          <w:szCs w:val="24"/>
        </w:rPr>
        <w:t>校内象棋培训课、线上大师课、入门动画落实执行：包含组织优秀象棋教师录制教学课、象棋大师</w:t>
      </w:r>
      <w:r>
        <w:rPr>
          <w:rFonts w:hint="eastAsia" w:ascii="宋体" w:hAnsi="宋体"/>
          <w:sz w:val="24"/>
        </w:rPr>
        <w:t>弈公益直播课、</w:t>
      </w:r>
      <w:r>
        <w:rPr>
          <w:rFonts w:hint="eastAsia" w:ascii="宋体" w:hAnsi="宋体"/>
          <w:sz w:val="24"/>
          <w:szCs w:val="24"/>
        </w:rPr>
        <w:t>入门动画课程等</w:t>
      </w:r>
      <w:r>
        <w:rPr>
          <w:rFonts w:hint="eastAsia" w:ascii="宋体" w:hAnsi="宋体"/>
          <w:b/>
          <w:sz w:val="24"/>
        </w:rPr>
        <w:t>，</w:t>
      </w:r>
      <w:r>
        <w:rPr>
          <w:rFonts w:hint="eastAsia" w:ascii="宋体" w:hAnsi="宋体"/>
          <w:sz w:val="24"/>
          <w:szCs w:val="24"/>
        </w:rPr>
        <w:t>总课时不少于30课时。</w:t>
      </w:r>
    </w:p>
    <w:p>
      <w:pPr>
        <w:pStyle w:val="53"/>
        <w:numPr>
          <w:ilvl w:val="0"/>
          <w:numId w:val="7"/>
        </w:numPr>
        <w:spacing w:before="156" w:beforeLines="50" w:after="120"/>
        <w:ind w:firstLine="480"/>
        <w:rPr>
          <w:rFonts w:ascii="宋体" w:hAnsi="宋体"/>
          <w:sz w:val="24"/>
          <w:szCs w:val="24"/>
        </w:rPr>
      </w:pPr>
      <w:r>
        <w:rPr>
          <w:rFonts w:hint="eastAsia" w:ascii="宋体" w:hAnsi="宋体"/>
          <w:sz w:val="24"/>
          <w:szCs w:val="24"/>
        </w:rPr>
        <w:t>承担包括日常办公、场地租赁、课时费、人员劳务、会议、差旅、物流等全部相应费用；</w:t>
      </w:r>
      <w:r>
        <w:rPr>
          <w:rFonts w:ascii="宋体" w:hAnsi="宋体"/>
          <w:sz w:val="24"/>
          <w:szCs w:val="24"/>
        </w:rPr>
        <w:t xml:space="preserve"> </w:t>
      </w:r>
    </w:p>
    <w:p>
      <w:pPr>
        <w:pStyle w:val="53"/>
        <w:numPr>
          <w:ilvl w:val="0"/>
          <w:numId w:val="7"/>
        </w:numPr>
        <w:spacing w:before="156" w:beforeLines="50" w:after="120"/>
        <w:ind w:firstLine="480"/>
        <w:rPr>
          <w:rFonts w:ascii="宋体" w:hAnsi="宋体"/>
          <w:sz w:val="24"/>
          <w:szCs w:val="24"/>
        </w:rPr>
      </w:pPr>
      <w:r>
        <w:rPr>
          <w:rFonts w:hint="eastAsia" w:ascii="宋体" w:hAnsi="宋体"/>
          <w:sz w:val="24"/>
          <w:szCs w:val="24"/>
        </w:rPr>
        <w:t>对协议期内的全部工作进行总结，并以书面形式上报甲方。</w:t>
      </w:r>
    </w:p>
    <w:p>
      <w:pPr>
        <w:spacing w:before="156" w:beforeLines="50"/>
        <w:ind w:firstLine="482" w:firstLineChars="200"/>
        <w:rPr>
          <w:rFonts w:ascii="宋体" w:hAnsi="宋体"/>
          <w:b/>
          <w:sz w:val="24"/>
        </w:rPr>
      </w:pPr>
      <w:r>
        <w:rPr>
          <w:rFonts w:hint="eastAsia" w:ascii="宋体" w:hAnsi="宋体"/>
          <w:b/>
          <w:sz w:val="24"/>
        </w:rPr>
        <w:t>三、协议金额和支付方式</w:t>
      </w:r>
    </w:p>
    <w:p>
      <w:pPr>
        <w:pStyle w:val="53"/>
        <w:numPr>
          <w:ilvl w:val="0"/>
          <w:numId w:val="8"/>
        </w:numPr>
        <w:spacing w:before="156" w:beforeLines="50" w:after="120"/>
        <w:ind w:firstLine="480"/>
        <w:rPr>
          <w:rFonts w:ascii="宋体" w:hAnsi="宋体"/>
          <w:sz w:val="24"/>
          <w:szCs w:val="24"/>
        </w:rPr>
      </w:pPr>
      <w:r>
        <w:rPr>
          <w:rFonts w:hint="eastAsia" w:ascii="宋体" w:hAnsi="宋体"/>
          <w:sz w:val="24"/>
          <w:szCs w:val="24"/>
        </w:rPr>
        <w:t>根据承担工作，甲方应向乙方支付执行费用人民币      万元整（</w:t>
      </w:r>
      <w:r>
        <w:rPr>
          <w:rFonts w:ascii="宋体" w:hAnsi="宋体"/>
          <w:sz w:val="24"/>
          <w:szCs w:val="24"/>
        </w:rPr>
        <w:t xml:space="preserve">   </w:t>
      </w:r>
      <w:r>
        <w:rPr>
          <w:rFonts w:hint="eastAsia" w:ascii="宋体" w:hAnsi="宋体"/>
          <w:sz w:val="24"/>
          <w:szCs w:val="24"/>
        </w:rPr>
        <w:t>元）；</w:t>
      </w:r>
    </w:p>
    <w:p>
      <w:pPr>
        <w:pStyle w:val="53"/>
        <w:numPr>
          <w:ilvl w:val="0"/>
          <w:numId w:val="8"/>
        </w:numPr>
        <w:spacing w:before="156" w:beforeLines="50" w:after="120"/>
        <w:ind w:firstLine="480"/>
        <w:rPr>
          <w:rFonts w:ascii="宋体" w:hAnsi="宋体"/>
          <w:sz w:val="24"/>
          <w:szCs w:val="24"/>
        </w:rPr>
      </w:pPr>
      <w:r>
        <w:rPr>
          <w:rFonts w:hint="eastAsia" w:ascii="宋体" w:hAnsi="宋体"/>
          <w:sz w:val="24"/>
          <w:szCs w:val="24"/>
        </w:rPr>
        <w:t>分以下几次陆续拨付（每次款项拨付后乙方开具相应的发票）：协议签署后10个工作日内（不晚于2022年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日）拨付人民币      万元整（</w:t>
      </w:r>
      <w:r>
        <w:rPr>
          <w:rFonts w:ascii="宋体" w:hAnsi="宋体"/>
          <w:sz w:val="24"/>
          <w:szCs w:val="24"/>
        </w:rPr>
        <w:t xml:space="preserve">   </w:t>
      </w:r>
      <w:r>
        <w:rPr>
          <w:rFonts w:hint="eastAsia" w:ascii="宋体" w:hAnsi="宋体"/>
          <w:sz w:val="24"/>
          <w:szCs w:val="24"/>
        </w:rPr>
        <w:t>元）；2022年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日前拨付人民币      万元整（</w:t>
      </w:r>
      <w:r>
        <w:rPr>
          <w:rFonts w:ascii="宋体" w:hAnsi="宋体"/>
          <w:sz w:val="24"/>
          <w:szCs w:val="24"/>
        </w:rPr>
        <w:t xml:space="preserve">   </w:t>
      </w:r>
      <w:r>
        <w:rPr>
          <w:rFonts w:hint="eastAsia" w:ascii="宋体" w:hAnsi="宋体"/>
          <w:sz w:val="24"/>
          <w:szCs w:val="24"/>
        </w:rPr>
        <w:t>元）；2022年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日前拨付人民币      万元整（</w:t>
      </w:r>
      <w:r>
        <w:rPr>
          <w:rFonts w:ascii="宋体" w:hAnsi="宋体"/>
          <w:sz w:val="24"/>
          <w:szCs w:val="24"/>
        </w:rPr>
        <w:t xml:space="preserve">   </w:t>
      </w:r>
      <w:r>
        <w:rPr>
          <w:rFonts w:hint="eastAsia" w:ascii="宋体" w:hAnsi="宋体"/>
          <w:sz w:val="24"/>
          <w:szCs w:val="24"/>
        </w:rPr>
        <w:t>元）。</w:t>
      </w:r>
    </w:p>
    <w:p>
      <w:pPr>
        <w:spacing w:before="156" w:beforeLines="50"/>
        <w:ind w:firstLine="482" w:firstLineChars="200"/>
        <w:rPr>
          <w:rFonts w:ascii="宋体" w:hAnsi="宋体"/>
          <w:b/>
          <w:sz w:val="24"/>
        </w:rPr>
      </w:pPr>
      <w:r>
        <w:rPr>
          <w:rFonts w:hint="eastAsia" w:ascii="宋体" w:hAnsi="宋体"/>
          <w:b/>
          <w:sz w:val="24"/>
        </w:rPr>
        <w:t>四、违约责任</w:t>
      </w:r>
    </w:p>
    <w:p>
      <w:pPr>
        <w:pStyle w:val="53"/>
        <w:numPr>
          <w:ilvl w:val="0"/>
          <w:numId w:val="9"/>
        </w:numPr>
        <w:spacing w:after="120"/>
        <w:ind w:firstLine="480"/>
        <w:rPr>
          <w:rFonts w:ascii="宋体" w:hAnsi="宋体" w:cs="宋体"/>
          <w:sz w:val="24"/>
          <w:szCs w:val="24"/>
        </w:rPr>
      </w:pPr>
      <w:r>
        <w:rPr>
          <w:rFonts w:hint="eastAsia" w:ascii="宋体" w:hAnsi="宋体" w:cs="宋体"/>
          <w:sz w:val="24"/>
          <w:szCs w:val="24"/>
        </w:rPr>
        <w:t>甲乙双方均应遵守本协议约定，任何一方违约，另一方可依法追究违约方的法律责任。</w:t>
      </w:r>
    </w:p>
    <w:p>
      <w:pPr>
        <w:pStyle w:val="53"/>
        <w:numPr>
          <w:ilvl w:val="0"/>
          <w:numId w:val="9"/>
        </w:numPr>
        <w:spacing w:after="120"/>
        <w:ind w:firstLine="480"/>
        <w:rPr>
          <w:rFonts w:ascii="宋体" w:hAnsi="宋体" w:cs="宋体"/>
          <w:sz w:val="24"/>
          <w:szCs w:val="24"/>
        </w:rPr>
      </w:pPr>
      <w:r>
        <w:rPr>
          <w:rFonts w:hint="eastAsia" w:ascii="宋体" w:hAnsi="宋体" w:cs="宋体"/>
          <w:sz w:val="24"/>
          <w:szCs w:val="24"/>
        </w:rPr>
        <w:t>乙方未履行或未全部履行本协议义务，导致工作不能如期全部完成，则需就未完成的工作内容退还甲方相应的费用，如给甲方造成额外损失的则需进行赔偿；如甲方未履行或未全部履行本协议义务，包括未能按时足额支付乙方费用等，造成乙方不能按期完成全部工作内容，乙方不承担任何责任。</w:t>
      </w:r>
      <w:r>
        <w:rPr>
          <w:rFonts w:hint="eastAsia" w:ascii="宋体" w:hAnsi="宋体" w:cs="宋体"/>
          <w:sz w:val="24"/>
          <w:szCs w:val="24"/>
        </w:rPr>
        <w:tab/>
      </w:r>
    </w:p>
    <w:p>
      <w:pPr>
        <w:pStyle w:val="53"/>
        <w:numPr>
          <w:ilvl w:val="0"/>
          <w:numId w:val="9"/>
        </w:numPr>
        <w:spacing w:after="120"/>
        <w:ind w:firstLine="480"/>
        <w:rPr>
          <w:rFonts w:ascii="宋体" w:hAnsi="宋体" w:cs="宋体"/>
          <w:sz w:val="24"/>
          <w:szCs w:val="24"/>
        </w:rPr>
      </w:pPr>
      <w:r>
        <w:rPr>
          <w:rFonts w:hint="eastAsia" w:ascii="宋体" w:hAnsi="宋体" w:cs="宋体"/>
          <w:sz w:val="24"/>
          <w:szCs w:val="24"/>
        </w:rPr>
        <w:t>如果一方违反其在本协议项下的任何义务，并且在收到守约方的描述其违约行为的书面通知后三（3）个工作日内没有对其违约行为进行补救，则守约方有权立即终止本协议并且要求违约方赔偿所有损失。</w:t>
      </w:r>
    </w:p>
    <w:p>
      <w:pPr>
        <w:spacing w:before="156" w:beforeLines="50"/>
        <w:ind w:firstLine="482" w:firstLineChars="200"/>
        <w:rPr>
          <w:rFonts w:ascii="宋体" w:hAnsi="宋体"/>
          <w:b/>
          <w:sz w:val="24"/>
        </w:rPr>
      </w:pPr>
      <w:r>
        <w:rPr>
          <w:rFonts w:hint="eastAsia" w:ascii="宋体" w:hAnsi="宋体"/>
          <w:b/>
          <w:sz w:val="24"/>
        </w:rPr>
        <w:t>五、协议期限</w:t>
      </w:r>
    </w:p>
    <w:p>
      <w:pPr>
        <w:snapToGrid w:val="0"/>
        <w:spacing w:before="156" w:beforeLines="50" w:after="156" w:afterLines="50"/>
        <w:ind w:firstLine="960" w:firstLineChars="400"/>
        <w:rPr>
          <w:rFonts w:ascii="宋体" w:hAnsi="宋体" w:cs="宋体"/>
          <w:sz w:val="24"/>
        </w:rPr>
      </w:pPr>
      <w:r>
        <w:rPr>
          <w:rFonts w:hint="eastAsia" w:ascii="宋体" w:hAnsi="宋体" w:cs="宋体"/>
          <w:sz w:val="24"/>
        </w:rPr>
        <w:t>本协议自双方签字盖章后生效至2022年12月31日止。</w:t>
      </w:r>
    </w:p>
    <w:p>
      <w:pPr>
        <w:spacing w:before="156" w:beforeLines="50"/>
        <w:ind w:firstLine="482" w:firstLineChars="200"/>
        <w:rPr>
          <w:rFonts w:ascii="宋体" w:hAnsi="宋体"/>
          <w:b/>
          <w:sz w:val="24"/>
        </w:rPr>
      </w:pPr>
      <w:r>
        <w:rPr>
          <w:rFonts w:hint="eastAsia" w:ascii="宋体" w:hAnsi="宋体"/>
          <w:b/>
          <w:sz w:val="24"/>
        </w:rPr>
        <w:t>六、不可抗力</w:t>
      </w:r>
    </w:p>
    <w:p>
      <w:pPr>
        <w:pStyle w:val="51"/>
        <w:numPr>
          <w:ilvl w:val="0"/>
          <w:numId w:val="10"/>
        </w:numPr>
        <w:snapToGrid w:val="0"/>
        <w:spacing w:before="156" w:beforeLines="50" w:after="156" w:afterLines="50" w:line="240" w:lineRule="auto"/>
        <w:ind w:firstLine="480"/>
        <w:rPr>
          <w:rFonts w:ascii="宋体" w:cs="Times New Roman"/>
          <w:sz w:val="24"/>
          <w:szCs w:val="24"/>
        </w:rPr>
      </w:pPr>
      <w:r>
        <w:rPr>
          <w:rFonts w:hint="eastAsia" w:ascii="宋体" w:hAnsi="宋体" w:cs="宋体"/>
          <w:sz w:val="24"/>
          <w:szCs w:val="24"/>
        </w:rPr>
        <w:t>由于不可抗力，致使本协议不能履行或不能完全履行时，遭受不可抗力事件的一方不承担违约责任，但应立即将事件情况书面通知对方，并应于十五（</w:t>
      </w:r>
      <w:r>
        <w:rPr>
          <w:rFonts w:ascii="宋体" w:hAnsi="宋体" w:cs="宋体"/>
          <w:sz w:val="24"/>
          <w:szCs w:val="24"/>
        </w:rPr>
        <w:t>15</w:t>
      </w:r>
      <w:r>
        <w:rPr>
          <w:rFonts w:hint="eastAsia" w:ascii="宋体" w:hAnsi="宋体" w:cs="宋体"/>
          <w:sz w:val="24"/>
          <w:szCs w:val="24"/>
        </w:rPr>
        <w:t>）天内提供有效证明文件。按照事件对合同的履行的影响程度，由双方协商决定继续履行或终止本协议。如果不可抗力持续三十（</w:t>
      </w:r>
      <w:r>
        <w:rPr>
          <w:rFonts w:ascii="宋体" w:hAnsi="宋体" w:cs="宋体"/>
          <w:sz w:val="24"/>
          <w:szCs w:val="24"/>
        </w:rPr>
        <w:t>30</w:t>
      </w:r>
      <w:r>
        <w:rPr>
          <w:rFonts w:hint="eastAsia" w:ascii="宋体" w:hAnsi="宋体" w:cs="宋体"/>
          <w:sz w:val="24"/>
          <w:szCs w:val="24"/>
        </w:rPr>
        <w:t>）天以上，且对本合同之履行产生重大不利影响，则任何一方均可终止本协议。</w:t>
      </w:r>
    </w:p>
    <w:p>
      <w:pPr>
        <w:pStyle w:val="51"/>
        <w:numPr>
          <w:ilvl w:val="0"/>
          <w:numId w:val="10"/>
        </w:numPr>
        <w:snapToGrid w:val="0"/>
        <w:spacing w:before="156" w:beforeLines="50" w:after="156" w:afterLines="50" w:line="240" w:lineRule="auto"/>
        <w:ind w:firstLine="480"/>
        <w:rPr>
          <w:rFonts w:ascii="宋体" w:cs="Times New Roman"/>
          <w:b/>
          <w:bCs/>
          <w:sz w:val="24"/>
          <w:szCs w:val="24"/>
        </w:rPr>
      </w:pPr>
      <w:r>
        <w:rPr>
          <w:rFonts w:hint="eastAsia" w:ascii="宋体" w:hAnsi="宋体" w:cs="宋体"/>
          <w:sz w:val="24"/>
          <w:szCs w:val="24"/>
        </w:rPr>
        <w:t>本协议所指的不可抗力，包括但不限于任何自然灾害（如台风、洪水、雷击、地震等）、国家法规政策变更、火灾、罢工、社会性冲突、战争或任何其它类似不受双方控制的事件。</w:t>
      </w:r>
    </w:p>
    <w:p>
      <w:pPr>
        <w:spacing w:before="156" w:beforeLines="50"/>
        <w:ind w:firstLine="482" w:firstLineChars="200"/>
        <w:rPr>
          <w:rFonts w:ascii="宋体" w:hAnsi="宋体"/>
          <w:b/>
          <w:sz w:val="24"/>
        </w:rPr>
      </w:pPr>
      <w:r>
        <w:rPr>
          <w:rFonts w:hint="eastAsia" w:ascii="宋体" w:hAnsi="宋体"/>
          <w:b/>
          <w:sz w:val="24"/>
        </w:rPr>
        <w:t>七、其他</w:t>
      </w:r>
    </w:p>
    <w:p>
      <w:pPr>
        <w:pStyle w:val="51"/>
        <w:numPr>
          <w:ilvl w:val="0"/>
          <w:numId w:val="11"/>
        </w:numPr>
        <w:snapToGrid w:val="0"/>
        <w:spacing w:before="156" w:beforeLines="50" w:after="156" w:afterLines="50" w:line="240" w:lineRule="auto"/>
        <w:ind w:firstLine="480"/>
        <w:rPr>
          <w:rFonts w:ascii="宋体" w:hAnsi="宋体" w:cs="宋体"/>
          <w:sz w:val="24"/>
          <w:szCs w:val="24"/>
        </w:rPr>
      </w:pPr>
      <w:r>
        <w:rPr>
          <w:rFonts w:hint="eastAsia" w:ascii="宋体" w:hAnsi="宋体" w:cs="宋体"/>
          <w:sz w:val="24"/>
          <w:szCs w:val="24"/>
        </w:rPr>
        <w:t>本协议经甲乙双方授权代表签字并加盖印章之日起生效，一式两份，双方各执一份。</w:t>
      </w:r>
    </w:p>
    <w:p>
      <w:pPr>
        <w:pStyle w:val="51"/>
        <w:numPr>
          <w:ilvl w:val="0"/>
          <w:numId w:val="11"/>
        </w:numPr>
        <w:snapToGrid w:val="0"/>
        <w:spacing w:before="156" w:beforeLines="50" w:after="156" w:afterLines="50" w:line="240" w:lineRule="auto"/>
        <w:ind w:firstLine="480"/>
        <w:rPr>
          <w:rFonts w:ascii="宋体" w:hAnsi="宋体" w:cs="宋体"/>
          <w:sz w:val="24"/>
          <w:szCs w:val="24"/>
        </w:rPr>
      </w:pPr>
      <w:r>
        <w:rPr>
          <w:rFonts w:hint="eastAsia" w:ascii="宋体" w:hAnsi="宋体" w:cs="宋体"/>
          <w:sz w:val="24"/>
          <w:szCs w:val="24"/>
        </w:rPr>
        <w:t>未经双方协商一致，任何一方不得单独变更、解除本协议；单独变更、解除合同的一方应承担违约责任。</w:t>
      </w:r>
    </w:p>
    <w:p>
      <w:pPr>
        <w:pStyle w:val="51"/>
        <w:numPr>
          <w:ilvl w:val="0"/>
          <w:numId w:val="11"/>
        </w:numPr>
        <w:snapToGrid w:val="0"/>
        <w:spacing w:before="156" w:beforeLines="50" w:after="156" w:afterLines="50" w:line="240" w:lineRule="auto"/>
        <w:ind w:firstLine="480"/>
        <w:rPr>
          <w:rFonts w:ascii="宋体" w:hAnsi="宋体" w:cs="宋体"/>
          <w:sz w:val="24"/>
          <w:szCs w:val="24"/>
        </w:rPr>
      </w:pPr>
      <w:r>
        <w:rPr>
          <w:rFonts w:hint="eastAsia" w:ascii="宋体" w:hAnsi="宋体" w:cs="宋体"/>
          <w:sz w:val="24"/>
          <w:szCs w:val="24"/>
        </w:rPr>
        <w:t>本协议未尽事宜由甲乙双方友好协商后，以书面形式加以补充。</w:t>
      </w:r>
    </w:p>
    <w:p>
      <w:pPr>
        <w:pStyle w:val="51"/>
        <w:numPr>
          <w:ilvl w:val="0"/>
          <w:numId w:val="11"/>
        </w:numPr>
        <w:snapToGrid w:val="0"/>
        <w:spacing w:before="156" w:beforeLines="50" w:after="156" w:afterLines="50" w:line="240" w:lineRule="auto"/>
        <w:ind w:firstLine="480"/>
        <w:rPr>
          <w:rFonts w:ascii="宋体" w:hAnsi="宋体" w:cs="宋体"/>
          <w:sz w:val="24"/>
          <w:szCs w:val="24"/>
        </w:rPr>
      </w:pPr>
      <w:r>
        <w:rPr>
          <w:rFonts w:hint="eastAsia" w:ascii="宋体" w:hAnsi="宋体" w:cs="宋体"/>
          <w:sz w:val="24"/>
          <w:szCs w:val="24"/>
        </w:rPr>
        <w:t>在执行本协议过程中，如双方发生争议，应通过友好协商解决，如协商不能解决，提交北京仲裁委员会仲裁解决。</w:t>
      </w:r>
    </w:p>
    <w:p>
      <w:pPr>
        <w:spacing w:before="156" w:beforeLines="50" w:line="400" w:lineRule="exact"/>
        <w:rPr>
          <w:rFonts w:ascii="宋体" w:hAnsi="宋体"/>
          <w:sz w:val="24"/>
        </w:rPr>
      </w:pPr>
      <w:r>
        <w:rPr>
          <w:rFonts w:hint="eastAsia" w:ascii="宋体" w:hAnsi="宋体"/>
          <w:sz w:val="24"/>
        </w:rPr>
        <w:t>（以下无正文）</w:t>
      </w:r>
    </w:p>
    <w:p>
      <w:pPr>
        <w:spacing w:before="156" w:beforeLines="50" w:line="400" w:lineRule="exact"/>
        <w:rPr>
          <w:rFonts w:ascii="宋体" w:hAnsi="宋体"/>
          <w:sz w:val="24"/>
        </w:rPr>
      </w:pPr>
    </w:p>
    <w:p>
      <w:pPr>
        <w:spacing w:before="156" w:beforeLines="50" w:line="400" w:lineRule="exact"/>
        <w:rPr>
          <w:rFonts w:ascii="宋体" w:hAnsi="宋体"/>
          <w:b/>
          <w:sz w:val="24"/>
        </w:rPr>
      </w:pPr>
      <w:r>
        <w:rPr>
          <w:rFonts w:hint="eastAsia" w:ascii="宋体" w:hAnsi="宋体"/>
          <w:b/>
          <w:sz w:val="24"/>
        </w:rPr>
        <w:t>甲方：国家体育总局棋牌运动管理中心</w:t>
      </w:r>
      <w:r>
        <w:rPr>
          <w:rFonts w:ascii="宋体" w:hAnsi="宋体"/>
          <w:b/>
          <w:sz w:val="24"/>
        </w:rPr>
        <w:t>（中国棋院）</w:t>
      </w:r>
      <w:r>
        <w:rPr>
          <w:rFonts w:hint="eastAsia" w:ascii="宋体" w:hAnsi="宋体"/>
          <w:b/>
          <w:sz w:val="24"/>
        </w:rPr>
        <w:t xml:space="preserve">  乙方：</w:t>
      </w:r>
    </w:p>
    <w:p>
      <w:pPr>
        <w:spacing w:before="156" w:beforeLines="50" w:line="400" w:lineRule="exact"/>
        <w:rPr>
          <w:rFonts w:ascii="宋体" w:hAnsi="宋体"/>
          <w:b/>
          <w:sz w:val="24"/>
        </w:rPr>
      </w:pPr>
    </w:p>
    <w:p>
      <w:pPr>
        <w:spacing w:before="156" w:beforeLines="50" w:line="400" w:lineRule="exact"/>
        <w:rPr>
          <w:rFonts w:ascii="宋体" w:hAnsi="宋体"/>
          <w:b/>
          <w:sz w:val="24"/>
        </w:rPr>
      </w:pPr>
      <w:r>
        <w:rPr>
          <w:rFonts w:hint="eastAsia" w:ascii="宋体" w:hAnsi="宋体"/>
          <w:b/>
          <w:sz w:val="24"/>
        </w:rPr>
        <w:t>（签字盖章）                                  （签字盖章）</w:t>
      </w:r>
    </w:p>
    <w:p>
      <w:pPr>
        <w:spacing w:before="156" w:beforeLines="50" w:line="400" w:lineRule="exact"/>
        <w:rPr>
          <w:rFonts w:ascii="宋体" w:hAnsi="宋体"/>
          <w:b/>
          <w:sz w:val="24"/>
        </w:rPr>
      </w:pPr>
    </w:p>
    <w:p>
      <w:pPr>
        <w:spacing w:line="360" w:lineRule="auto"/>
        <w:rPr>
          <w:rFonts w:ascii="宋体" w:hAnsi="宋体"/>
          <w:b/>
          <w:color w:val="000000"/>
          <w:sz w:val="24"/>
        </w:rPr>
      </w:pPr>
      <w:r>
        <w:rPr>
          <w:rFonts w:hint="eastAsia" w:ascii="宋体" w:hAnsi="宋体"/>
          <w:b/>
          <w:sz w:val="24"/>
        </w:rPr>
        <w:t>签约日期：                                     签约日期：</w:t>
      </w:r>
    </w:p>
    <w:sectPr>
      <w:headerReference r:id="rId4" w:type="first"/>
      <w:footerReference r:id="rId7" w:type="first"/>
      <w:headerReference r:id="rId3" w:type="default"/>
      <w:footerReference r:id="rId5" w:type="default"/>
      <w:footerReference r:id="rId6" w:type="even"/>
      <w:pgSz w:w="11907" w:h="16840"/>
      <w:pgMar w:top="1089" w:right="747" w:bottom="935" w:left="126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ind w:firstLine="9180" w:firstLineChars="5100"/>
      <w:rPr>
        <w:rStyle w:val="27"/>
      </w:rPr>
    </w:pPr>
    <w:r>
      <w:fldChar w:fldCharType="begin"/>
    </w:r>
    <w:r>
      <w:rPr>
        <w:rStyle w:val="27"/>
      </w:rPr>
      <w:instrText xml:space="preserve">PAGE  </w:instrText>
    </w:r>
    <w:r>
      <w:fldChar w:fldCharType="separate"/>
    </w:r>
    <w:r>
      <w:rPr>
        <w:rStyle w:val="27"/>
      </w:rPr>
      <w:t>3</w:t>
    </w:r>
    <w:r>
      <w:fldChar w:fldCharType="end"/>
    </w:r>
  </w:p>
  <w:p>
    <w:pPr>
      <w:pStyle w:val="16"/>
      <w:framePr w:wrap="around" w:vAnchor="text" w:hAnchor="margin" w:xAlign="right" w:y="1"/>
      <w:ind w:right="360"/>
      <w:rPr>
        <w:rStyle w:val="27"/>
      </w:rPr>
    </w:pPr>
  </w:p>
  <w:p>
    <w:pPr>
      <w:pStyle w:val="16"/>
      <w:framePr w:wrap="around" w:vAnchor="text" w:hAnchor="margin" w:xAlign="right" w:y="1"/>
      <w:ind w:right="360"/>
      <w:rPr>
        <w:rStyle w:val="27"/>
        <w:rFonts w:hint="eastAsia"/>
      </w:rPr>
    </w:pPr>
  </w:p>
  <w:p>
    <w:pPr>
      <w:pStyle w:val="16"/>
      <w:framePr w:wrap="around" w:vAnchor="text" w:hAnchor="margin" w:xAlign="center" w:y="1"/>
      <w:ind w:right="360"/>
      <w:rPr>
        <w:rStyle w:val="27"/>
      </w:rPr>
    </w:pPr>
  </w:p>
  <w:p>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7"/>
      </w:rPr>
    </w:pPr>
    <w:r>
      <w:fldChar w:fldCharType="begin"/>
    </w:r>
    <w:r>
      <w:rPr>
        <w:rStyle w:val="27"/>
      </w:rPr>
      <w:instrText xml:space="preserve">PAGE  </w:instrText>
    </w:r>
    <w:r>
      <w:fldChar w:fldCharType="separate"/>
    </w:r>
    <w:r>
      <w:rPr>
        <w:rStyle w:val="27"/>
      </w:rPr>
      <w:t>1</w:t>
    </w:r>
    <w: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left"/>
      <w:rPr>
        <w:rFonts w:hint="eastAsia"/>
        <w:u w:val="single"/>
      </w:rPr>
    </w:pPr>
    <w:r>
      <w:rPr>
        <w:rFonts w:hint="eastAsia"/>
      </w:rPr>
      <w:t>项目名称：</w:t>
    </w:r>
    <w:r>
      <w:rPr>
        <w:rFonts w:hint="eastAsia"/>
        <w:u w:val="single"/>
      </w:rPr>
      <w:t>“2022</w:t>
    </w:r>
    <w:r>
      <w:rPr>
        <w:u w:val="single"/>
      </w:rPr>
      <w:t>年全国象棋校际联赛</w:t>
    </w:r>
    <w:r>
      <w:rPr>
        <w:rFonts w:hint="eastAsia"/>
        <w:u w:val="single"/>
      </w:rPr>
      <w:t>”竞争性磋商采购</w:t>
    </w:r>
    <w:r>
      <w:rPr>
        <w:rFonts w:hint="eastAsia"/>
      </w:rPr>
      <w:t xml:space="preserve">                    项目编号：</w:t>
    </w:r>
    <w:r>
      <w:rPr>
        <w:rFonts w:hint="eastAsia"/>
        <w:u w:val="single"/>
      </w:rPr>
      <w:t xml:space="preserve"> </w:t>
    </w:r>
    <w:r>
      <w:rPr>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vanish/>
      </w:rPr>
    </w:pPr>
    <w:r>
      <w:rPr>
        <w:rFonts w:hint="eastAsia"/>
        <w:vanish/>
      </w:rPr>
      <w:t>标</w:t>
    </w:r>
    <w:r>
      <w:rPr>
        <w:rFonts w:hint="eastAsia"/>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953E64"/>
    <w:multiLevelType w:val="singleLevel"/>
    <w:tmpl w:val="C3953E64"/>
    <w:lvl w:ilvl="0" w:tentative="0">
      <w:start w:val="3"/>
      <w:numFmt w:val="chineseCounting"/>
      <w:suff w:val="space"/>
      <w:lvlText w:val="第%1部分"/>
      <w:lvlJc w:val="left"/>
      <w:rPr>
        <w:rFonts w:hint="eastAsia"/>
      </w:rPr>
    </w:lvl>
  </w:abstractNum>
  <w:abstractNum w:abstractNumId="1">
    <w:nsid w:val="00E0522E"/>
    <w:multiLevelType w:val="multilevel"/>
    <w:tmpl w:val="00E052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9C422E"/>
    <w:multiLevelType w:val="multilevel"/>
    <w:tmpl w:val="0D9C42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D33D71"/>
    <w:multiLevelType w:val="multilevel"/>
    <w:tmpl w:val="17D33D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017C3A"/>
    <w:multiLevelType w:val="multilevel"/>
    <w:tmpl w:val="3A017C3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044164E"/>
    <w:multiLevelType w:val="singleLevel"/>
    <w:tmpl w:val="5044164E"/>
    <w:lvl w:ilvl="0" w:tentative="0">
      <w:start w:val="1"/>
      <w:numFmt w:val="decimal"/>
      <w:pStyle w:val="47"/>
      <w:lvlText w:val="%1．"/>
      <w:lvlJc w:val="left"/>
      <w:pPr>
        <w:tabs>
          <w:tab w:val="left" w:pos="906"/>
        </w:tabs>
        <w:ind w:left="906" w:hanging="480"/>
      </w:pPr>
      <w:rPr>
        <w:rFonts w:hint="eastAsia"/>
      </w:rPr>
    </w:lvl>
  </w:abstractNum>
  <w:abstractNum w:abstractNumId="6">
    <w:nsid w:val="656D6133"/>
    <w:multiLevelType w:val="multilevel"/>
    <w:tmpl w:val="656D6133"/>
    <w:lvl w:ilvl="0" w:tentative="0">
      <w:start w:val="2"/>
      <w:numFmt w:val="chineseCountingThousand"/>
      <w:pStyle w:val="2"/>
      <w:suff w:val="nothing"/>
      <w:lvlText w:val="第%1部分"/>
      <w:lvlJc w:val="center"/>
      <w:pPr>
        <w:ind w:left="0" w:firstLine="288"/>
      </w:pPr>
      <w:rPr>
        <w:rFonts w:hint="eastAsia"/>
        <w:sz w:val="28"/>
        <w:szCs w:val="28"/>
        <w:lang w:val="en-US"/>
      </w:rPr>
    </w:lvl>
    <w:lvl w:ilvl="1" w:tentative="0">
      <w:start w:val="1"/>
      <w:numFmt w:val="chineseCountingThousand"/>
      <w:pStyle w:val="3"/>
      <w:suff w:val="nothing"/>
      <w:lvlText w:val="%2、"/>
      <w:lvlJc w:val="left"/>
      <w:pPr>
        <w:ind w:left="360" w:firstLine="0"/>
      </w:pPr>
      <w:rPr>
        <w:rFonts w:hint="eastAsia"/>
        <w:lang w:val="en-US"/>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6C530AB8"/>
    <w:multiLevelType w:val="singleLevel"/>
    <w:tmpl w:val="6C530AB8"/>
    <w:lvl w:ilvl="0" w:tentative="0">
      <w:start w:val="1"/>
      <w:numFmt w:val="decimal"/>
      <w:suff w:val="nothing"/>
      <w:lvlText w:val="%1、"/>
      <w:lvlJc w:val="left"/>
    </w:lvl>
  </w:abstractNum>
  <w:abstractNum w:abstractNumId="8">
    <w:nsid w:val="6FFF4821"/>
    <w:multiLevelType w:val="multilevel"/>
    <w:tmpl w:val="6FFF48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D26E33"/>
    <w:multiLevelType w:val="multilevel"/>
    <w:tmpl w:val="74D26E3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3D077B"/>
    <w:multiLevelType w:val="multilevel"/>
    <w:tmpl w:val="783D077B"/>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hint="default" w:cs="微软雅黑"/>
        <w:color w:val="auto"/>
        <w:sz w:val="2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0"/>
  </w:num>
  <w:num w:numId="4">
    <w:abstractNumId w:val="7"/>
  </w:num>
  <w:num w:numId="5">
    <w:abstractNumId w:val="0"/>
  </w:num>
  <w:num w:numId="6">
    <w:abstractNumId w:val="2"/>
  </w:num>
  <w:num w:numId="7">
    <w:abstractNumId w:val="8"/>
  </w:num>
  <w:num w:numId="8">
    <w:abstractNumId w:val="3"/>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6E"/>
    <w:rsid w:val="00001812"/>
    <w:rsid w:val="000023C9"/>
    <w:rsid w:val="00002E4E"/>
    <w:rsid w:val="00012ED4"/>
    <w:rsid w:val="0001427F"/>
    <w:rsid w:val="00020736"/>
    <w:rsid w:val="00021C27"/>
    <w:rsid w:val="00023376"/>
    <w:rsid w:val="000241E8"/>
    <w:rsid w:val="00026F00"/>
    <w:rsid w:val="0003010E"/>
    <w:rsid w:val="00031301"/>
    <w:rsid w:val="000326B7"/>
    <w:rsid w:val="000340F4"/>
    <w:rsid w:val="0003479D"/>
    <w:rsid w:val="00040CF4"/>
    <w:rsid w:val="000412F6"/>
    <w:rsid w:val="00053D42"/>
    <w:rsid w:val="0005439D"/>
    <w:rsid w:val="00055599"/>
    <w:rsid w:val="00055B33"/>
    <w:rsid w:val="00055CCB"/>
    <w:rsid w:val="0006133B"/>
    <w:rsid w:val="00067018"/>
    <w:rsid w:val="00067ADD"/>
    <w:rsid w:val="00070173"/>
    <w:rsid w:val="00072E1B"/>
    <w:rsid w:val="00073907"/>
    <w:rsid w:val="00080AF3"/>
    <w:rsid w:val="00086057"/>
    <w:rsid w:val="00086AF9"/>
    <w:rsid w:val="00087780"/>
    <w:rsid w:val="00090D54"/>
    <w:rsid w:val="0009269C"/>
    <w:rsid w:val="000929A1"/>
    <w:rsid w:val="00092D06"/>
    <w:rsid w:val="00093918"/>
    <w:rsid w:val="000955B8"/>
    <w:rsid w:val="00096FE4"/>
    <w:rsid w:val="0009717A"/>
    <w:rsid w:val="000A3274"/>
    <w:rsid w:val="000A35DE"/>
    <w:rsid w:val="000A5EAA"/>
    <w:rsid w:val="000A7C6F"/>
    <w:rsid w:val="000B3500"/>
    <w:rsid w:val="000B3F4C"/>
    <w:rsid w:val="000B4620"/>
    <w:rsid w:val="000B4BD2"/>
    <w:rsid w:val="000B5543"/>
    <w:rsid w:val="000C0309"/>
    <w:rsid w:val="000C121C"/>
    <w:rsid w:val="000C150E"/>
    <w:rsid w:val="000C7C82"/>
    <w:rsid w:val="000D065D"/>
    <w:rsid w:val="000D687A"/>
    <w:rsid w:val="000E0194"/>
    <w:rsid w:val="000E07DB"/>
    <w:rsid w:val="000E0BC9"/>
    <w:rsid w:val="000E131A"/>
    <w:rsid w:val="000E23F6"/>
    <w:rsid w:val="000E46DA"/>
    <w:rsid w:val="000E6784"/>
    <w:rsid w:val="000F0805"/>
    <w:rsid w:val="000F0DC9"/>
    <w:rsid w:val="000F0EFB"/>
    <w:rsid w:val="000F182D"/>
    <w:rsid w:val="000F19F9"/>
    <w:rsid w:val="000F2EFB"/>
    <w:rsid w:val="000F4517"/>
    <w:rsid w:val="000F635A"/>
    <w:rsid w:val="00101833"/>
    <w:rsid w:val="0010239B"/>
    <w:rsid w:val="001028CA"/>
    <w:rsid w:val="001051DE"/>
    <w:rsid w:val="001054E5"/>
    <w:rsid w:val="00105650"/>
    <w:rsid w:val="0010613D"/>
    <w:rsid w:val="001126D7"/>
    <w:rsid w:val="00113992"/>
    <w:rsid w:val="00122491"/>
    <w:rsid w:val="00130865"/>
    <w:rsid w:val="00132739"/>
    <w:rsid w:val="00135040"/>
    <w:rsid w:val="00135972"/>
    <w:rsid w:val="00136398"/>
    <w:rsid w:val="001376F2"/>
    <w:rsid w:val="00137955"/>
    <w:rsid w:val="00137C7B"/>
    <w:rsid w:val="0014152B"/>
    <w:rsid w:val="00143069"/>
    <w:rsid w:val="00144437"/>
    <w:rsid w:val="00144C5B"/>
    <w:rsid w:val="001476A4"/>
    <w:rsid w:val="00150A58"/>
    <w:rsid w:val="00153D2A"/>
    <w:rsid w:val="00160718"/>
    <w:rsid w:val="001608E0"/>
    <w:rsid w:val="00161D09"/>
    <w:rsid w:val="00162463"/>
    <w:rsid w:val="00162E82"/>
    <w:rsid w:val="0016325A"/>
    <w:rsid w:val="00166995"/>
    <w:rsid w:val="00167A4A"/>
    <w:rsid w:val="001706C9"/>
    <w:rsid w:val="00171535"/>
    <w:rsid w:val="001716EB"/>
    <w:rsid w:val="001721E9"/>
    <w:rsid w:val="00173185"/>
    <w:rsid w:val="00176CC2"/>
    <w:rsid w:val="00176D9D"/>
    <w:rsid w:val="00177243"/>
    <w:rsid w:val="00177FF4"/>
    <w:rsid w:val="00180E88"/>
    <w:rsid w:val="001825AD"/>
    <w:rsid w:val="00182631"/>
    <w:rsid w:val="001844FA"/>
    <w:rsid w:val="001859CB"/>
    <w:rsid w:val="00190858"/>
    <w:rsid w:val="00190985"/>
    <w:rsid w:val="00190B29"/>
    <w:rsid w:val="00191053"/>
    <w:rsid w:val="0019130F"/>
    <w:rsid w:val="00191AD3"/>
    <w:rsid w:val="00192B8A"/>
    <w:rsid w:val="00193470"/>
    <w:rsid w:val="00194465"/>
    <w:rsid w:val="00197B86"/>
    <w:rsid w:val="001A26FF"/>
    <w:rsid w:val="001A37EE"/>
    <w:rsid w:val="001A5DE7"/>
    <w:rsid w:val="001A7B2A"/>
    <w:rsid w:val="001B245C"/>
    <w:rsid w:val="001B2D1B"/>
    <w:rsid w:val="001B3E43"/>
    <w:rsid w:val="001B5B86"/>
    <w:rsid w:val="001B5CE6"/>
    <w:rsid w:val="001B7EEC"/>
    <w:rsid w:val="001C521D"/>
    <w:rsid w:val="001C7D49"/>
    <w:rsid w:val="001D00D8"/>
    <w:rsid w:val="001D12B7"/>
    <w:rsid w:val="001D2A2C"/>
    <w:rsid w:val="001D6955"/>
    <w:rsid w:val="001E1A65"/>
    <w:rsid w:val="001E35EA"/>
    <w:rsid w:val="001E609A"/>
    <w:rsid w:val="001E6118"/>
    <w:rsid w:val="001E7D4C"/>
    <w:rsid w:val="001F4374"/>
    <w:rsid w:val="001F46CE"/>
    <w:rsid w:val="001F4E2A"/>
    <w:rsid w:val="001F5118"/>
    <w:rsid w:val="002001F9"/>
    <w:rsid w:val="00207A7B"/>
    <w:rsid w:val="00207D20"/>
    <w:rsid w:val="00210F84"/>
    <w:rsid w:val="00214F7F"/>
    <w:rsid w:val="00215805"/>
    <w:rsid w:val="002167A8"/>
    <w:rsid w:val="00217A93"/>
    <w:rsid w:val="00222494"/>
    <w:rsid w:val="002267C1"/>
    <w:rsid w:val="00231026"/>
    <w:rsid w:val="00231716"/>
    <w:rsid w:val="00244256"/>
    <w:rsid w:val="00251245"/>
    <w:rsid w:val="00251B1D"/>
    <w:rsid w:val="00253490"/>
    <w:rsid w:val="00253F2B"/>
    <w:rsid w:val="00254D81"/>
    <w:rsid w:val="00256655"/>
    <w:rsid w:val="00257871"/>
    <w:rsid w:val="00261099"/>
    <w:rsid w:val="00264720"/>
    <w:rsid w:val="0027020E"/>
    <w:rsid w:val="002714D1"/>
    <w:rsid w:val="00271E14"/>
    <w:rsid w:val="002722D4"/>
    <w:rsid w:val="00273E3E"/>
    <w:rsid w:val="00275372"/>
    <w:rsid w:val="00277A14"/>
    <w:rsid w:val="002814DE"/>
    <w:rsid w:val="00281963"/>
    <w:rsid w:val="00281DEB"/>
    <w:rsid w:val="002845E4"/>
    <w:rsid w:val="00285435"/>
    <w:rsid w:val="00297085"/>
    <w:rsid w:val="002A0CC1"/>
    <w:rsid w:val="002A3AEF"/>
    <w:rsid w:val="002A6C18"/>
    <w:rsid w:val="002B061B"/>
    <w:rsid w:val="002B1571"/>
    <w:rsid w:val="002C096E"/>
    <w:rsid w:val="002C0E4A"/>
    <w:rsid w:val="002C1855"/>
    <w:rsid w:val="002C43B0"/>
    <w:rsid w:val="002D1179"/>
    <w:rsid w:val="002D7853"/>
    <w:rsid w:val="002E0757"/>
    <w:rsid w:val="002E4373"/>
    <w:rsid w:val="002E58E2"/>
    <w:rsid w:val="002E6678"/>
    <w:rsid w:val="002E6E37"/>
    <w:rsid w:val="002F0D47"/>
    <w:rsid w:val="002F1384"/>
    <w:rsid w:val="002F24CD"/>
    <w:rsid w:val="002F4A29"/>
    <w:rsid w:val="002F608C"/>
    <w:rsid w:val="00300F4A"/>
    <w:rsid w:val="00302131"/>
    <w:rsid w:val="0030350B"/>
    <w:rsid w:val="00314EAE"/>
    <w:rsid w:val="0031524A"/>
    <w:rsid w:val="00315E0E"/>
    <w:rsid w:val="0031738F"/>
    <w:rsid w:val="003200F6"/>
    <w:rsid w:val="003205CF"/>
    <w:rsid w:val="00320E06"/>
    <w:rsid w:val="00326A5C"/>
    <w:rsid w:val="00326E3D"/>
    <w:rsid w:val="00331BEE"/>
    <w:rsid w:val="003320E3"/>
    <w:rsid w:val="003367A4"/>
    <w:rsid w:val="003447D0"/>
    <w:rsid w:val="00344ADE"/>
    <w:rsid w:val="00350F40"/>
    <w:rsid w:val="003526B9"/>
    <w:rsid w:val="00352E88"/>
    <w:rsid w:val="00353072"/>
    <w:rsid w:val="00353CC0"/>
    <w:rsid w:val="00354A2D"/>
    <w:rsid w:val="00355DA2"/>
    <w:rsid w:val="00357241"/>
    <w:rsid w:val="003608E5"/>
    <w:rsid w:val="00361BD3"/>
    <w:rsid w:val="00362AF2"/>
    <w:rsid w:val="00363E6B"/>
    <w:rsid w:val="0037164D"/>
    <w:rsid w:val="00371740"/>
    <w:rsid w:val="003747AD"/>
    <w:rsid w:val="00374EAF"/>
    <w:rsid w:val="003755B5"/>
    <w:rsid w:val="00377547"/>
    <w:rsid w:val="0038072D"/>
    <w:rsid w:val="003815E9"/>
    <w:rsid w:val="00381610"/>
    <w:rsid w:val="00383C6B"/>
    <w:rsid w:val="0038449D"/>
    <w:rsid w:val="00384EB5"/>
    <w:rsid w:val="00393290"/>
    <w:rsid w:val="0039588C"/>
    <w:rsid w:val="00395D17"/>
    <w:rsid w:val="0039601F"/>
    <w:rsid w:val="003A1282"/>
    <w:rsid w:val="003A1555"/>
    <w:rsid w:val="003A573A"/>
    <w:rsid w:val="003B036D"/>
    <w:rsid w:val="003B03AE"/>
    <w:rsid w:val="003B429B"/>
    <w:rsid w:val="003B73A9"/>
    <w:rsid w:val="003B7F55"/>
    <w:rsid w:val="003C068F"/>
    <w:rsid w:val="003C133E"/>
    <w:rsid w:val="003C3128"/>
    <w:rsid w:val="003C57A5"/>
    <w:rsid w:val="003C7A14"/>
    <w:rsid w:val="003D09EE"/>
    <w:rsid w:val="003D2872"/>
    <w:rsid w:val="003D4B36"/>
    <w:rsid w:val="003D6BB5"/>
    <w:rsid w:val="003E17A7"/>
    <w:rsid w:val="003E41E7"/>
    <w:rsid w:val="003F5F88"/>
    <w:rsid w:val="0040067C"/>
    <w:rsid w:val="00402BFB"/>
    <w:rsid w:val="0040316F"/>
    <w:rsid w:val="00406C59"/>
    <w:rsid w:val="0041261F"/>
    <w:rsid w:val="00413256"/>
    <w:rsid w:val="0041345B"/>
    <w:rsid w:val="00415692"/>
    <w:rsid w:val="00420210"/>
    <w:rsid w:val="00422433"/>
    <w:rsid w:val="00422BE8"/>
    <w:rsid w:val="00423C09"/>
    <w:rsid w:val="00426A9E"/>
    <w:rsid w:val="00426E19"/>
    <w:rsid w:val="00430D5B"/>
    <w:rsid w:val="004324AF"/>
    <w:rsid w:val="004350F4"/>
    <w:rsid w:val="00440014"/>
    <w:rsid w:val="004442A7"/>
    <w:rsid w:val="00444513"/>
    <w:rsid w:val="00444AF9"/>
    <w:rsid w:val="00446DFF"/>
    <w:rsid w:val="00450079"/>
    <w:rsid w:val="00451D28"/>
    <w:rsid w:val="00451D6D"/>
    <w:rsid w:val="00452589"/>
    <w:rsid w:val="00461497"/>
    <w:rsid w:val="00461693"/>
    <w:rsid w:val="00461C7F"/>
    <w:rsid w:val="00461D85"/>
    <w:rsid w:val="0046518C"/>
    <w:rsid w:val="00465BD2"/>
    <w:rsid w:val="00466098"/>
    <w:rsid w:val="00466E9B"/>
    <w:rsid w:val="00467348"/>
    <w:rsid w:val="00473E63"/>
    <w:rsid w:val="00474BDF"/>
    <w:rsid w:val="00476DF4"/>
    <w:rsid w:val="00481100"/>
    <w:rsid w:val="0049066B"/>
    <w:rsid w:val="0049299D"/>
    <w:rsid w:val="00493429"/>
    <w:rsid w:val="00496A0F"/>
    <w:rsid w:val="004A197F"/>
    <w:rsid w:val="004A3595"/>
    <w:rsid w:val="004A5A4B"/>
    <w:rsid w:val="004A6838"/>
    <w:rsid w:val="004A7278"/>
    <w:rsid w:val="004B1CD1"/>
    <w:rsid w:val="004B3814"/>
    <w:rsid w:val="004B4333"/>
    <w:rsid w:val="004B59B6"/>
    <w:rsid w:val="004B7AA2"/>
    <w:rsid w:val="004C0DB6"/>
    <w:rsid w:val="004C362D"/>
    <w:rsid w:val="004C3D40"/>
    <w:rsid w:val="004C3E29"/>
    <w:rsid w:val="004C405F"/>
    <w:rsid w:val="004C57F6"/>
    <w:rsid w:val="004D0B15"/>
    <w:rsid w:val="004D1DA7"/>
    <w:rsid w:val="004D51AE"/>
    <w:rsid w:val="004E0F50"/>
    <w:rsid w:val="004E213C"/>
    <w:rsid w:val="004E3E2F"/>
    <w:rsid w:val="004E46BC"/>
    <w:rsid w:val="004E4FBD"/>
    <w:rsid w:val="004E5979"/>
    <w:rsid w:val="004F2BCE"/>
    <w:rsid w:val="004F3B9D"/>
    <w:rsid w:val="004F4725"/>
    <w:rsid w:val="004F7875"/>
    <w:rsid w:val="00500841"/>
    <w:rsid w:val="005019C5"/>
    <w:rsid w:val="005039DF"/>
    <w:rsid w:val="0050656C"/>
    <w:rsid w:val="00506CD9"/>
    <w:rsid w:val="00507883"/>
    <w:rsid w:val="00512E5A"/>
    <w:rsid w:val="00514AF6"/>
    <w:rsid w:val="00514E07"/>
    <w:rsid w:val="005156EB"/>
    <w:rsid w:val="00515C8B"/>
    <w:rsid w:val="00522274"/>
    <w:rsid w:val="00526BEB"/>
    <w:rsid w:val="0052793E"/>
    <w:rsid w:val="00530022"/>
    <w:rsid w:val="00531036"/>
    <w:rsid w:val="00532280"/>
    <w:rsid w:val="00532EB0"/>
    <w:rsid w:val="00536CB8"/>
    <w:rsid w:val="00543100"/>
    <w:rsid w:val="00545440"/>
    <w:rsid w:val="00545630"/>
    <w:rsid w:val="00545B8F"/>
    <w:rsid w:val="00545F3F"/>
    <w:rsid w:val="00550628"/>
    <w:rsid w:val="0055062B"/>
    <w:rsid w:val="0055330A"/>
    <w:rsid w:val="005539AD"/>
    <w:rsid w:val="0055475D"/>
    <w:rsid w:val="00556C3E"/>
    <w:rsid w:val="00557516"/>
    <w:rsid w:val="00557988"/>
    <w:rsid w:val="005602DF"/>
    <w:rsid w:val="00560A8D"/>
    <w:rsid w:val="005622B0"/>
    <w:rsid w:val="0056241F"/>
    <w:rsid w:val="00571A24"/>
    <w:rsid w:val="00573967"/>
    <w:rsid w:val="005754AC"/>
    <w:rsid w:val="00576195"/>
    <w:rsid w:val="0057724C"/>
    <w:rsid w:val="00581018"/>
    <w:rsid w:val="0058262E"/>
    <w:rsid w:val="00584A7D"/>
    <w:rsid w:val="00585C58"/>
    <w:rsid w:val="00593A41"/>
    <w:rsid w:val="005961D3"/>
    <w:rsid w:val="005966FC"/>
    <w:rsid w:val="005A1C21"/>
    <w:rsid w:val="005A1E9A"/>
    <w:rsid w:val="005A6FA3"/>
    <w:rsid w:val="005A71D8"/>
    <w:rsid w:val="005A7D6B"/>
    <w:rsid w:val="005B00BD"/>
    <w:rsid w:val="005B03AA"/>
    <w:rsid w:val="005B50E3"/>
    <w:rsid w:val="005B7DA7"/>
    <w:rsid w:val="005C2C96"/>
    <w:rsid w:val="005C3EC9"/>
    <w:rsid w:val="005C5228"/>
    <w:rsid w:val="005C7BD8"/>
    <w:rsid w:val="005C7CE4"/>
    <w:rsid w:val="005D0EF4"/>
    <w:rsid w:val="005D3574"/>
    <w:rsid w:val="005D4934"/>
    <w:rsid w:val="005D49BD"/>
    <w:rsid w:val="005D5F5D"/>
    <w:rsid w:val="005E2668"/>
    <w:rsid w:val="005F4EF0"/>
    <w:rsid w:val="005F50C8"/>
    <w:rsid w:val="005F6F57"/>
    <w:rsid w:val="00600190"/>
    <w:rsid w:val="006030BD"/>
    <w:rsid w:val="0060379C"/>
    <w:rsid w:val="006044DE"/>
    <w:rsid w:val="00605FDE"/>
    <w:rsid w:val="00606B4F"/>
    <w:rsid w:val="00611B0B"/>
    <w:rsid w:val="00611D31"/>
    <w:rsid w:val="00612F13"/>
    <w:rsid w:val="00613BC8"/>
    <w:rsid w:val="006170B4"/>
    <w:rsid w:val="00621669"/>
    <w:rsid w:val="00622E82"/>
    <w:rsid w:val="006230C5"/>
    <w:rsid w:val="006233F7"/>
    <w:rsid w:val="0062635A"/>
    <w:rsid w:val="00627BCB"/>
    <w:rsid w:val="0063073C"/>
    <w:rsid w:val="0063187A"/>
    <w:rsid w:val="00634240"/>
    <w:rsid w:val="006349F9"/>
    <w:rsid w:val="006354F7"/>
    <w:rsid w:val="00636792"/>
    <w:rsid w:val="0064665F"/>
    <w:rsid w:val="006524A2"/>
    <w:rsid w:val="00653DD0"/>
    <w:rsid w:val="0065494D"/>
    <w:rsid w:val="0065555E"/>
    <w:rsid w:val="00656305"/>
    <w:rsid w:val="006605D4"/>
    <w:rsid w:val="00670F6E"/>
    <w:rsid w:val="00671638"/>
    <w:rsid w:val="00674A01"/>
    <w:rsid w:val="00677629"/>
    <w:rsid w:val="006810DB"/>
    <w:rsid w:val="006811DF"/>
    <w:rsid w:val="006817D6"/>
    <w:rsid w:val="00681EE4"/>
    <w:rsid w:val="0068204A"/>
    <w:rsid w:val="00684D81"/>
    <w:rsid w:val="00686061"/>
    <w:rsid w:val="0068766D"/>
    <w:rsid w:val="0069046F"/>
    <w:rsid w:val="00693797"/>
    <w:rsid w:val="00693F09"/>
    <w:rsid w:val="00696DFF"/>
    <w:rsid w:val="006977A4"/>
    <w:rsid w:val="006A0268"/>
    <w:rsid w:val="006A2AE1"/>
    <w:rsid w:val="006A37B1"/>
    <w:rsid w:val="006A431F"/>
    <w:rsid w:val="006A5256"/>
    <w:rsid w:val="006B0891"/>
    <w:rsid w:val="006B0BE7"/>
    <w:rsid w:val="006B317F"/>
    <w:rsid w:val="006B401E"/>
    <w:rsid w:val="006B4A31"/>
    <w:rsid w:val="006C190E"/>
    <w:rsid w:val="006C3816"/>
    <w:rsid w:val="006C5B7D"/>
    <w:rsid w:val="006C6DE3"/>
    <w:rsid w:val="006D7B54"/>
    <w:rsid w:val="006E5CA2"/>
    <w:rsid w:val="006E7AC1"/>
    <w:rsid w:val="006F343B"/>
    <w:rsid w:val="006F3ABB"/>
    <w:rsid w:val="006F4787"/>
    <w:rsid w:val="006F556A"/>
    <w:rsid w:val="006F5C97"/>
    <w:rsid w:val="00701BB6"/>
    <w:rsid w:val="007030FB"/>
    <w:rsid w:val="0070339D"/>
    <w:rsid w:val="007054C3"/>
    <w:rsid w:val="007056F0"/>
    <w:rsid w:val="0071177F"/>
    <w:rsid w:val="007121FB"/>
    <w:rsid w:val="0071748F"/>
    <w:rsid w:val="00717F7B"/>
    <w:rsid w:val="00721CA8"/>
    <w:rsid w:val="00723F9A"/>
    <w:rsid w:val="00726533"/>
    <w:rsid w:val="00730C2C"/>
    <w:rsid w:val="0073234F"/>
    <w:rsid w:val="00743EBA"/>
    <w:rsid w:val="007441F1"/>
    <w:rsid w:val="007465C9"/>
    <w:rsid w:val="0074705F"/>
    <w:rsid w:val="00747FF2"/>
    <w:rsid w:val="00750277"/>
    <w:rsid w:val="007505FE"/>
    <w:rsid w:val="007509CF"/>
    <w:rsid w:val="00751258"/>
    <w:rsid w:val="00751DE3"/>
    <w:rsid w:val="007532C9"/>
    <w:rsid w:val="00760A3E"/>
    <w:rsid w:val="00760B7D"/>
    <w:rsid w:val="007636D1"/>
    <w:rsid w:val="00763C46"/>
    <w:rsid w:val="00765476"/>
    <w:rsid w:val="007709AF"/>
    <w:rsid w:val="00771DDA"/>
    <w:rsid w:val="00774F72"/>
    <w:rsid w:val="00777F3B"/>
    <w:rsid w:val="007812C6"/>
    <w:rsid w:val="00781FFC"/>
    <w:rsid w:val="00784DC2"/>
    <w:rsid w:val="007853CF"/>
    <w:rsid w:val="00785749"/>
    <w:rsid w:val="00785826"/>
    <w:rsid w:val="00790938"/>
    <w:rsid w:val="00793CAB"/>
    <w:rsid w:val="007946BC"/>
    <w:rsid w:val="007949A9"/>
    <w:rsid w:val="00794E09"/>
    <w:rsid w:val="00794EDA"/>
    <w:rsid w:val="007A21BF"/>
    <w:rsid w:val="007A2FEF"/>
    <w:rsid w:val="007B4E73"/>
    <w:rsid w:val="007B5572"/>
    <w:rsid w:val="007B5B6F"/>
    <w:rsid w:val="007B6B48"/>
    <w:rsid w:val="007C152B"/>
    <w:rsid w:val="007C2D80"/>
    <w:rsid w:val="007C4B07"/>
    <w:rsid w:val="007C5BA4"/>
    <w:rsid w:val="007C7104"/>
    <w:rsid w:val="007C73DE"/>
    <w:rsid w:val="007C76CC"/>
    <w:rsid w:val="007D2238"/>
    <w:rsid w:val="007D2F52"/>
    <w:rsid w:val="007D397F"/>
    <w:rsid w:val="007D456B"/>
    <w:rsid w:val="007D5EE0"/>
    <w:rsid w:val="007E25E3"/>
    <w:rsid w:val="007F105B"/>
    <w:rsid w:val="007F21C0"/>
    <w:rsid w:val="007F566A"/>
    <w:rsid w:val="007F64B6"/>
    <w:rsid w:val="00801F46"/>
    <w:rsid w:val="00804FE0"/>
    <w:rsid w:val="00807B35"/>
    <w:rsid w:val="00812319"/>
    <w:rsid w:val="00816FBD"/>
    <w:rsid w:val="008209D4"/>
    <w:rsid w:val="00824C3A"/>
    <w:rsid w:val="0082511B"/>
    <w:rsid w:val="00826246"/>
    <w:rsid w:val="00831FF5"/>
    <w:rsid w:val="00832C30"/>
    <w:rsid w:val="008411FE"/>
    <w:rsid w:val="008425D6"/>
    <w:rsid w:val="00844334"/>
    <w:rsid w:val="00844D53"/>
    <w:rsid w:val="00845D49"/>
    <w:rsid w:val="008474E8"/>
    <w:rsid w:val="00847612"/>
    <w:rsid w:val="008515A9"/>
    <w:rsid w:val="00851BCC"/>
    <w:rsid w:val="00852CC4"/>
    <w:rsid w:val="008536F2"/>
    <w:rsid w:val="00853937"/>
    <w:rsid w:val="0085586A"/>
    <w:rsid w:val="00856435"/>
    <w:rsid w:val="0085788E"/>
    <w:rsid w:val="00857AD8"/>
    <w:rsid w:val="008611BA"/>
    <w:rsid w:val="00874EB9"/>
    <w:rsid w:val="008778F8"/>
    <w:rsid w:val="00877BA4"/>
    <w:rsid w:val="00880EBB"/>
    <w:rsid w:val="008820C1"/>
    <w:rsid w:val="0088282A"/>
    <w:rsid w:val="00884544"/>
    <w:rsid w:val="00884734"/>
    <w:rsid w:val="00886EE2"/>
    <w:rsid w:val="00887882"/>
    <w:rsid w:val="00891265"/>
    <w:rsid w:val="00891CE7"/>
    <w:rsid w:val="00895210"/>
    <w:rsid w:val="00896FA1"/>
    <w:rsid w:val="008A228E"/>
    <w:rsid w:val="008A366D"/>
    <w:rsid w:val="008A50C2"/>
    <w:rsid w:val="008A6836"/>
    <w:rsid w:val="008B08F1"/>
    <w:rsid w:val="008B12A1"/>
    <w:rsid w:val="008B4375"/>
    <w:rsid w:val="008B765E"/>
    <w:rsid w:val="008C43F5"/>
    <w:rsid w:val="008D10A7"/>
    <w:rsid w:val="008D540C"/>
    <w:rsid w:val="008D553E"/>
    <w:rsid w:val="008D63A9"/>
    <w:rsid w:val="008E6EDA"/>
    <w:rsid w:val="008F1BCF"/>
    <w:rsid w:val="008F6B36"/>
    <w:rsid w:val="00900DB8"/>
    <w:rsid w:val="00901306"/>
    <w:rsid w:val="009018D9"/>
    <w:rsid w:val="00901F11"/>
    <w:rsid w:val="00901FC1"/>
    <w:rsid w:val="00902F3F"/>
    <w:rsid w:val="00903A80"/>
    <w:rsid w:val="00907D52"/>
    <w:rsid w:val="00912B18"/>
    <w:rsid w:val="0091725E"/>
    <w:rsid w:val="00921C30"/>
    <w:rsid w:val="009228B5"/>
    <w:rsid w:val="0092412A"/>
    <w:rsid w:val="009300A3"/>
    <w:rsid w:val="00932934"/>
    <w:rsid w:val="00933E8D"/>
    <w:rsid w:val="00944FD0"/>
    <w:rsid w:val="00947653"/>
    <w:rsid w:val="00947AF1"/>
    <w:rsid w:val="00947B71"/>
    <w:rsid w:val="0095362A"/>
    <w:rsid w:val="00955A21"/>
    <w:rsid w:val="00955B2F"/>
    <w:rsid w:val="00957606"/>
    <w:rsid w:val="00960AAB"/>
    <w:rsid w:val="00962CAE"/>
    <w:rsid w:val="00980BDE"/>
    <w:rsid w:val="00980FC4"/>
    <w:rsid w:val="009824EF"/>
    <w:rsid w:val="009862AD"/>
    <w:rsid w:val="0098701F"/>
    <w:rsid w:val="009900C0"/>
    <w:rsid w:val="00990829"/>
    <w:rsid w:val="0099274E"/>
    <w:rsid w:val="00994C55"/>
    <w:rsid w:val="00996C53"/>
    <w:rsid w:val="0099734F"/>
    <w:rsid w:val="009A0F30"/>
    <w:rsid w:val="009A1723"/>
    <w:rsid w:val="009A1AE9"/>
    <w:rsid w:val="009A265F"/>
    <w:rsid w:val="009A32B3"/>
    <w:rsid w:val="009A3F68"/>
    <w:rsid w:val="009A49B8"/>
    <w:rsid w:val="009A58A7"/>
    <w:rsid w:val="009A59E7"/>
    <w:rsid w:val="009A5FD6"/>
    <w:rsid w:val="009B3798"/>
    <w:rsid w:val="009B7933"/>
    <w:rsid w:val="009C0D2E"/>
    <w:rsid w:val="009C1754"/>
    <w:rsid w:val="009C25AB"/>
    <w:rsid w:val="009C5810"/>
    <w:rsid w:val="009C6672"/>
    <w:rsid w:val="009D004E"/>
    <w:rsid w:val="009D1725"/>
    <w:rsid w:val="009D5E5E"/>
    <w:rsid w:val="009D7962"/>
    <w:rsid w:val="009E0058"/>
    <w:rsid w:val="009E7E9A"/>
    <w:rsid w:val="009F0989"/>
    <w:rsid w:val="009F523E"/>
    <w:rsid w:val="009F68D3"/>
    <w:rsid w:val="00A00D50"/>
    <w:rsid w:val="00A00E27"/>
    <w:rsid w:val="00A02726"/>
    <w:rsid w:val="00A03D2D"/>
    <w:rsid w:val="00A06E0F"/>
    <w:rsid w:val="00A11E3F"/>
    <w:rsid w:val="00A21351"/>
    <w:rsid w:val="00A24C6D"/>
    <w:rsid w:val="00A30894"/>
    <w:rsid w:val="00A314E6"/>
    <w:rsid w:val="00A33B8F"/>
    <w:rsid w:val="00A3405A"/>
    <w:rsid w:val="00A35910"/>
    <w:rsid w:val="00A363A9"/>
    <w:rsid w:val="00A37489"/>
    <w:rsid w:val="00A407EF"/>
    <w:rsid w:val="00A47313"/>
    <w:rsid w:val="00A512A5"/>
    <w:rsid w:val="00A5172D"/>
    <w:rsid w:val="00A5350E"/>
    <w:rsid w:val="00A55C5D"/>
    <w:rsid w:val="00A56655"/>
    <w:rsid w:val="00A57FE2"/>
    <w:rsid w:val="00A60CCD"/>
    <w:rsid w:val="00A60D75"/>
    <w:rsid w:val="00A62F70"/>
    <w:rsid w:val="00A64869"/>
    <w:rsid w:val="00A66B7E"/>
    <w:rsid w:val="00A6704F"/>
    <w:rsid w:val="00A74E5A"/>
    <w:rsid w:val="00A7514D"/>
    <w:rsid w:val="00A7730B"/>
    <w:rsid w:val="00A801DF"/>
    <w:rsid w:val="00A80CC6"/>
    <w:rsid w:val="00A813E7"/>
    <w:rsid w:val="00A81AD8"/>
    <w:rsid w:val="00A85619"/>
    <w:rsid w:val="00A86524"/>
    <w:rsid w:val="00A86DA2"/>
    <w:rsid w:val="00A900E5"/>
    <w:rsid w:val="00A91099"/>
    <w:rsid w:val="00A92653"/>
    <w:rsid w:val="00A94892"/>
    <w:rsid w:val="00A959D6"/>
    <w:rsid w:val="00A9641E"/>
    <w:rsid w:val="00AA383A"/>
    <w:rsid w:val="00AA4555"/>
    <w:rsid w:val="00AB11B3"/>
    <w:rsid w:val="00AB1A06"/>
    <w:rsid w:val="00AB4D35"/>
    <w:rsid w:val="00AB7307"/>
    <w:rsid w:val="00AC03F5"/>
    <w:rsid w:val="00AC300D"/>
    <w:rsid w:val="00AC3BDB"/>
    <w:rsid w:val="00AC430C"/>
    <w:rsid w:val="00AD25BC"/>
    <w:rsid w:val="00AD34CC"/>
    <w:rsid w:val="00AD397B"/>
    <w:rsid w:val="00AD6E81"/>
    <w:rsid w:val="00AD7161"/>
    <w:rsid w:val="00AF26BD"/>
    <w:rsid w:val="00AF473D"/>
    <w:rsid w:val="00AF75CE"/>
    <w:rsid w:val="00B002E6"/>
    <w:rsid w:val="00B00A48"/>
    <w:rsid w:val="00B11D15"/>
    <w:rsid w:val="00B12D0B"/>
    <w:rsid w:val="00B130FB"/>
    <w:rsid w:val="00B1396C"/>
    <w:rsid w:val="00B14B88"/>
    <w:rsid w:val="00B21D4C"/>
    <w:rsid w:val="00B225FF"/>
    <w:rsid w:val="00B2295D"/>
    <w:rsid w:val="00B234A8"/>
    <w:rsid w:val="00B23A69"/>
    <w:rsid w:val="00B23B32"/>
    <w:rsid w:val="00B24C93"/>
    <w:rsid w:val="00B25472"/>
    <w:rsid w:val="00B265E1"/>
    <w:rsid w:val="00B300DA"/>
    <w:rsid w:val="00B30DD0"/>
    <w:rsid w:val="00B31629"/>
    <w:rsid w:val="00B316AA"/>
    <w:rsid w:val="00B3302E"/>
    <w:rsid w:val="00B35708"/>
    <w:rsid w:val="00B41F35"/>
    <w:rsid w:val="00B434AC"/>
    <w:rsid w:val="00B54BBF"/>
    <w:rsid w:val="00B57A2F"/>
    <w:rsid w:val="00B57A81"/>
    <w:rsid w:val="00B64E95"/>
    <w:rsid w:val="00B6548D"/>
    <w:rsid w:val="00B65B41"/>
    <w:rsid w:val="00B677AB"/>
    <w:rsid w:val="00B7059C"/>
    <w:rsid w:val="00B72282"/>
    <w:rsid w:val="00B72ADB"/>
    <w:rsid w:val="00B74371"/>
    <w:rsid w:val="00B7491A"/>
    <w:rsid w:val="00B76231"/>
    <w:rsid w:val="00B767DB"/>
    <w:rsid w:val="00B80A0B"/>
    <w:rsid w:val="00B84D45"/>
    <w:rsid w:val="00B86BE0"/>
    <w:rsid w:val="00B93E4F"/>
    <w:rsid w:val="00B94BCA"/>
    <w:rsid w:val="00B9512E"/>
    <w:rsid w:val="00B9681F"/>
    <w:rsid w:val="00BA1009"/>
    <w:rsid w:val="00BA1EEE"/>
    <w:rsid w:val="00BA222D"/>
    <w:rsid w:val="00BA5929"/>
    <w:rsid w:val="00BA62DE"/>
    <w:rsid w:val="00BB4CEB"/>
    <w:rsid w:val="00BB50D6"/>
    <w:rsid w:val="00BC23B1"/>
    <w:rsid w:val="00BC4D33"/>
    <w:rsid w:val="00BD2123"/>
    <w:rsid w:val="00BD3E34"/>
    <w:rsid w:val="00BD462F"/>
    <w:rsid w:val="00BD55FC"/>
    <w:rsid w:val="00BD6C77"/>
    <w:rsid w:val="00BD7BFC"/>
    <w:rsid w:val="00BD7CCE"/>
    <w:rsid w:val="00BE1B59"/>
    <w:rsid w:val="00BE5F3D"/>
    <w:rsid w:val="00BE7034"/>
    <w:rsid w:val="00BF41D0"/>
    <w:rsid w:val="00BF56C6"/>
    <w:rsid w:val="00C00216"/>
    <w:rsid w:val="00C01BF9"/>
    <w:rsid w:val="00C03651"/>
    <w:rsid w:val="00C03DCB"/>
    <w:rsid w:val="00C0517D"/>
    <w:rsid w:val="00C06F71"/>
    <w:rsid w:val="00C070EF"/>
    <w:rsid w:val="00C07F18"/>
    <w:rsid w:val="00C11BA2"/>
    <w:rsid w:val="00C14DE3"/>
    <w:rsid w:val="00C1540B"/>
    <w:rsid w:val="00C17668"/>
    <w:rsid w:val="00C22F43"/>
    <w:rsid w:val="00C2439F"/>
    <w:rsid w:val="00C25DB9"/>
    <w:rsid w:val="00C26371"/>
    <w:rsid w:val="00C3083B"/>
    <w:rsid w:val="00C32F66"/>
    <w:rsid w:val="00C340E3"/>
    <w:rsid w:val="00C34947"/>
    <w:rsid w:val="00C3499E"/>
    <w:rsid w:val="00C35D0C"/>
    <w:rsid w:val="00C36B87"/>
    <w:rsid w:val="00C36F49"/>
    <w:rsid w:val="00C407B3"/>
    <w:rsid w:val="00C41AC5"/>
    <w:rsid w:val="00C43120"/>
    <w:rsid w:val="00C45477"/>
    <w:rsid w:val="00C467B2"/>
    <w:rsid w:val="00C47533"/>
    <w:rsid w:val="00C50FD9"/>
    <w:rsid w:val="00C53017"/>
    <w:rsid w:val="00C5555C"/>
    <w:rsid w:val="00C55D78"/>
    <w:rsid w:val="00C6004B"/>
    <w:rsid w:val="00C60D30"/>
    <w:rsid w:val="00C60ECC"/>
    <w:rsid w:val="00C62E2D"/>
    <w:rsid w:val="00C74D32"/>
    <w:rsid w:val="00C75B81"/>
    <w:rsid w:val="00C777BF"/>
    <w:rsid w:val="00C77E05"/>
    <w:rsid w:val="00C836E7"/>
    <w:rsid w:val="00C84ED1"/>
    <w:rsid w:val="00C90F7C"/>
    <w:rsid w:val="00C92CBE"/>
    <w:rsid w:val="00C942A9"/>
    <w:rsid w:val="00C95A88"/>
    <w:rsid w:val="00C963E1"/>
    <w:rsid w:val="00C9648B"/>
    <w:rsid w:val="00CA30A9"/>
    <w:rsid w:val="00CA7E1A"/>
    <w:rsid w:val="00CB0CB5"/>
    <w:rsid w:val="00CB10D2"/>
    <w:rsid w:val="00CB12F0"/>
    <w:rsid w:val="00CB37AB"/>
    <w:rsid w:val="00CB414D"/>
    <w:rsid w:val="00CC00BA"/>
    <w:rsid w:val="00CC07DE"/>
    <w:rsid w:val="00CC0CBF"/>
    <w:rsid w:val="00CC2C21"/>
    <w:rsid w:val="00CC33B9"/>
    <w:rsid w:val="00CC5D5B"/>
    <w:rsid w:val="00CC6AB0"/>
    <w:rsid w:val="00CD182F"/>
    <w:rsid w:val="00CD4CB6"/>
    <w:rsid w:val="00CD6F85"/>
    <w:rsid w:val="00CD78B2"/>
    <w:rsid w:val="00CE029B"/>
    <w:rsid w:val="00CE1310"/>
    <w:rsid w:val="00CF54B1"/>
    <w:rsid w:val="00D026CE"/>
    <w:rsid w:val="00D028DF"/>
    <w:rsid w:val="00D07AE7"/>
    <w:rsid w:val="00D11344"/>
    <w:rsid w:val="00D1245B"/>
    <w:rsid w:val="00D13BEE"/>
    <w:rsid w:val="00D14C70"/>
    <w:rsid w:val="00D1546A"/>
    <w:rsid w:val="00D16FDC"/>
    <w:rsid w:val="00D1735F"/>
    <w:rsid w:val="00D208B5"/>
    <w:rsid w:val="00D21E1D"/>
    <w:rsid w:val="00D24C43"/>
    <w:rsid w:val="00D26689"/>
    <w:rsid w:val="00D267DB"/>
    <w:rsid w:val="00D26AAF"/>
    <w:rsid w:val="00D33A87"/>
    <w:rsid w:val="00D37FB3"/>
    <w:rsid w:val="00D403B0"/>
    <w:rsid w:val="00D40F02"/>
    <w:rsid w:val="00D43EBC"/>
    <w:rsid w:val="00D441B1"/>
    <w:rsid w:val="00D4597B"/>
    <w:rsid w:val="00D46262"/>
    <w:rsid w:val="00D523FB"/>
    <w:rsid w:val="00D53E6E"/>
    <w:rsid w:val="00D606D1"/>
    <w:rsid w:val="00D64E3A"/>
    <w:rsid w:val="00D653B1"/>
    <w:rsid w:val="00D66CE3"/>
    <w:rsid w:val="00D71EA4"/>
    <w:rsid w:val="00D725FD"/>
    <w:rsid w:val="00D77EC9"/>
    <w:rsid w:val="00D81C25"/>
    <w:rsid w:val="00D82689"/>
    <w:rsid w:val="00D84064"/>
    <w:rsid w:val="00D86969"/>
    <w:rsid w:val="00D9141C"/>
    <w:rsid w:val="00D92B7E"/>
    <w:rsid w:val="00D942AC"/>
    <w:rsid w:val="00D94FF3"/>
    <w:rsid w:val="00DA2915"/>
    <w:rsid w:val="00DA29A7"/>
    <w:rsid w:val="00DA311D"/>
    <w:rsid w:val="00DA3DCD"/>
    <w:rsid w:val="00DA6A74"/>
    <w:rsid w:val="00DA7400"/>
    <w:rsid w:val="00DA7501"/>
    <w:rsid w:val="00DC0636"/>
    <w:rsid w:val="00DC21BC"/>
    <w:rsid w:val="00DC31BB"/>
    <w:rsid w:val="00DC4976"/>
    <w:rsid w:val="00DC518E"/>
    <w:rsid w:val="00DC52ED"/>
    <w:rsid w:val="00DD0ABF"/>
    <w:rsid w:val="00DD0CE2"/>
    <w:rsid w:val="00DD5E93"/>
    <w:rsid w:val="00DD6925"/>
    <w:rsid w:val="00DE09BA"/>
    <w:rsid w:val="00DF1289"/>
    <w:rsid w:val="00DF3011"/>
    <w:rsid w:val="00DF3772"/>
    <w:rsid w:val="00DF4227"/>
    <w:rsid w:val="00E01A1A"/>
    <w:rsid w:val="00E038DE"/>
    <w:rsid w:val="00E06C8B"/>
    <w:rsid w:val="00E06D00"/>
    <w:rsid w:val="00E13E80"/>
    <w:rsid w:val="00E14D3D"/>
    <w:rsid w:val="00E14E7D"/>
    <w:rsid w:val="00E1697C"/>
    <w:rsid w:val="00E21BB0"/>
    <w:rsid w:val="00E23873"/>
    <w:rsid w:val="00E253BD"/>
    <w:rsid w:val="00E25435"/>
    <w:rsid w:val="00E25D82"/>
    <w:rsid w:val="00E2642F"/>
    <w:rsid w:val="00E268F1"/>
    <w:rsid w:val="00E32483"/>
    <w:rsid w:val="00E3435D"/>
    <w:rsid w:val="00E37C03"/>
    <w:rsid w:val="00E40A13"/>
    <w:rsid w:val="00E44189"/>
    <w:rsid w:val="00E45AFD"/>
    <w:rsid w:val="00E4653A"/>
    <w:rsid w:val="00E5037F"/>
    <w:rsid w:val="00E57769"/>
    <w:rsid w:val="00E61A93"/>
    <w:rsid w:val="00E62709"/>
    <w:rsid w:val="00E629C8"/>
    <w:rsid w:val="00E62FB1"/>
    <w:rsid w:val="00E643C5"/>
    <w:rsid w:val="00E71EC4"/>
    <w:rsid w:val="00E73045"/>
    <w:rsid w:val="00E73BBE"/>
    <w:rsid w:val="00E73CA5"/>
    <w:rsid w:val="00E73F1C"/>
    <w:rsid w:val="00E754A6"/>
    <w:rsid w:val="00E75692"/>
    <w:rsid w:val="00E81C91"/>
    <w:rsid w:val="00E84A05"/>
    <w:rsid w:val="00E870CE"/>
    <w:rsid w:val="00E92C55"/>
    <w:rsid w:val="00E94201"/>
    <w:rsid w:val="00E95024"/>
    <w:rsid w:val="00E95414"/>
    <w:rsid w:val="00E95D4B"/>
    <w:rsid w:val="00E960D9"/>
    <w:rsid w:val="00E97021"/>
    <w:rsid w:val="00EA03A2"/>
    <w:rsid w:val="00EA06FB"/>
    <w:rsid w:val="00EA1C43"/>
    <w:rsid w:val="00EA208E"/>
    <w:rsid w:val="00EA2E71"/>
    <w:rsid w:val="00EA393B"/>
    <w:rsid w:val="00EA6AAE"/>
    <w:rsid w:val="00EB0C20"/>
    <w:rsid w:val="00EB0F83"/>
    <w:rsid w:val="00EB3D6E"/>
    <w:rsid w:val="00EB5325"/>
    <w:rsid w:val="00EB7AB9"/>
    <w:rsid w:val="00EC1A67"/>
    <w:rsid w:val="00EC2910"/>
    <w:rsid w:val="00EC38C7"/>
    <w:rsid w:val="00EC50CF"/>
    <w:rsid w:val="00EC6FB4"/>
    <w:rsid w:val="00EC7D28"/>
    <w:rsid w:val="00ED2D4D"/>
    <w:rsid w:val="00ED3E3F"/>
    <w:rsid w:val="00ED6FD0"/>
    <w:rsid w:val="00EE3B04"/>
    <w:rsid w:val="00EE5A47"/>
    <w:rsid w:val="00EF2453"/>
    <w:rsid w:val="00EF627E"/>
    <w:rsid w:val="00F00296"/>
    <w:rsid w:val="00F015A4"/>
    <w:rsid w:val="00F02357"/>
    <w:rsid w:val="00F026B5"/>
    <w:rsid w:val="00F10713"/>
    <w:rsid w:val="00F11413"/>
    <w:rsid w:val="00F1286A"/>
    <w:rsid w:val="00F1344A"/>
    <w:rsid w:val="00F139B1"/>
    <w:rsid w:val="00F16145"/>
    <w:rsid w:val="00F16CC0"/>
    <w:rsid w:val="00F16DD5"/>
    <w:rsid w:val="00F2090F"/>
    <w:rsid w:val="00F23D37"/>
    <w:rsid w:val="00F253BC"/>
    <w:rsid w:val="00F317E9"/>
    <w:rsid w:val="00F31E5E"/>
    <w:rsid w:val="00F33FF6"/>
    <w:rsid w:val="00F415C0"/>
    <w:rsid w:val="00F43072"/>
    <w:rsid w:val="00F43753"/>
    <w:rsid w:val="00F43D86"/>
    <w:rsid w:val="00F45F47"/>
    <w:rsid w:val="00F46EF3"/>
    <w:rsid w:val="00F515DB"/>
    <w:rsid w:val="00F52DCC"/>
    <w:rsid w:val="00F5321E"/>
    <w:rsid w:val="00F60D2B"/>
    <w:rsid w:val="00F61FC1"/>
    <w:rsid w:val="00F63A3C"/>
    <w:rsid w:val="00F70298"/>
    <w:rsid w:val="00F72707"/>
    <w:rsid w:val="00F72FB1"/>
    <w:rsid w:val="00F74FE8"/>
    <w:rsid w:val="00F80557"/>
    <w:rsid w:val="00F812EE"/>
    <w:rsid w:val="00F847E1"/>
    <w:rsid w:val="00F85A86"/>
    <w:rsid w:val="00F9699D"/>
    <w:rsid w:val="00F9725B"/>
    <w:rsid w:val="00FA3303"/>
    <w:rsid w:val="00FA3EDA"/>
    <w:rsid w:val="00FA405E"/>
    <w:rsid w:val="00FA541A"/>
    <w:rsid w:val="00FA5CC8"/>
    <w:rsid w:val="00FA680F"/>
    <w:rsid w:val="00FA7B22"/>
    <w:rsid w:val="00FB2251"/>
    <w:rsid w:val="00FB29A4"/>
    <w:rsid w:val="00FB30E9"/>
    <w:rsid w:val="00FB3B6D"/>
    <w:rsid w:val="00FB3D48"/>
    <w:rsid w:val="00FB7C17"/>
    <w:rsid w:val="00FC2EA5"/>
    <w:rsid w:val="00FC2F5D"/>
    <w:rsid w:val="00FC48C8"/>
    <w:rsid w:val="00FC4998"/>
    <w:rsid w:val="00FC50A3"/>
    <w:rsid w:val="00FC56D1"/>
    <w:rsid w:val="00FD043B"/>
    <w:rsid w:val="00FD117A"/>
    <w:rsid w:val="00FD15C5"/>
    <w:rsid w:val="00FD59CC"/>
    <w:rsid w:val="00FD61A6"/>
    <w:rsid w:val="00FD71C3"/>
    <w:rsid w:val="00FD7D14"/>
    <w:rsid w:val="00FE6329"/>
    <w:rsid w:val="00FF129E"/>
    <w:rsid w:val="00FF41EE"/>
    <w:rsid w:val="00FF680E"/>
    <w:rsid w:val="00FF7D9D"/>
    <w:rsid w:val="02FE3DBC"/>
    <w:rsid w:val="0D8A72C4"/>
    <w:rsid w:val="20373B5B"/>
    <w:rsid w:val="218370F2"/>
    <w:rsid w:val="227168F3"/>
    <w:rsid w:val="336C6AAB"/>
    <w:rsid w:val="33DB5801"/>
    <w:rsid w:val="35526CCB"/>
    <w:rsid w:val="411E0CBA"/>
    <w:rsid w:val="43282C7A"/>
    <w:rsid w:val="44D67719"/>
    <w:rsid w:val="4D0B285F"/>
    <w:rsid w:val="533410E1"/>
    <w:rsid w:val="54456EBD"/>
    <w:rsid w:val="55EB4335"/>
    <w:rsid w:val="562A57CC"/>
    <w:rsid w:val="58FF3F28"/>
    <w:rsid w:val="59672A20"/>
    <w:rsid w:val="5DF37C62"/>
    <w:rsid w:val="638434EA"/>
    <w:rsid w:val="642027AE"/>
    <w:rsid w:val="690526E3"/>
    <w:rsid w:val="699658CA"/>
    <w:rsid w:val="6E555721"/>
    <w:rsid w:val="71FFDC29"/>
    <w:rsid w:val="72B90C3C"/>
    <w:rsid w:val="77FB76B9"/>
    <w:rsid w:val="7BA17F0D"/>
    <w:rsid w:val="7CF5465F"/>
    <w:rsid w:val="7DAF71C5"/>
    <w:rsid w:val="7EFC9DEE"/>
    <w:rsid w:val="7FAF1675"/>
    <w:rsid w:val="C5729EC9"/>
    <w:rsid w:val="E4DF9DB3"/>
    <w:rsid w:val="EED738B3"/>
    <w:rsid w:val="F8BF2A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qFormat/>
    <w:uiPriority w:val="0"/>
    <w:pPr>
      <w:keepNext/>
      <w:keepLines/>
      <w:numPr>
        <w:ilvl w:val="4"/>
        <w:numId w:val="1"/>
      </w:numPr>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30"/>
    <w:qFormat/>
    <w:uiPriority w:val="0"/>
    <w:pPr>
      <w:keepNext/>
      <w:keepLines/>
      <w:numPr>
        <w:ilvl w:val="5"/>
        <w:numId w:val="1"/>
      </w:numPr>
      <w:adjustRightInd w:val="0"/>
      <w:spacing w:before="240" w:after="64" w:line="320" w:lineRule="atLeast"/>
      <w:jc w:val="left"/>
      <w:textAlignment w:val="baseline"/>
      <w:outlineLvl w:val="5"/>
    </w:pPr>
    <w:rPr>
      <w:rFonts w:ascii="Arial" w:hAnsi="Arial"/>
      <w:b/>
      <w:bCs/>
      <w:kern w:val="0"/>
      <w:sz w:val="32"/>
    </w:rPr>
  </w:style>
  <w:style w:type="paragraph" w:styleId="8">
    <w:name w:val="heading 7"/>
    <w:basedOn w:val="1"/>
    <w:next w:val="1"/>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numPr>
        <w:ilvl w:val="7"/>
        <w:numId w:val="1"/>
      </w:numPr>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numPr>
        <w:ilvl w:val="8"/>
        <w:numId w:val="1"/>
      </w:numPr>
      <w:adjustRightInd w:val="0"/>
      <w:spacing w:before="240" w:after="64" w:line="320" w:lineRule="atLeast"/>
      <w:jc w:val="left"/>
      <w:textAlignment w:val="baseline"/>
      <w:outlineLvl w:val="8"/>
    </w:pPr>
    <w:rPr>
      <w:rFonts w:ascii="Arial" w:hAnsi="Arial" w:eastAsia="黑体"/>
      <w:kern w:val="0"/>
      <w:szCs w:val="21"/>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11">
    <w:name w:val="annotation text"/>
    <w:basedOn w:val="1"/>
    <w:link w:val="31"/>
    <w:qFormat/>
    <w:uiPriority w:val="0"/>
    <w:pPr>
      <w:jc w:val="left"/>
    </w:pPr>
  </w:style>
  <w:style w:type="paragraph" w:styleId="12">
    <w:name w:val="Body Text"/>
    <w:basedOn w:val="1"/>
    <w:qFormat/>
    <w:uiPriority w:val="0"/>
    <w:pPr>
      <w:tabs>
        <w:tab w:val="left" w:pos="1155"/>
      </w:tabs>
      <w:spacing w:line="420" w:lineRule="exact"/>
    </w:pPr>
    <w:rPr>
      <w:rFonts w:ascii="宋体"/>
      <w:sz w:val="24"/>
    </w:rPr>
  </w:style>
  <w:style w:type="paragraph" w:styleId="13">
    <w:name w:val="Body Text Indent"/>
    <w:basedOn w:val="1"/>
    <w:qFormat/>
    <w:uiPriority w:val="0"/>
    <w:pPr>
      <w:widowControl/>
      <w:ind w:firstLine="360"/>
      <w:jc w:val="left"/>
    </w:pPr>
    <w:rPr>
      <w:kern w:val="0"/>
      <w:sz w:val="24"/>
    </w:rPr>
  </w:style>
  <w:style w:type="paragraph" w:styleId="14">
    <w:name w:val="Body Text Indent 2"/>
    <w:basedOn w:val="1"/>
    <w:qFormat/>
    <w:uiPriority w:val="0"/>
    <w:pPr>
      <w:spacing w:line="500" w:lineRule="exact"/>
      <w:ind w:left="359" w:leftChars="171" w:firstLine="540" w:firstLineChars="225"/>
    </w:pPr>
    <w:rPr>
      <w:rFonts w:ascii="宋体" w:hAnsi="宋体"/>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20"/>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qFormat/>
    <w:uiPriority w:val="39"/>
    <w:pPr>
      <w:spacing w:before="120" w:after="120"/>
      <w:jc w:val="left"/>
    </w:pPr>
    <w:rPr>
      <w:b/>
      <w:bCs/>
      <w:caps/>
    </w:rPr>
  </w:style>
  <w:style w:type="paragraph" w:styleId="19">
    <w:name w:val="toc 6"/>
    <w:basedOn w:val="1"/>
    <w:next w:val="1"/>
    <w:qFormat/>
    <w:uiPriority w:val="39"/>
    <w:pPr>
      <w:ind w:left="1050"/>
      <w:jc w:val="left"/>
    </w:pPr>
    <w:rPr>
      <w:szCs w:val="21"/>
    </w:rPr>
  </w:style>
  <w:style w:type="paragraph" w:styleId="20">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1">
    <w:name w:val="Title"/>
    <w:basedOn w:val="1"/>
    <w:link w:val="32"/>
    <w:qFormat/>
    <w:uiPriority w:val="0"/>
    <w:pPr>
      <w:spacing w:before="240" w:after="60"/>
      <w:jc w:val="center"/>
      <w:outlineLvl w:val="0"/>
    </w:pPr>
    <w:rPr>
      <w:rFonts w:ascii="Arial" w:hAnsi="Arial"/>
      <w:b/>
      <w:bCs/>
      <w:sz w:val="32"/>
      <w:szCs w:val="32"/>
    </w:rPr>
  </w:style>
  <w:style w:type="paragraph" w:styleId="22">
    <w:name w:val="annotation subject"/>
    <w:basedOn w:val="11"/>
    <w:next w:val="11"/>
    <w:link w:val="33"/>
    <w:qFormat/>
    <w:uiPriority w:val="0"/>
    <w:rPr>
      <w:b/>
      <w:bCs/>
    </w:rPr>
  </w:style>
  <w:style w:type="table" w:styleId="24">
    <w:name w:val="Table Grid"/>
    <w:basedOn w:val="2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
    <w:name w:val="Strong"/>
    <w:qFormat/>
    <w:uiPriority w:val="0"/>
    <w:rPr>
      <w:b/>
      <w:bCs/>
    </w:rPr>
  </w:style>
  <w:style w:type="character" w:styleId="27">
    <w:name w:val="page number"/>
    <w:uiPriority w:val="0"/>
  </w:style>
  <w:style w:type="character" w:styleId="28">
    <w:name w:val="Hyperlink"/>
    <w:uiPriority w:val="99"/>
    <w:rPr>
      <w:color w:val="0000FF"/>
      <w:u w:val="single"/>
    </w:rPr>
  </w:style>
  <w:style w:type="character" w:styleId="29">
    <w:name w:val="annotation reference"/>
    <w:uiPriority w:val="0"/>
    <w:rPr>
      <w:sz w:val="21"/>
      <w:szCs w:val="21"/>
    </w:rPr>
  </w:style>
  <w:style w:type="character" w:customStyle="1" w:styleId="30">
    <w:name w:val="标题 6 Char"/>
    <w:link w:val="7"/>
    <w:uiPriority w:val="0"/>
    <w:rPr>
      <w:rFonts w:ascii="Arial" w:hAnsi="Arial" w:eastAsia="宋体"/>
      <w:b/>
      <w:bCs/>
      <w:sz w:val="32"/>
      <w:szCs w:val="24"/>
      <w:lang w:val="en-US" w:eastAsia="zh-CN" w:bidi="ar-SA"/>
    </w:rPr>
  </w:style>
  <w:style w:type="character" w:customStyle="1" w:styleId="31">
    <w:name w:val="批注文字 Char"/>
    <w:link w:val="11"/>
    <w:uiPriority w:val="0"/>
    <w:rPr>
      <w:kern w:val="2"/>
      <w:sz w:val="21"/>
      <w:szCs w:val="24"/>
    </w:rPr>
  </w:style>
  <w:style w:type="character" w:customStyle="1" w:styleId="32">
    <w:name w:val="标题 Char"/>
    <w:link w:val="21"/>
    <w:qFormat/>
    <w:uiPriority w:val="0"/>
    <w:rPr>
      <w:rFonts w:ascii="Arial" w:hAnsi="Arial" w:cs="Arial"/>
      <w:b/>
      <w:bCs/>
      <w:kern w:val="2"/>
      <w:sz w:val="32"/>
      <w:szCs w:val="32"/>
    </w:rPr>
  </w:style>
  <w:style w:type="character" w:customStyle="1" w:styleId="33">
    <w:name w:val="批注主题 Char"/>
    <w:link w:val="22"/>
    <w:uiPriority w:val="0"/>
    <w:rPr>
      <w:b/>
      <w:bCs/>
      <w:kern w:val="2"/>
      <w:sz w:val="21"/>
      <w:szCs w:val="24"/>
    </w:rPr>
  </w:style>
  <w:style w:type="character" w:customStyle="1" w:styleId="34">
    <w:name w:val="def wordgroup"/>
    <w:qFormat/>
    <w:uiPriority w:val="0"/>
  </w:style>
  <w:style w:type="character" w:customStyle="1" w:styleId="35">
    <w:name w:val="font11"/>
    <w:qFormat/>
    <w:uiPriority w:val="0"/>
    <w:rPr>
      <w:rFonts w:hint="eastAsia" w:ascii="宋体" w:hAnsi="宋体" w:eastAsia="宋体" w:cs="宋体"/>
      <w:color w:val="000000"/>
      <w:sz w:val="20"/>
      <w:szCs w:val="20"/>
      <w:u w:val="none"/>
    </w:rPr>
  </w:style>
  <w:style w:type="character" w:customStyle="1" w:styleId="36">
    <w:name w:val="样式2 Char"/>
    <w:link w:val="37"/>
    <w:uiPriority w:val="0"/>
    <w:rPr>
      <w:rFonts w:ascii="Arial" w:hAnsi="Arial" w:eastAsia="宋体"/>
      <w:b/>
      <w:bCs/>
      <w:color w:val="000000"/>
      <w:sz w:val="28"/>
      <w:szCs w:val="24"/>
      <w:lang w:val="en-US" w:eastAsia="zh-CN" w:bidi="ar-SA"/>
    </w:rPr>
  </w:style>
  <w:style w:type="paragraph" w:customStyle="1" w:styleId="37">
    <w:name w:val="样式2"/>
    <w:basedOn w:val="7"/>
    <w:link w:val="36"/>
    <w:qFormat/>
    <w:uiPriority w:val="0"/>
    <w:pPr>
      <w:spacing w:before="120" w:after="60" w:line="240" w:lineRule="auto"/>
    </w:pPr>
    <w:rPr>
      <w:color w:val="000000"/>
      <w:sz w:val="28"/>
    </w:rPr>
  </w:style>
  <w:style w:type="character" w:customStyle="1" w:styleId="38">
    <w:name w:val="p141"/>
    <w:qFormat/>
    <w:uiPriority w:val="0"/>
    <w:rPr>
      <w:sz w:val="21"/>
      <w:szCs w:val="21"/>
    </w:rPr>
  </w:style>
  <w:style w:type="character" w:customStyle="1" w:styleId="39">
    <w:name w:val="font01"/>
    <w:qFormat/>
    <w:uiPriority w:val="0"/>
    <w:rPr>
      <w:rFonts w:hint="eastAsia" w:ascii="宋体" w:hAnsi="宋体" w:eastAsia="宋体" w:cs="宋体"/>
      <w:b/>
      <w:color w:val="000000"/>
      <w:sz w:val="20"/>
      <w:szCs w:val="20"/>
      <w:u w:val="none"/>
    </w:rPr>
  </w:style>
  <w:style w:type="paragraph" w:customStyle="1" w:styleId="40">
    <w:name w:val="List Paragraph1"/>
    <w:basedOn w:val="1"/>
    <w:qFormat/>
    <w:uiPriority w:val="0"/>
    <w:pPr>
      <w:ind w:firstLine="420" w:firstLineChars="200"/>
    </w:pPr>
    <w:rPr>
      <w:rFonts w:ascii="Calibri" w:hAnsi="Calibri"/>
      <w:szCs w:val="22"/>
    </w:rPr>
  </w:style>
  <w:style w:type="paragraph" w:customStyle="1" w:styleId="41">
    <w:name w:val="样式3"/>
    <w:basedOn w:val="7"/>
    <w:qFormat/>
    <w:uiPriority w:val="0"/>
    <w:pPr>
      <w:jc w:val="center"/>
    </w:pPr>
    <w:rPr>
      <w:color w:val="000000"/>
    </w:rPr>
  </w:style>
  <w:style w:type="paragraph" w:customStyle="1" w:styleId="42">
    <w:name w:val="缺省文本"/>
    <w:basedOn w:val="1"/>
    <w:qFormat/>
    <w:uiPriority w:val="0"/>
    <w:pPr>
      <w:autoSpaceDE w:val="0"/>
      <w:autoSpaceDN w:val="0"/>
      <w:adjustRightInd w:val="0"/>
      <w:jc w:val="left"/>
    </w:pPr>
    <w:rPr>
      <w:kern w:val="0"/>
      <w:sz w:val="24"/>
      <w:szCs w:val="20"/>
    </w:rPr>
  </w:style>
  <w:style w:type="paragraph" w:customStyle="1" w:styleId="43">
    <w:name w:val="样式 宋体 小四 加粗 黑色 行距: 固定值 25 磅"/>
    <w:basedOn w:val="1"/>
    <w:uiPriority w:val="0"/>
    <w:pPr>
      <w:spacing w:line="500" w:lineRule="exact"/>
      <w:jc w:val="left"/>
    </w:pPr>
    <w:rPr>
      <w:rFonts w:ascii="宋体" w:hAnsi="宋体"/>
      <w:b/>
      <w:bCs/>
      <w:color w:val="000000"/>
      <w:sz w:val="24"/>
    </w:rPr>
  </w:style>
  <w:style w:type="paragraph" w:customStyle="1" w:styleId="44">
    <w:name w:val=" Char1"/>
    <w:basedOn w:val="1"/>
    <w:qFormat/>
    <w:uiPriority w:val="0"/>
    <w:rPr>
      <w:rFonts w:ascii="Tahoma" w:hAnsi="Tahoma"/>
      <w:sz w:val="24"/>
      <w:szCs w:val="20"/>
    </w:rPr>
  </w:style>
  <w:style w:type="paragraph" w:customStyle="1" w:styleId="45">
    <w:name w:val="文件标题"/>
    <w:basedOn w:val="1"/>
    <w:qFormat/>
    <w:uiPriority w:val="0"/>
    <w:pPr>
      <w:autoSpaceDE w:val="0"/>
      <w:autoSpaceDN w:val="0"/>
      <w:adjustRightInd w:val="0"/>
      <w:spacing w:after="240"/>
      <w:jc w:val="center"/>
    </w:pPr>
    <w:rPr>
      <w:rFonts w:ascii="Arial Black" w:hAnsi="Arial Black"/>
      <w:kern w:val="0"/>
      <w:sz w:val="48"/>
      <w:szCs w:val="20"/>
    </w:rPr>
  </w:style>
  <w:style w:type="paragraph" w:customStyle="1" w:styleId="46">
    <w:name w:val="样式 宋体 黑色 左1"/>
    <w:basedOn w:val="1"/>
    <w:uiPriority w:val="0"/>
    <w:pPr>
      <w:ind w:firstLine="200" w:firstLineChars="200"/>
      <w:jc w:val="left"/>
    </w:pPr>
    <w:rPr>
      <w:rFonts w:ascii="宋体" w:hAnsi="宋体"/>
      <w:color w:val="000000"/>
    </w:rPr>
  </w:style>
  <w:style w:type="paragraph" w:customStyle="1" w:styleId="47">
    <w:name w:val="样式4"/>
    <w:basedOn w:val="1"/>
    <w:qFormat/>
    <w:uiPriority w:val="0"/>
    <w:pPr>
      <w:numPr>
        <w:ilvl w:val="0"/>
        <w:numId w:val="2"/>
      </w:numPr>
      <w:spacing w:line="500" w:lineRule="exact"/>
      <w:ind w:left="0" w:firstLine="0"/>
      <w:jc w:val="left"/>
    </w:pPr>
    <w:rPr>
      <w:rFonts w:ascii="宋体" w:hAnsi="宋体"/>
      <w:b/>
      <w:bCs/>
      <w:color w:val="000000"/>
      <w:sz w:val="24"/>
    </w:rPr>
  </w:style>
  <w:style w:type="paragraph" w:customStyle="1" w:styleId="48">
    <w:name w:val="样式1"/>
    <w:basedOn w:val="21"/>
    <w:qFormat/>
    <w:uiPriority w:val="0"/>
  </w:style>
  <w:style w:type="paragraph" w:customStyle="1" w:styleId="49">
    <w:name w:val=" Char Char Char"/>
    <w:basedOn w:val="1"/>
    <w:uiPriority w:val="0"/>
    <w:rPr>
      <w:rFonts w:ascii="Tahoma" w:hAnsi="Tahoma"/>
      <w:sz w:val="24"/>
      <w:szCs w:val="20"/>
    </w:rPr>
  </w:style>
  <w:style w:type="paragraph" w:customStyle="1" w:styleId="50">
    <w:name w:val="Char Char Char Char Char Char Char Char Char Char Char1 Char Char Char1"/>
    <w:basedOn w:val="1"/>
    <w:semiHidden/>
    <w:qFormat/>
    <w:uiPriority w:val="0"/>
    <w:pPr>
      <w:ind w:firstLine="200" w:firstLineChars="200"/>
      <w:jc w:val="left"/>
    </w:pPr>
    <w:rPr>
      <w:rFonts w:ascii="Tahoma" w:hAnsi="Tahoma"/>
      <w:sz w:val="24"/>
    </w:rPr>
  </w:style>
  <w:style w:type="paragraph" w:customStyle="1" w:styleId="51">
    <w:name w:val="列出段落1"/>
    <w:basedOn w:val="1"/>
    <w:qFormat/>
    <w:uiPriority w:val="99"/>
    <w:pPr>
      <w:spacing w:after="120" w:line="400" w:lineRule="atLeast"/>
      <w:ind w:firstLine="420" w:firstLineChars="200"/>
    </w:pPr>
    <w:rPr>
      <w:rFonts w:ascii="Calibri" w:hAnsi="Calibri" w:eastAsia="宋体" w:cs="Calibri"/>
      <w:szCs w:val="21"/>
    </w:rPr>
  </w:style>
  <w:style w:type="paragraph" w:customStyle="1" w:styleId="52">
    <w:name w:val="样式5"/>
    <w:basedOn w:val="1"/>
    <w:qFormat/>
    <w:uiPriority w:val="0"/>
    <w:pPr>
      <w:spacing w:line="360" w:lineRule="auto"/>
      <w:ind w:firstLine="200" w:firstLineChars="200"/>
      <w:jc w:val="left"/>
    </w:pPr>
    <w:rPr>
      <w:sz w:val="24"/>
    </w:rPr>
  </w:style>
  <w:style w:type="paragraph" w:styleId="53">
    <w:name w:val="List Paragraph"/>
    <w:basedOn w:val="1"/>
    <w:qFormat/>
    <w:uiPriority w:val="99"/>
    <w:pPr>
      <w:ind w:firstLine="420" w:firstLineChars="200"/>
    </w:pPr>
    <w:rPr>
      <w:rFonts w:ascii="Calibri" w:hAnsi="Calibri"/>
      <w:szCs w:val="22"/>
    </w:rPr>
  </w:style>
  <w:style w:type="paragraph" w:customStyle="1" w:styleId="54">
    <w:name w:val="样式 标题 6 + 黑色"/>
    <w:basedOn w:val="7"/>
    <w:uiPriority w:val="0"/>
    <w:pPr>
      <w:spacing w:before="120" w:after="60"/>
    </w:pPr>
    <w:rPr>
      <w:color w:val="000000"/>
      <w:sz w:val="28"/>
    </w:rPr>
  </w:style>
  <w:style w:type="paragraph" w:customStyle="1" w:styleId="55">
    <w:name w:val="样式 宋体 黑色 左"/>
    <w:basedOn w:val="1"/>
    <w:qFormat/>
    <w:uiPriority w:val="0"/>
    <w:pPr>
      <w:ind w:firstLine="200" w:firstLineChars="200"/>
      <w:jc w:val="left"/>
    </w:pPr>
    <w:rPr>
      <w:rFonts w:ascii="宋体" w:hAnsi="宋体"/>
      <w:color w:val="000000"/>
    </w:rPr>
  </w:style>
  <w:style w:type="paragraph" w:customStyle="1" w:styleId="56">
    <w:name w:val="样式6"/>
    <w:basedOn w:val="1"/>
    <w:uiPriority w:val="0"/>
    <w:pPr>
      <w:spacing w:line="360" w:lineRule="auto"/>
      <w:ind w:firstLine="200" w:firstLineChars="200"/>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1686</Words>
  <Characters>9613</Characters>
  <Lines>80</Lines>
  <Paragraphs>22</Paragraphs>
  <TotalTime>4</TotalTime>
  <ScaleCrop>false</ScaleCrop>
  <LinksUpToDate>false</LinksUpToDate>
  <CharactersWithSpaces>11277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2022-03-04T05:26:00Z</dcterms:created>
  <dc:creator>zz</dc:creator>
  <cp:lastModifiedBy>环宇</cp:lastModifiedBy>
  <cp:lastPrinted>2022-03-11T01:49:00Z</cp:lastPrinted>
  <dcterms:modified xsi:type="dcterms:W3CDTF">2022-03-15T07:39:12Z</dcterms:modified>
  <dc:title>国家体育总局国家队器材采购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EC77554C182740C3A41823FFF9EFCB5B</vt:lpwstr>
  </property>
</Properties>
</file>