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723" w:firstLineChars="20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191919"/>
          <w:spacing w:val="0"/>
          <w:sz w:val="36"/>
          <w:szCs w:val="36"/>
          <w:u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</w:rPr>
        <w:t>象棋</w:t>
      </w: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  <w:lang w:eastAsia="zh-CN"/>
        </w:rPr>
        <w:t>赛事活动</w:t>
      </w:r>
      <w:r>
        <w:rPr>
          <w:rStyle w:val="7"/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36"/>
          <w:szCs w:val="36"/>
          <w:u w:val="none"/>
        </w:rPr>
        <w:t>参赛指引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>总 则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落实中央决策部署和“放管服”改革工作要求</w:t>
      </w:r>
      <w:r>
        <w:rPr>
          <w:rFonts w:hint="eastAsia" w:ascii="仿宋" w:hAnsi="仿宋" w:eastAsia="仿宋" w:cs="仿宋"/>
          <w:sz w:val="32"/>
          <w:szCs w:val="32"/>
        </w:rPr>
        <w:t>，规范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全国各类象棋赛事活动的组织管理，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保护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赛事活动参赛者的合法权益，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促进象棋运动</w:t>
      </w:r>
      <w:r>
        <w:rPr>
          <w:rFonts w:hint="eastAsia" w:ascii="仿宋" w:hAnsi="仿宋" w:eastAsia="仿宋" w:cs="仿宋"/>
          <w:sz w:val="32"/>
          <w:szCs w:val="32"/>
        </w:rPr>
        <w:t>健康有序发展，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根据《中华人民共和国体育法》《体育赛事活动管理办法》(国家体育总局第25号令)《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赛事活动管理办法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试行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》等相关文件制定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本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《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赛事活动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参赛指引》(以下简称“指引”)。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本指引所称的赛事活动是指在我国境内依法举办的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赛事活动。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本指引是参加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项目赛事活动的人员必须了解的事项，帮助参赛者熟悉赛事活动概况和参赛流程，并安全顺利完赛。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参赛须知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运动员应当诚信参赛，做到：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(一)遵守相关法律法规规定。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(二)遵守体育道德，不弄虚作假，严禁使用兴奋剂、冒名顶替、操纵比赛等干扰公平竞赛的行为。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(三)遵守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竞赛规则、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竞赛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规程和组委会的相关规定。服从赛场管理，自觉配合反作弊等各项安全检查，维护赛事活动正常秩序。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(四)遵守社会公德，在赛事活动中不得出现违背社会公序良俗的不当行为。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熟知并遵守竞赛规程、补充通知、补充细则。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竞赛规程是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赛事组织的政策与规定，竞赛参加者与组织者都必须遵守。竞赛规程的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主要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内容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包括竞赛名称、举办单位、举办时间、举办地点、竞赛项目、竞赛办法、参赛办法、奖励办法，以及组委会的其他要求。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补充通知是组委会对赛事信息的补充性文件，主要包括报名要求、报到须知、技术会议须知、联系方式、食宿交通安排，以及组委会认为有必要提供的其他参考信息。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补充细则是裁判长对赛事的技术细节规定进行补充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说明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的文件，主要包括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抽签办法、比赛日程、名次区分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以及竞赛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相关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的其他信息。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赛前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报名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参赛者需符合竞赛规程所规定的参赛资格要求，如参赛年龄、参赛组别、运动员注册资格、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技术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等级、学籍、户籍等。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参赛者需确认身体健康状况良好，适宜参赛。按照日程安排，及时办理体检证明、个人或团队人身意外伤害保险证明(保险有效期须包含赛事活动报到至离会日期及往返路程日期)。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在规定时间内提交报名所需材料，如实填写报名表所需信息，并根据规程相关要求加盖公章，报名后应及时与赛事组委会沟通确认。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报名表是竞赛编排的重要依据，如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报名后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需更改或取消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运动员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工作人员，可按照下述规定进行(规程中另有特别规定的按照规程进行)：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1.在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报到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前，须由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报名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单位提出书面申请;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2.在抽签、编排后，原则上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运动员和工作人员均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不予变更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和取消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，无故退赛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运动员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按照赛风赛纪相关规定处理。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交通和食宿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在报名前应认真阅读组委会提供的相关信息，提前规划交通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路线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和食宿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安排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如组委会提供接站/送站交通服务，提交报名信息时须于规定的时间内及时准确告知组委会相关信息，主要包括：抵离日期时间、航班或车次、抵离站点、人数、联系方式和超规行李(如有)等，便于组委会设立接待站点，做好接送站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在报名后报送相关食宿信息，主要包括：选择的酒店名称和标准、入住人数和天数、人员、性别、房间需求、缴费金额和缴费方式及其他特殊需求，如提前报到和延期离会需求、超编人员住房需求、特殊饮食需求等，并在提交后及时与组委会进行确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(三)自行前往赛地的参赛者请在报名成功后提前规划好比赛期间的食宿、交通等事项。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赛中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报到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(一)一般情况下，参赛队/参赛运动员应于赛前1天报到。如涉及因疫情防控或其他要求，报到时间可能会视具体情况进行调整，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须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严格按照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组委会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规定时间和地点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报到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(二)报到流程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1.核对参赛信息。核验参赛人员身份证明材料;出示居民身份证或其他组委会认可的身份证明(原件)，根据规程或补充通知要求提交复印件;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2.出示个人或团队人身意外伤害保险单原件，提交复印件，提交健康证明及规程要求的资格审核材料等;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3.进行安全、防疫等方面的检查检测工作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包括核酸检测结果、身体健康证明等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4.领取报到资料，包括参赛证件、秩序册、参赛手册、餐券以及赛会有关通知、注意事项等;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4.办理入住、缴纳相关费用等;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5.非完全民事行为能力人的参赛者报到时，须由具有完全民事行为能力的自然人作为代理人。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技术会议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技术会议是由组委会组织，各队领队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教练员、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裁判委员会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、主办单位、承办单位、仲裁共同参加，针对赛事的组织情况、竞赛情况、裁判情况以及特殊的情况和要求进行说明。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(一)所有参赛队必须派领队、教练或至少一名运动员 参加技术会议。承办单位负责人介绍赛事筹备情况，裁判长解读竞赛规则与规程重点内容后，与会者可就竞赛规程、补充细则、抽签、编排、接待和组织工作等问题，进行提问。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(二)与会者应认真记录会议的相关要求，特别是参加开幕式、闭幕式、交流活动、比赛期间赛事纪律、安全保障、防疫要求等的重要内容，会后及时向所在队伍进行传达和落实。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(三)现场抽签并确认结果。个别赛事的抽签仪式也可在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报名结束后或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开幕式上举行。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(四)技术会议后应提前前往赛场，提前熟悉赛场环境、成绩公告栏、洗手间等位置。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开幕式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如有）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根据组委会要求，按时参加开幕式并提前就位。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参加开幕式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须按组委会规定着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正装或队服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在升国旗、奏唱国歌环节应保持肃立，行注目礼。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仪式全程应严格遵守纪律，保持安静，听从组委会的统一安排。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比赛期间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所有人员应佩戴比赛证件出入赛场，进入赛场应衣冠整洁，言行举止文明有礼。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配合安检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防疫等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工作，禁止携带手机、电话手表等不符合竞赛规定的电子产品进入赛场。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根据新闻宣传需求，配合接受媒体采访。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严格遵守比赛规则，尊重裁判，尊重对手，克己自律，严守赛风赛纪。自觉抵制不良赛风、赛纪，坚决杜绝扰乱赛场、肢体冲突、无故退赛等行为。如有投诉或者举报，须按照规定程序进行。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比赛期间调整好自己的心态，无论输赢要努力保持平和的心态。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及时关注成绩公告，如对比赛成绩或结果有异议，应按相关规定及时向竞赛裁判或仲裁委员会提出申诉，不得扰乱正常比赛秩序。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严格遵守国家有关反兴奋剂工作的相关规定，注意食品、营养品、药品安全，避免误服误用情况的发生。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严格遵守国家体育总局和中国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协会关于竞赛的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其他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规定。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闭幕式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或颁奖仪式）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根据组委会要求，按时参加闭幕式。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需上台领奖的队伍或个人应按照工作人员要求列队，展示队伍的良好风貌形象。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注意餐饮安全，合理安排用餐时间，赛事期间严禁饮酒。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比赛场地均配常驻医疗组，在赛事期间如出现身体不适，应及时向医疗组或承办方寻求帮助，采取相应措施，切勿逞强勉强参赛。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配合组委会落实核酸检测等各项防控措施,共同做好疫情防控工作。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加强安全意识，注意个人生命财产安全，不参加非组委会组织的活动。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办证办理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Hans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赛后需办理证书的棋手，按照要求提交相关资料至组委会。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赛后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赛后注意事项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(一)及时总结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根据比赛结果，进行赛后总结，以便提升水平。同时，应分别结合赛前筹备、参赛安排、竞赛水平、技战术发挥等方面进行总结，为下次参赛积累经验。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(二)离会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按照规定时间和组委会有关要求有序离会。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网络赛事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网络赛事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(一)棋手自愿报名参加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网络比赛，报名后应遵照中国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协会相关竞赛文件、比赛规程及补充细则等相关规定。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(二)参赛棋手应保证比赛环境达到基本比赛标准，具体如下：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1. 比赛环境应设立在小范围独立区域，保证比赛设备、网络、光源等达到比赛标准;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2. 比赛环境须保持安静，严禁参赛棋手发出不必要的声音;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. 除比赛设备外比赛区域内不能有其他电子设备;(如比赛要求使用直播设备、录制设备等，棋手则根据组委会要求执行)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. 参赛棋手身边不能放置</w:t>
      </w: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象棋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相关书籍资料等，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裁判员可以要求参赛棋手协助检查比赛环境。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网络赛事在报名时除填写常规报名信息外，还需要准确填写参赛平台用户昵称、姓名、ID等信息。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报名成功后请及时加入领队联络群并及时关注群内通知。在群内交流时注意文明言语，不得相互攻击。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技术会议采用网络会议模式召开。与会者需提前安装和熟悉会议所用软件。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参赛者需提前安装和熟悉会议或者比赛用网络平台、软件和设备操作。确保设备电量充足，网络通畅。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根据组委会要求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注意保留好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录屏、对局棋谱等相关文件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其余未列出事项，参照线下赛及要求执行。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i w:val="0"/>
          <w:caps w:val="0"/>
          <w:color w:val="191919"/>
          <w:spacing w:val="0"/>
          <w:sz w:val="32"/>
          <w:szCs w:val="32"/>
          <w:u w:val="none"/>
        </w:rPr>
        <w:t>附 则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本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指引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解释权归属中国象棋协会。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本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eastAsia="zh-CN"/>
        </w:rPr>
        <w:t>指引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自2022年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日起施行。2018年9月26日印发的《象棋比赛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参赛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  <w:lang w:val="en-US" w:eastAsia="zh-Hans"/>
        </w:rPr>
        <w:t>指南</w:t>
      </w: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32"/>
          <w:szCs w:val="32"/>
          <w:u w:val="none"/>
        </w:rPr>
        <w:t>（试行）》（象棋协字〔2018〕51号）同时废止。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E18C0"/>
    <w:multiLevelType w:val="singleLevel"/>
    <w:tmpl w:val="61EE18C0"/>
    <w:lvl w:ilvl="0" w:tentative="0">
      <w:start w:val="1"/>
      <w:numFmt w:val="chineseCounting"/>
      <w:suff w:val="nothing"/>
      <w:lvlText w:val="第%1章"/>
      <w:lvlJc w:val="left"/>
      <w:pPr>
        <w:ind w:left="0" w:leftChars="0" w:firstLine="0" w:firstLineChars="0"/>
      </w:pPr>
      <w:rPr>
        <w:rFonts w:hint="eastAsia" w:eastAsia="方正公文黑体"/>
      </w:rPr>
    </w:lvl>
  </w:abstractNum>
  <w:abstractNum w:abstractNumId="1">
    <w:nsid w:val="61EE1940"/>
    <w:multiLevelType w:val="singleLevel"/>
    <w:tmpl w:val="61EE1940"/>
    <w:lvl w:ilvl="0" w:tentative="0">
      <w:start w:val="1"/>
      <w:numFmt w:val="chineseCounting"/>
      <w:suff w:val="nothing"/>
      <w:lvlText w:val="第%1条"/>
      <w:lvlJc w:val="left"/>
      <w:pPr>
        <w:ind w:left="0" w:leftChars="0" w:firstLine="420" w:firstLineChars="0"/>
      </w:pPr>
      <w:rPr>
        <w:rFonts w:hint="eastAsia" w:eastAsia="方正公文黑体"/>
      </w:rPr>
    </w:lvl>
  </w:abstractNum>
  <w:abstractNum w:abstractNumId="2">
    <w:nsid w:val="61F0A8EE"/>
    <w:multiLevelType w:val="singleLevel"/>
    <w:tmpl w:val="61F0A8EE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3">
    <w:nsid w:val="61F0B803"/>
    <w:multiLevelType w:val="singleLevel"/>
    <w:tmpl w:val="61F0B803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4">
    <w:nsid w:val="61F0B84A"/>
    <w:multiLevelType w:val="singleLevel"/>
    <w:tmpl w:val="61F0B84A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5">
    <w:nsid w:val="61F0B89E"/>
    <w:multiLevelType w:val="singleLevel"/>
    <w:tmpl w:val="61F0B89E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6">
    <w:nsid w:val="61F0B941"/>
    <w:multiLevelType w:val="singleLevel"/>
    <w:tmpl w:val="61F0B941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7">
    <w:nsid w:val="61F0B9EB"/>
    <w:multiLevelType w:val="singleLevel"/>
    <w:tmpl w:val="61F0B9EB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7FEB09"/>
    <w:rsid w:val="09653C2B"/>
    <w:rsid w:val="128B661B"/>
    <w:rsid w:val="38C016E9"/>
    <w:rsid w:val="4838254C"/>
    <w:rsid w:val="4B1B0EE2"/>
    <w:rsid w:val="4B3E553B"/>
    <w:rsid w:val="4CFC4242"/>
    <w:rsid w:val="55EA0258"/>
    <w:rsid w:val="6F7F4C2E"/>
    <w:rsid w:val="727C3AA9"/>
    <w:rsid w:val="730F1BB8"/>
    <w:rsid w:val="751909FD"/>
    <w:rsid w:val="76CE89AF"/>
    <w:rsid w:val="77B758D6"/>
    <w:rsid w:val="7B5702AB"/>
    <w:rsid w:val="BB7FE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2022-01-24T16:41:00Z</dcterms:created>
  <dc:creator>Kidd</dc:creator>
  <cp:lastModifiedBy>环宇</cp:lastModifiedBy>
  <cp:lastPrinted>2022-02-07T06:42:00Z</cp:lastPrinted>
  <dcterms:modified xsi:type="dcterms:W3CDTF">2022-02-08T05:04:42Z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35246132C2D8428C8305FF283DA42485</vt:lpwstr>
  </property>
</Properties>
</file>