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D0" w:rsidRDefault="00E560D0">
      <w:pPr>
        <w:rPr>
          <w:rFonts w:hint="eastAsia"/>
        </w:rPr>
      </w:pPr>
    </w:p>
    <w:p w:rsidR="00E560D0" w:rsidRDefault="00EA6912">
      <w:pPr>
        <w:spacing w:line="390" w:lineRule="atLeas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全国智力运动会</w:t>
      </w:r>
      <w:r>
        <w:rPr>
          <w:rFonts w:ascii="黑体" w:eastAsia="黑体" w:hAnsi="黑体"/>
          <w:b/>
          <w:sz w:val="44"/>
          <w:szCs w:val="44"/>
        </w:rPr>
        <w:t>参赛指</w:t>
      </w:r>
      <w:r>
        <w:rPr>
          <w:rFonts w:ascii="黑体" w:eastAsia="黑体" w:hAnsi="黑体" w:hint="eastAsia"/>
          <w:b/>
          <w:sz w:val="44"/>
          <w:szCs w:val="44"/>
        </w:rPr>
        <w:t>引</w:t>
      </w:r>
    </w:p>
    <w:p w:rsidR="00E560D0" w:rsidRDefault="00E560D0">
      <w:pPr>
        <w:spacing w:line="390" w:lineRule="atLeast"/>
        <w:rPr>
          <w:rFonts w:ascii="仿宋" w:eastAsia="仿宋" w:hAnsi="仿宋" w:hint="eastAsia"/>
          <w:sz w:val="32"/>
          <w:szCs w:val="32"/>
        </w:rPr>
      </w:pPr>
    </w:p>
    <w:p w:rsidR="00F25224" w:rsidRDefault="00F25224">
      <w:pPr>
        <w:spacing w:line="390" w:lineRule="atLeas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全国智力运动会（以下</w:t>
      </w:r>
      <w:proofErr w:type="gramStart"/>
      <w:r>
        <w:rPr>
          <w:rFonts w:ascii="仿宋" w:eastAsia="仿宋" w:hAnsi="仿宋"/>
          <w:sz w:val="32"/>
          <w:szCs w:val="32"/>
        </w:rPr>
        <w:t>简称</w:t>
      </w:r>
      <w:r>
        <w:rPr>
          <w:rFonts w:ascii="仿宋" w:eastAsia="仿宋" w:hAnsi="仿宋" w:hint="eastAsia"/>
          <w:sz w:val="32"/>
          <w:szCs w:val="32"/>
        </w:rPr>
        <w:t>智</w:t>
      </w:r>
      <w:r>
        <w:rPr>
          <w:rFonts w:ascii="仿宋" w:eastAsia="仿宋" w:hAnsi="仿宋"/>
          <w:sz w:val="32"/>
          <w:szCs w:val="32"/>
        </w:rPr>
        <w:t>运会</w:t>
      </w:r>
      <w:proofErr w:type="gramEnd"/>
      <w:r>
        <w:rPr>
          <w:rFonts w:ascii="仿宋" w:eastAsia="仿宋" w:hAnsi="仿宋" w:hint="eastAsia"/>
          <w:sz w:val="32"/>
          <w:szCs w:val="32"/>
        </w:rPr>
        <w:t>）是国家体育总局</w:t>
      </w:r>
      <w:r>
        <w:rPr>
          <w:rFonts w:ascii="仿宋" w:eastAsia="仿宋" w:hAnsi="仿宋"/>
          <w:sz w:val="32"/>
          <w:szCs w:val="32"/>
        </w:rPr>
        <w:t>棋牌运动管理中心主办的</w:t>
      </w:r>
      <w:r>
        <w:rPr>
          <w:rFonts w:ascii="仿宋" w:eastAsia="仿宋" w:hAnsi="仿宋" w:hint="eastAsia"/>
          <w:sz w:val="32"/>
          <w:szCs w:val="32"/>
        </w:rPr>
        <w:t>全国性智力项目综合运动会，每四年举办一届</w:t>
      </w:r>
      <w:r>
        <w:rPr>
          <w:rFonts w:ascii="仿宋" w:eastAsia="仿宋" w:hAnsi="仿宋"/>
          <w:sz w:val="32"/>
          <w:szCs w:val="32"/>
        </w:rPr>
        <w:t>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《全国智力运动会</w:t>
      </w:r>
      <w:r>
        <w:rPr>
          <w:rFonts w:ascii="仿宋" w:eastAsia="仿宋" w:hAnsi="仿宋"/>
          <w:sz w:val="32"/>
          <w:szCs w:val="32"/>
        </w:rPr>
        <w:t>参赛指</w:t>
      </w:r>
      <w:r>
        <w:rPr>
          <w:rFonts w:ascii="仿宋" w:eastAsia="仿宋" w:hAnsi="仿宋" w:hint="eastAsia"/>
          <w:sz w:val="32"/>
          <w:szCs w:val="32"/>
        </w:rPr>
        <w:t>引》（以下</w:t>
      </w:r>
      <w:r>
        <w:rPr>
          <w:rFonts w:ascii="仿宋" w:eastAsia="仿宋" w:hAnsi="仿宋"/>
          <w:sz w:val="32"/>
          <w:szCs w:val="32"/>
        </w:rPr>
        <w:t>简称</w:t>
      </w:r>
      <w:r>
        <w:rPr>
          <w:rFonts w:ascii="仿宋" w:eastAsia="仿宋" w:hAnsi="仿宋" w:hint="eastAsia"/>
          <w:sz w:val="32"/>
          <w:szCs w:val="32"/>
        </w:rPr>
        <w:t>本指引）是根据《体育赛事活动管理办法》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国家体育总局</w:t>
      </w:r>
      <w:r>
        <w:rPr>
          <w:rFonts w:ascii="仿宋" w:eastAsia="仿宋" w:hAnsi="仿宋"/>
          <w:sz w:val="32"/>
          <w:szCs w:val="32"/>
        </w:rPr>
        <w:t>令第</w:t>
      </w:r>
      <w:r>
        <w:rPr>
          <w:rFonts w:ascii="仿宋" w:eastAsia="仿宋" w:hAnsi="仿宋" w:hint="eastAsia"/>
          <w:sz w:val="32"/>
          <w:szCs w:val="32"/>
        </w:rPr>
        <w:t>25号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hint="eastAsia"/>
          <w:sz w:val="32"/>
          <w:szCs w:val="32"/>
        </w:rPr>
        <w:t>结合智运会</w:t>
      </w:r>
      <w:proofErr w:type="gramEnd"/>
      <w:r>
        <w:rPr>
          <w:rFonts w:ascii="仿宋" w:eastAsia="仿宋" w:hAnsi="仿宋" w:hint="eastAsia"/>
          <w:sz w:val="32"/>
          <w:szCs w:val="32"/>
        </w:rPr>
        <w:t>的相关文件、筹备组织程序和往届办赛的实例编写，涵盖参赛单位及相关人员</w:t>
      </w:r>
      <w:proofErr w:type="gramStart"/>
      <w:r>
        <w:rPr>
          <w:rFonts w:ascii="仿宋" w:eastAsia="仿宋" w:hAnsi="仿宋"/>
          <w:sz w:val="32"/>
          <w:szCs w:val="32"/>
        </w:rPr>
        <w:t>参加</w:t>
      </w:r>
      <w:r>
        <w:rPr>
          <w:rFonts w:ascii="仿宋" w:eastAsia="仿宋" w:hAnsi="仿宋" w:hint="eastAsia"/>
          <w:sz w:val="32"/>
          <w:szCs w:val="32"/>
        </w:rPr>
        <w:t>智运会</w:t>
      </w:r>
      <w:r>
        <w:rPr>
          <w:rFonts w:ascii="仿宋" w:eastAsia="仿宋" w:hAnsi="仿宋"/>
          <w:sz w:val="32"/>
          <w:szCs w:val="32"/>
        </w:rPr>
        <w:t>须</w:t>
      </w:r>
      <w:proofErr w:type="gramEnd"/>
      <w:r>
        <w:rPr>
          <w:rFonts w:ascii="仿宋" w:eastAsia="仿宋" w:hAnsi="仿宋"/>
          <w:sz w:val="32"/>
          <w:szCs w:val="32"/>
        </w:rPr>
        <w:t>了解的</w:t>
      </w:r>
      <w:r>
        <w:rPr>
          <w:rFonts w:ascii="仿宋" w:eastAsia="仿宋" w:hAnsi="仿宋" w:hint="eastAsia"/>
          <w:sz w:val="32"/>
          <w:szCs w:val="32"/>
        </w:rPr>
        <w:t>赛前、赛中等时间段的主要注意事项。通过本指引使参赛单位及相关人员能较全面的</w:t>
      </w:r>
      <w:proofErr w:type="gramStart"/>
      <w:r>
        <w:rPr>
          <w:rFonts w:ascii="仿宋" w:eastAsia="仿宋" w:hAnsi="仿宋" w:hint="eastAsia"/>
          <w:sz w:val="32"/>
          <w:szCs w:val="32"/>
        </w:rPr>
        <w:t>了解智运会</w:t>
      </w:r>
      <w:proofErr w:type="gramEnd"/>
      <w:r>
        <w:rPr>
          <w:rFonts w:ascii="仿宋" w:eastAsia="仿宋" w:hAnsi="仿宋" w:hint="eastAsia"/>
          <w:sz w:val="32"/>
          <w:szCs w:val="32"/>
        </w:rPr>
        <w:t>的基本情况和各阶段需要重点关注的事项，方便大家参赛。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</w:t>
      </w:r>
      <w:proofErr w:type="gramStart"/>
      <w:r>
        <w:rPr>
          <w:rFonts w:ascii="仿宋" w:eastAsia="仿宋" w:hAnsi="仿宋" w:hint="eastAsia"/>
          <w:sz w:val="32"/>
          <w:szCs w:val="32"/>
        </w:rPr>
        <w:t>指引仅</w:t>
      </w:r>
      <w:proofErr w:type="gramEnd"/>
      <w:r>
        <w:rPr>
          <w:rFonts w:ascii="仿宋" w:eastAsia="仿宋" w:hAnsi="仿宋" w:hint="eastAsia"/>
          <w:sz w:val="32"/>
          <w:szCs w:val="32"/>
        </w:rPr>
        <w:t>就部分重要的赛事通则进行了说明，</w:t>
      </w:r>
      <w:proofErr w:type="gramStart"/>
      <w:r>
        <w:rPr>
          <w:rFonts w:ascii="仿宋" w:eastAsia="仿宋" w:hAnsi="仿宋" w:hint="eastAsia"/>
          <w:sz w:val="32"/>
          <w:szCs w:val="32"/>
        </w:rPr>
        <w:t>每届智运会</w:t>
      </w:r>
      <w:proofErr w:type="gramEnd"/>
      <w:r>
        <w:rPr>
          <w:rFonts w:ascii="仿宋" w:eastAsia="仿宋" w:hAnsi="仿宋" w:hint="eastAsia"/>
          <w:sz w:val="32"/>
          <w:szCs w:val="32"/>
        </w:rPr>
        <w:t>各个阶段的实际要求应以赛事主办方发布的竞赛规程、补充通知</w:t>
      </w:r>
      <w:r w:rsidR="00512D60">
        <w:rPr>
          <w:rFonts w:ascii="仿宋" w:eastAsia="仿宋" w:hAnsi="仿宋" w:hint="eastAsia"/>
          <w:sz w:val="32"/>
          <w:szCs w:val="32"/>
        </w:rPr>
        <w:t>等相关文件</w:t>
      </w:r>
      <w:r>
        <w:rPr>
          <w:rFonts w:ascii="仿宋" w:eastAsia="仿宋" w:hAnsi="仿宋" w:hint="eastAsia"/>
          <w:sz w:val="32"/>
          <w:szCs w:val="32"/>
        </w:rPr>
        <w:t>和最终解释为准。</w:t>
      </w:r>
    </w:p>
    <w:p w:rsidR="00E560D0" w:rsidRDefault="00EA6912">
      <w:pPr>
        <w:spacing w:line="390" w:lineRule="atLeast"/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一、赛前须知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（一）</w:t>
      </w:r>
      <w:r>
        <w:rPr>
          <w:rFonts w:ascii="仿宋" w:eastAsia="仿宋" w:hAnsi="仿宋" w:hint="eastAsia"/>
          <w:sz w:val="32"/>
          <w:szCs w:val="32"/>
        </w:rPr>
        <w:t>参赛单位范围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1.以省、自治区、直辖市、计划单列市、新疆生产建设兵团、行业体协为单位组成代表团参赛，以上单位未能组团，则可以单项体育协会名义组队参赛，但必须符合各项目竞赛规程的规定。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2.代表团应统一负责本单位参加开闭幕式、参赛及赛风赛纪等工作的组织</w:t>
      </w:r>
      <w:r>
        <w:rPr>
          <w:rFonts w:ascii="仿宋" w:eastAsia="仿宋" w:hAnsi="仿宋"/>
          <w:sz w:val="32"/>
          <w:szCs w:val="32"/>
        </w:rPr>
        <w:t>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>香港特别行政区、澳门特别行政区</w:t>
      </w:r>
      <w:r>
        <w:rPr>
          <w:rFonts w:ascii="仿宋" w:eastAsia="仿宋" w:hAnsi="仿宋" w:hint="eastAsia"/>
          <w:sz w:val="32"/>
          <w:szCs w:val="32"/>
        </w:rPr>
        <w:t>和台湾省</w:t>
      </w:r>
      <w:r>
        <w:rPr>
          <w:rFonts w:ascii="仿宋" w:eastAsia="仿宋" w:hAnsi="仿宋"/>
          <w:sz w:val="32"/>
          <w:szCs w:val="32"/>
        </w:rPr>
        <w:t>是否</w:t>
      </w:r>
      <w:proofErr w:type="gramStart"/>
      <w:r>
        <w:rPr>
          <w:rFonts w:ascii="仿宋" w:eastAsia="仿宋" w:hAnsi="仿宋"/>
          <w:sz w:val="32"/>
          <w:szCs w:val="32"/>
        </w:rPr>
        <w:t>参加</w:t>
      </w:r>
      <w:r>
        <w:rPr>
          <w:rFonts w:ascii="仿宋" w:eastAsia="仿宋" w:hAnsi="仿宋" w:hint="eastAsia"/>
          <w:sz w:val="32"/>
          <w:szCs w:val="32"/>
        </w:rPr>
        <w:t>智运会</w:t>
      </w:r>
      <w:proofErr w:type="gramEnd"/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将根据其意愿</w:t>
      </w:r>
      <w:r>
        <w:rPr>
          <w:rFonts w:ascii="仿宋" w:eastAsia="仿宋" w:hAnsi="仿宋" w:hint="eastAsia"/>
          <w:sz w:val="32"/>
          <w:szCs w:val="32"/>
        </w:rPr>
        <w:t>及相关政策确定</w:t>
      </w:r>
      <w:r>
        <w:rPr>
          <w:rFonts w:ascii="仿宋" w:eastAsia="仿宋" w:hAnsi="仿宋"/>
          <w:sz w:val="32"/>
          <w:szCs w:val="32"/>
        </w:rPr>
        <w:t>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4.为促进全民健身运动开展，推广普及棋牌文化，</w:t>
      </w:r>
      <w:proofErr w:type="gramStart"/>
      <w:r>
        <w:rPr>
          <w:rFonts w:ascii="仿宋" w:eastAsia="仿宋" w:hAnsi="仿宋" w:hint="eastAsia"/>
          <w:sz w:val="32"/>
          <w:szCs w:val="32"/>
        </w:rPr>
        <w:t>在智运会</w:t>
      </w:r>
      <w:proofErr w:type="gramEnd"/>
      <w:r>
        <w:rPr>
          <w:rFonts w:ascii="仿宋" w:eastAsia="仿宋" w:hAnsi="仿宋" w:hint="eastAsia"/>
          <w:sz w:val="32"/>
          <w:szCs w:val="32"/>
        </w:rPr>
        <w:t>举办周期内，根据办会目标和需要，举办“我要进智运”等系列网络赛事活动。广大棋牌爱好者均可通过网络赛等形式积极参与，并根据赛绩获得</w:t>
      </w:r>
      <w:proofErr w:type="gramStart"/>
      <w:r>
        <w:rPr>
          <w:rFonts w:ascii="仿宋" w:eastAsia="仿宋" w:hAnsi="仿宋" w:hint="eastAsia"/>
          <w:sz w:val="32"/>
          <w:szCs w:val="32"/>
        </w:rPr>
        <w:t>参加智运会</w:t>
      </w:r>
      <w:proofErr w:type="gramEnd"/>
      <w:r>
        <w:rPr>
          <w:rFonts w:ascii="仿宋" w:eastAsia="仿宋" w:hAnsi="仿宋" w:hint="eastAsia"/>
          <w:sz w:val="32"/>
          <w:szCs w:val="32"/>
        </w:rPr>
        <w:t>群体</w:t>
      </w:r>
      <w:proofErr w:type="gramStart"/>
      <w:r>
        <w:rPr>
          <w:rFonts w:ascii="仿宋" w:eastAsia="仿宋" w:hAnsi="仿宋" w:hint="eastAsia"/>
          <w:sz w:val="32"/>
          <w:szCs w:val="32"/>
        </w:rPr>
        <w:t>普及类</w:t>
      </w:r>
      <w:proofErr w:type="gramEnd"/>
      <w:r>
        <w:rPr>
          <w:rFonts w:ascii="仿宋" w:eastAsia="仿宋" w:hAnsi="仿宋" w:hint="eastAsia"/>
          <w:sz w:val="32"/>
          <w:szCs w:val="32"/>
        </w:rPr>
        <w:t>赛事活动的机会。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（1）群众性比赛的参赛资格审查由“我要进智运”组委会相关部门负责。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（2）群众性比赛活动的报名、参赛办法详见官方网站及相应媒体信息。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（3）参加群众性比赛的胜出者将获得</w:t>
      </w:r>
      <w:proofErr w:type="gramStart"/>
      <w:r>
        <w:rPr>
          <w:rFonts w:ascii="仿宋" w:eastAsia="仿宋" w:hAnsi="仿宋" w:hint="eastAsia"/>
          <w:sz w:val="32"/>
          <w:szCs w:val="32"/>
        </w:rPr>
        <w:t>参加智运会</w:t>
      </w:r>
      <w:proofErr w:type="gramEnd"/>
      <w:r>
        <w:rPr>
          <w:rFonts w:ascii="仿宋" w:eastAsia="仿宋" w:hAnsi="仿宋" w:hint="eastAsia"/>
          <w:sz w:val="32"/>
          <w:szCs w:val="32"/>
        </w:rPr>
        <w:t>相关群体</w:t>
      </w:r>
      <w:proofErr w:type="gramStart"/>
      <w:r>
        <w:rPr>
          <w:rFonts w:ascii="仿宋" w:eastAsia="仿宋" w:hAnsi="仿宋" w:hint="eastAsia"/>
          <w:sz w:val="32"/>
          <w:szCs w:val="32"/>
        </w:rPr>
        <w:t>普及类</w:t>
      </w:r>
      <w:proofErr w:type="gramEnd"/>
      <w:r>
        <w:rPr>
          <w:rFonts w:ascii="仿宋" w:eastAsia="仿宋" w:hAnsi="仿宋" w:hint="eastAsia"/>
          <w:sz w:val="32"/>
          <w:szCs w:val="32"/>
        </w:rPr>
        <w:t>赛事活动资格（相关办法另行规定），可</w:t>
      </w:r>
      <w:proofErr w:type="gramStart"/>
      <w:r>
        <w:rPr>
          <w:rFonts w:ascii="仿宋" w:eastAsia="仿宋" w:hAnsi="仿宋" w:hint="eastAsia"/>
          <w:sz w:val="32"/>
          <w:szCs w:val="32"/>
        </w:rPr>
        <w:t>参加智运会</w:t>
      </w:r>
      <w:proofErr w:type="gramEnd"/>
      <w:r>
        <w:rPr>
          <w:rFonts w:ascii="仿宋" w:eastAsia="仿宋" w:hAnsi="仿宋" w:hint="eastAsia"/>
          <w:sz w:val="32"/>
          <w:szCs w:val="32"/>
        </w:rPr>
        <w:t>的现场赛事活动。</w:t>
      </w:r>
    </w:p>
    <w:p w:rsidR="00E560D0" w:rsidRDefault="00EA6912">
      <w:pPr>
        <w:spacing w:line="39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  (二)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相关人员须知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智运会</w:t>
      </w:r>
      <w:proofErr w:type="gramEnd"/>
      <w:r>
        <w:rPr>
          <w:rFonts w:ascii="仿宋" w:eastAsia="仿宋" w:hAnsi="仿宋" w:hint="eastAsia"/>
          <w:sz w:val="32"/>
          <w:szCs w:val="32"/>
        </w:rPr>
        <w:t>相关人员(包括参赛者、裁判员、志愿者、观众、体育赛事活动组织机构工作人员等)，应身体健康，具备参加该赛事活动的身体健康条件基本保证。并应当履行诚信、安全、有序的办赛、参赛、观赛义务，应做到：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1.遵守相关法律法规规定；</w:t>
      </w:r>
    </w:p>
    <w:p w:rsidR="00E560D0" w:rsidRDefault="00EA6912">
      <w:pPr>
        <w:spacing w:line="39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　　2.遵守体育道德，不得弄虚作假、徇私舞弊，严禁使用兴奋剂、操纵比赛、冒名顶替等行为；</w:t>
      </w:r>
    </w:p>
    <w:p w:rsidR="00E560D0" w:rsidRDefault="00EA6912">
      <w:pPr>
        <w:spacing w:line="39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3.遵守竞赛规则、规程、赛场行为规范和组委会的相关规定，自觉接受安全检查，服从现场管理，维护体育赛事活动正常秩序；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4.遵守社会公德，不得损坏体育设施，不得影响和妨碍公共安全，不得在体育赛事活动中有违反社会公序良俗的言行。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5.在体育赛事活动中应当自觉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hint="eastAsia"/>
          <w:sz w:val="32"/>
          <w:szCs w:val="32"/>
        </w:rPr>
        <w:t>社会主义核心价值观，弘扬中华体育精神，积极营造健康向上、和谐文明的赛场文化氛围和舆论宣传氛围。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代表</w:t>
      </w:r>
      <w:r>
        <w:rPr>
          <w:rFonts w:ascii="仿宋" w:eastAsia="仿宋" w:hAnsi="仿宋"/>
          <w:sz w:val="32"/>
          <w:szCs w:val="32"/>
        </w:rPr>
        <w:t>团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运动员</w:t>
      </w:r>
      <w:r>
        <w:rPr>
          <w:rFonts w:ascii="仿宋" w:eastAsia="仿宋" w:hAnsi="仿宋" w:hint="eastAsia"/>
          <w:sz w:val="32"/>
          <w:szCs w:val="32"/>
        </w:rPr>
        <w:t>的相关</w:t>
      </w:r>
      <w:r>
        <w:rPr>
          <w:rFonts w:ascii="仿宋" w:eastAsia="仿宋" w:hAnsi="仿宋"/>
          <w:sz w:val="32"/>
          <w:szCs w:val="32"/>
        </w:rPr>
        <w:t>规定应详见</w:t>
      </w:r>
      <w:proofErr w:type="gramStart"/>
      <w:r>
        <w:rPr>
          <w:rFonts w:ascii="仿宋" w:eastAsia="仿宋" w:hAnsi="仿宋"/>
          <w:sz w:val="32"/>
          <w:szCs w:val="32"/>
        </w:rPr>
        <w:t>每届智运会</w:t>
      </w:r>
      <w:proofErr w:type="gramEnd"/>
      <w:r>
        <w:rPr>
          <w:rFonts w:ascii="仿宋" w:eastAsia="仿宋" w:hAnsi="仿宋"/>
          <w:sz w:val="32"/>
          <w:szCs w:val="32"/>
        </w:rPr>
        <w:t>的竞赛规程总则和单项竞赛规程。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（四）详细</w:t>
      </w:r>
      <w:r>
        <w:rPr>
          <w:rFonts w:ascii="仿宋" w:eastAsia="仿宋" w:hAnsi="仿宋"/>
          <w:sz w:val="32"/>
          <w:szCs w:val="32"/>
        </w:rPr>
        <w:t>阅读和理解竞赛规程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竞赛规程是组委会举办比赛的纲领性文件，</w:t>
      </w:r>
      <w:proofErr w:type="gramStart"/>
      <w:r>
        <w:rPr>
          <w:rFonts w:ascii="仿宋" w:eastAsia="仿宋" w:hAnsi="仿宋"/>
          <w:sz w:val="32"/>
          <w:szCs w:val="32"/>
        </w:rPr>
        <w:t>智运会</w:t>
      </w:r>
      <w:proofErr w:type="gramEnd"/>
      <w:r>
        <w:rPr>
          <w:rFonts w:ascii="仿宋" w:eastAsia="仿宋" w:hAnsi="仿宋"/>
          <w:sz w:val="32"/>
          <w:szCs w:val="32"/>
        </w:rPr>
        <w:t>竞赛规程包括竞赛规程总则和单项竞赛规程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规程的主要内容包括竞赛名称、主办单位、承办单位、协办单位、举办时间、举办地点、竞赛项目、参赛办法、竞赛办法、奖励办法，以及赛事组织方的</w:t>
      </w:r>
      <w:r>
        <w:rPr>
          <w:rFonts w:ascii="仿宋" w:eastAsia="仿宋" w:hAnsi="仿宋" w:hint="eastAsia"/>
          <w:sz w:val="32"/>
          <w:szCs w:val="32"/>
        </w:rPr>
        <w:t>特别</w:t>
      </w:r>
      <w:r>
        <w:rPr>
          <w:rFonts w:ascii="仿宋" w:eastAsia="仿宋" w:hAnsi="仿宋"/>
          <w:sz w:val="32"/>
          <w:szCs w:val="32"/>
        </w:rPr>
        <w:t>要求</w:t>
      </w:r>
      <w:r>
        <w:rPr>
          <w:rFonts w:ascii="仿宋" w:eastAsia="仿宋" w:hAnsi="仿宋" w:hint="eastAsia"/>
          <w:sz w:val="32"/>
          <w:szCs w:val="32"/>
        </w:rPr>
        <w:t>（签订《赛风赛纪和反兴奋剂承诺书》）等</w:t>
      </w:r>
      <w:r>
        <w:rPr>
          <w:rFonts w:ascii="仿宋" w:eastAsia="仿宋" w:hAnsi="仿宋"/>
          <w:sz w:val="32"/>
          <w:szCs w:val="32"/>
        </w:rPr>
        <w:t>。竞赛规程一般</w:t>
      </w:r>
      <w:r>
        <w:rPr>
          <w:rFonts w:ascii="仿宋" w:eastAsia="仿宋" w:hAnsi="仿宋" w:hint="eastAsia"/>
          <w:sz w:val="32"/>
          <w:szCs w:val="32"/>
        </w:rPr>
        <w:t>应由主办单位</w:t>
      </w:r>
      <w:r>
        <w:rPr>
          <w:rFonts w:ascii="仿宋" w:eastAsia="仿宋" w:hAnsi="仿宋"/>
          <w:sz w:val="32"/>
          <w:szCs w:val="32"/>
        </w:rPr>
        <w:t>在赛事官方网站</w:t>
      </w:r>
      <w:r>
        <w:rPr>
          <w:rFonts w:ascii="仿宋" w:eastAsia="仿宋" w:hAnsi="仿宋" w:hint="eastAsia"/>
          <w:sz w:val="32"/>
          <w:szCs w:val="32"/>
        </w:rPr>
        <w:t>及相应媒体</w:t>
      </w:r>
      <w:r>
        <w:rPr>
          <w:rFonts w:ascii="仿宋" w:eastAsia="仿宋" w:hAnsi="仿宋"/>
          <w:sz w:val="32"/>
          <w:szCs w:val="32"/>
        </w:rPr>
        <w:t>上提前公布，参赛</w:t>
      </w:r>
      <w:r>
        <w:rPr>
          <w:rFonts w:ascii="仿宋" w:eastAsia="仿宋" w:hAnsi="仿宋" w:hint="eastAsia"/>
          <w:sz w:val="32"/>
          <w:szCs w:val="32"/>
        </w:rPr>
        <w:t>者应仔细阅读和清晰理解规程内容，</w:t>
      </w:r>
      <w:r>
        <w:rPr>
          <w:rFonts w:ascii="仿宋" w:eastAsia="仿宋" w:hAnsi="仿宋"/>
          <w:sz w:val="32"/>
          <w:szCs w:val="32"/>
        </w:rPr>
        <w:t>根据规程合理安排组队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训练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报名</w:t>
      </w:r>
      <w:r>
        <w:rPr>
          <w:rFonts w:ascii="仿宋" w:eastAsia="仿宋" w:hAnsi="仿宋" w:hint="eastAsia"/>
          <w:sz w:val="32"/>
          <w:szCs w:val="32"/>
        </w:rPr>
        <w:t>、报到、</w:t>
      </w:r>
      <w:r>
        <w:rPr>
          <w:rFonts w:ascii="仿宋" w:eastAsia="仿宋" w:hAnsi="仿宋"/>
          <w:sz w:val="32"/>
          <w:szCs w:val="32"/>
        </w:rPr>
        <w:t>参赛等各环节</w:t>
      </w:r>
      <w:r>
        <w:rPr>
          <w:rFonts w:ascii="仿宋" w:eastAsia="仿宋" w:hAnsi="仿宋"/>
          <w:sz w:val="32"/>
          <w:szCs w:val="32"/>
        </w:rPr>
        <w:lastRenderedPageBreak/>
        <w:t>的工作，积极作好参赛准备。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(五)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报名、报到注意事项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1.各项目报名办法和报名资格以智运会规程总则和单项规程规定为准。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2.第一次报名：各参赛单位须将参加的代表团情况、具体项目（包括小项）及参赛人数报赛事主办单位。报名时间不晚</w:t>
      </w:r>
      <w:proofErr w:type="gramStart"/>
      <w:r>
        <w:rPr>
          <w:rFonts w:ascii="仿宋" w:eastAsia="仿宋" w:hAnsi="仿宋" w:hint="eastAsia"/>
          <w:sz w:val="32"/>
          <w:szCs w:val="32"/>
        </w:rPr>
        <w:t>于智运</w:t>
      </w:r>
      <w:proofErr w:type="gramEnd"/>
      <w:r>
        <w:rPr>
          <w:rFonts w:ascii="仿宋" w:eastAsia="仿宋" w:hAnsi="仿宋" w:hint="eastAsia"/>
          <w:sz w:val="32"/>
          <w:szCs w:val="32"/>
        </w:rPr>
        <w:t>会</w:t>
      </w:r>
      <w:r>
        <w:rPr>
          <w:rFonts w:ascii="仿宋" w:eastAsia="仿宋" w:hAnsi="仿宋"/>
          <w:sz w:val="32"/>
          <w:szCs w:val="32"/>
        </w:rPr>
        <w:t>举办</w:t>
      </w:r>
      <w:r>
        <w:rPr>
          <w:rFonts w:ascii="仿宋" w:eastAsia="仿宋" w:hAnsi="仿宋" w:hint="eastAsia"/>
          <w:sz w:val="32"/>
          <w:szCs w:val="32"/>
        </w:rPr>
        <w:t>的</w:t>
      </w:r>
      <w:proofErr w:type="gramStart"/>
      <w:r>
        <w:rPr>
          <w:rFonts w:ascii="仿宋" w:eastAsia="仿宋" w:hAnsi="仿宋" w:hint="eastAsia"/>
          <w:sz w:val="32"/>
          <w:szCs w:val="32"/>
        </w:rPr>
        <w:t>前6月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3.第二次报名：各参赛单位须将参加的代表团名单、具体项目（包括小项）和运动员名单、个人照片、身份证号码等基本信息等报赛事主办单位。报名时间不晚</w:t>
      </w:r>
      <w:proofErr w:type="gramStart"/>
      <w:r>
        <w:rPr>
          <w:rFonts w:ascii="仿宋" w:eastAsia="仿宋" w:hAnsi="仿宋" w:hint="eastAsia"/>
          <w:sz w:val="32"/>
          <w:szCs w:val="32"/>
        </w:rPr>
        <w:t>于智运</w:t>
      </w:r>
      <w:proofErr w:type="gramEnd"/>
      <w:r>
        <w:rPr>
          <w:rFonts w:ascii="仿宋" w:eastAsia="仿宋" w:hAnsi="仿宋" w:hint="eastAsia"/>
          <w:sz w:val="32"/>
          <w:szCs w:val="32"/>
        </w:rPr>
        <w:t>会</w:t>
      </w:r>
      <w:r>
        <w:rPr>
          <w:rFonts w:ascii="仿宋" w:eastAsia="仿宋" w:hAnsi="仿宋"/>
          <w:sz w:val="32"/>
          <w:szCs w:val="32"/>
        </w:rPr>
        <w:t>举办</w:t>
      </w:r>
      <w:r>
        <w:rPr>
          <w:rFonts w:ascii="仿宋" w:eastAsia="仿宋" w:hAnsi="仿宋" w:hint="eastAsia"/>
          <w:sz w:val="32"/>
          <w:szCs w:val="32"/>
        </w:rPr>
        <w:t>的</w:t>
      </w:r>
      <w:proofErr w:type="gramStart"/>
      <w:r>
        <w:rPr>
          <w:rFonts w:ascii="仿宋" w:eastAsia="仿宋" w:hAnsi="仿宋" w:hint="eastAsia"/>
          <w:sz w:val="32"/>
          <w:szCs w:val="32"/>
        </w:rPr>
        <w:t>前4月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第二次报名确定参赛的具体项目（包括小项）原则上不得更改。确因特殊情况，可根据各项目规程规定，经组委会批准后在规定日期前进行更改。</w:t>
      </w:r>
      <w:proofErr w:type="gramStart"/>
      <w:r>
        <w:rPr>
          <w:rFonts w:ascii="仿宋" w:eastAsia="仿宋" w:hAnsi="仿宋" w:hint="eastAsia"/>
          <w:sz w:val="32"/>
          <w:szCs w:val="32"/>
        </w:rPr>
        <w:t>若参赛单位</w:t>
      </w:r>
      <w:proofErr w:type="gramEnd"/>
      <w:r>
        <w:rPr>
          <w:rFonts w:ascii="仿宋" w:eastAsia="仿宋" w:hAnsi="仿宋" w:hint="eastAsia"/>
          <w:sz w:val="32"/>
          <w:szCs w:val="32"/>
        </w:rPr>
        <w:t>对报名参加的项目（小项）无故弃权，该单位将失去下一届全国智力运动会该项目（小项）的参赛权，各全国单项体育协会将保留进一步处罚的权利。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4.各代表团应派联络员于智运会开幕前2个月到智运会举办地参加第一次联络员会议；于智运会开幕前3天到智运会总部酒店参加第二次联络员会议。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5.各代表团团部人员于智运会开幕式前2天报到。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6.各参赛队报到的时间请参照各项目单项竞委会的补</w:t>
      </w:r>
      <w:r>
        <w:rPr>
          <w:rFonts w:ascii="仿宋" w:eastAsia="仿宋" w:hAnsi="仿宋" w:hint="eastAsia"/>
          <w:sz w:val="32"/>
          <w:szCs w:val="32"/>
        </w:rPr>
        <w:lastRenderedPageBreak/>
        <w:t>充通知执行，原则上于开赛前1天报到。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7.裁判员、仲裁委员等赛事技术工作人员的报到日期，原则在开幕式前5天；各新闻媒体工作人员的报到日</w:t>
      </w:r>
      <w:r w:rsidR="00C74115">
        <w:rPr>
          <w:rFonts w:ascii="仿宋" w:eastAsia="仿宋" w:hAnsi="仿宋" w:hint="eastAsia"/>
          <w:sz w:val="32"/>
          <w:szCs w:val="32"/>
        </w:rPr>
        <w:t>期</w:t>
      </w:r>
      <w:r>
        <w:rPr>
          <w:rFonts w:ascii="仿宋" w:eastAsia="仿宋" w:hAnsi="仿宋" w:hint="eastAsia"/>
          <w:sz w:val="32"/>
          <w:szCs w:val="32"/>
        </w:rPr>
        <w:t>原则上在开幕式前3天。</w:t>
      </w:r>
    </w:p>
    <w:p w:rsidR="00E560D0" w:rsidRDefault="00EA6912" w:rsidP="00EC7E88">
      <w:pPr>
        <w:spacing w:line="390" w:lineRule="atLeast"/>
        <w:ind w:firstLineChars="198" w:firstLine="63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(六)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接待提示</w:t>
      </w:r>
    </w:p>
    <w:p w:rsidR="00E560D0" w:rsidRDefault="00EA6912" w:rsidP="00EC7E88">
      <w:pPr>
        <w:spacing w:line="390" w:lineRule="atLeast"/>
        <w:ind w:firstLineChars="198" w:firstLine="634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智运会所</w:t>
      </w:r>
      <w:proofErr w:type="gramEnd"/>
      <w:r>
        <w:rPr>
          <w:rFonts w:ascii="仿宋" w:eastAsia="仿宋" w:hAnsi="仿宋" w:hint="eastAsia"/>
          <w:sz w:val="32"/>
          <w:szCs w:val="32"/>
        </w:rPr>
        <w:t>有参与人员在赛区的食宿接待由组委会和各单项竞委会统一安排，各代表团、参赛队和媒体记者按组委会提供的统一标准缴纳一定数额的食宿费，不足部分由组委会负担。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1.参赛队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各参赛队的食宿和</w:t>
      </w:r>
      <w:r w:rsidR="00DB72AF">
        <w:rPr>
          <w:rFonts w:ascii="仿宋" w:eastAsia="仿宋" w:hAnsi="仿宋" w:hint="eastAsia"/>
          <w:sz w:val="32"/>
          <w:szCs w:val="32"/>
        </w:rPr>
        <w:t>市内</w:t>
      </w:r>
      <w:r>
        <w:rPr>
          <w:rFonts w:ascii="仿宋" w:eastAsia="仿宋" w:hAnsi="仿宋" w:hint="eastAsia"/>
          <w:sz w:val="32"/>
          <w:szCs w:val="32"/>
        </w:rPr>
        <w:t>交通由各项目单项竞委会统一安排。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2.代表团团部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各代表团团部接待工作由组委会接待服务部总负责，在团部驻地设立接待处和志愿者服务站。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3.媒体接待根据举办地的不同情况，设立媒体酒店，安排媒体班车，做好媒体服务。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4.注意事项：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(1)交通出行管理。赛会期间团部交通由组委会统一安排，组委会在各赛区、</w:t>
      </w:r>
      <w:proofErr w:type="gramStart"/>
      <w:r>
        <w:rPr>
          <w:rFonts w:ascii="仿宋" w:eastAsia="仿宋" w:hAnsi="仿宋" w:hint="eastAsia"/>
          <w:sz w:val="32"/>
          <w:szCs w:val="32"/>
        </w:rPr>
        <w:t>赛事保障</w:t>
      </w:r>
      <w:proofErr w:type="gramEnd"/>
      <w:r>
        <w:rPr>
          <w:rFonts w:ascii="仿宋" w:eastAsia="仿宋" w:hAnsi="仿宋" w:hint="eastAsia"/>
          <w:sz w:val="32"/>
          <w:szCs w:val="32"/>
        </w:rPr>
        <w:t>酒店间实行定时班车制度，每天定点定时发送班车。各代表团如有自备车辆，可提前向组委会申报，车辆由各代表团自行管理。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(2)人身及卫生安全。各代表团成员应全程购买意外伤害险，并注意出行安全、食品安全、财务安全、防疫安全。要提高安全意识，一旦出现非正常情况，要及时向组委会等有关部门反映，或向当地公安部门寻求帮助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(3)证件使用管理。请妥善保管好证件，如有遗失，经安保组审核后补发。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（4）要特别注意保留组委会相关机构和部门的联系方式，特别是安保、医疗、应急管理等部门的联系电话要随身携带，以备不时之需。</w:t>
      </w:r>
    </w:p>
    <w:p w:rsidR="00E560D0" w:rsidRDefault="00EA6912">
      <w:pPr>
        <w:spacing w:line="39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二、赛前准备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（一）阅读补充通知。补充通知是赛事组织方关于报到、食宿交通、收费等事宜的文件，一般于赛前在赛事官方网站上提前公布。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（二）各队按照参赛计划，根据竞赛日程安排，制定备战训练计划，做好赛前训练。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（三）控制好个人饮食搭配，调整好个人的参赛状态。按照时间节点，调整好自己的体能。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（四）提前与组委会联系预订好往返车票和住宿酒店，安排好行程（接送站等）。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（五）提前准备好参赛所必须的文件材料、队服、日常用品、个人健康证明和个人证件等，汇总成明细单，并在出发前进行核对。</w:t>
      </w:r>
    </w:p>
    <w:p w:rsidR="00E560D0" w:rsidRDefault="00EA6912">
      <w:pPr>
        <w:spacing w:line="39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三、比赛期间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（一）到达赛区报到后，应按要求提供有关</w:t>
      </w:r>
      <w:r w:rsidR="00512D60">
        <w:rPr>
          <w:rFonts w:ascii="仿宋" w:eastAsia="仿宋" w:hAnsi="仿宋" w:hint="eastAsia"/>
          <w:sz w:val="32"/>
          <w:szCs w:val="32"/>
        </w:rPr>
        <w:t>身份</w:t>
      </w:r>
      <w:r>
        <w:rPr>
          <w:rFonts w:ascii="仿宋" w:eastAsia="仿宋" w:hAnsi="仿宋" w:hint="eastAsia"/>
          <w:sz w:val="32"/>
          <w:szCs w:val="32"/>
        </w:rPr>
        <w:t>证明、保险证明、</w:t>
      </w:r>
      <w:r w:rsidR="00512D60">
        <w:rPr>
          <w:rFonts w:ascii="仿宋" w:eastAsia="仿宋" w:hAnsi="仿宋" w:hint="eastAsia"/>
          <w:sz w:val="32"/>
          <w:szCs w:val="32"/>
        </w:rPr>
        <w:t>健康</w:t>
      </w:r>
      <w:r>
        <w:rPr>
          <w:rFonts w:ascii="仿宋" w:eastAsia="仿宋" w:hAnsi="仿宋" w:hint="eastAsia"/>
          <w:sz w:val="32"/>
          <w:szCs w:val="32"/>
        </w:rPr>
        <w:t>证明等材料。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（二）报到时领取智运会秩序册及证件。认真阅读秩序册和各项目比赛会务须知，核对参赛项目是否准确并准时参加技术会议，如有问题务必于技术会议上提出并复核。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（三）必须遵守组委会统一安排，严格按照日程安排和要求，按规定乘车、用餐，按时参加相关会议、检录、比赛、颁奖以及开、闭幕式和新闻发布会等活动。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（四）比赛时要做到遵守赛场纪律，遵守比赛规定，尊重同伴、尊重对手、尊重裁判。如对比赛成绩或结果有异议，应按相关规定及时向仲裁委员会进行申诉，不得扰乱正常比赛秩序。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（五）加强安全意识、注意饮食卫生，科学佩戴口罩，做好防护，就餐分批分区，不经批准，不单独外出，不参加非智运会组织的活动。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（六）注意调整赛期饮食，厉行节约，科学饮食，赛前做好热身，放平心态，调整至</w:t>
      </w:r>
      <w:proofErr w:type="gramStart"/>
      <w:r>
        <w:rPr>
          <w:rFonts w:ascii="仿宋" w:eastAsia="仿宋" w:hAnsi="仿宋" w:hint="eastAsia"/>
          <w:sz w:val="32"/>
          <w:szCs w:val="32"/>
        </w:rPr>
        <w:t>最佳比赛</w:t>
      </w:r>
      <w:proofErr w:type="gramEnd"/>
      <w:r>
        <w:rPr>
          <w:rFonts w:ascii="仿宋" w:eastAsia="仿宋" w:hAnsi="仿宋" w:hint="eastAsia"/>
          <w:sz w:val="32"/>
          <w:szCs w:val="32"/>
        </w:rPr>
        <w:t>状态，训练及比赛后及时进行身心放松。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（七）各代表团履行防疫责任，遵守当地防疫要求，做好疫情常态化防控，如发现有咳嗽发热等呼吸道症状人员，应立即汇报组委会有关部门并及时按照</w:t>
      </w:r>
      <w:r w:rsidR="00122FE9">
        <w:rPr>
          <w:rFonts w:ascii="仿宋" w:eastAsia="仿宋" w:hAnsi="仿宋" w:hint="eastAsia"/>
          <w:sz w:val="32"/>
          <w:szCs w:val="32"/>
        </w:rPr>
        <w:t>防疫</w:t>
      </w:r>
      <w:r>
        <w:rPr>
          <w:rFonts w:ascii="仿宋" w:eastAsia="仿宋" w:hAnsi="仿宋" w:hint="eastAsia"/>
          <w:sz w:val="32"/>
          <w:szCs w:val="32"/>
        </w:rPr>
        <w:t>相关要求进行</w:t>
      </w:r>
      <w:r>
        <w:rPr>
          <w:rFonts w:ascii="仿宋" w:eastAsia="仿宋" w:hAnsi="仿宋" w:hint="eastAsia"/>
          <w:sz w:val="32"/>
          <w:szCs w:val="32"/>
        </w:rPr>
        <w:lastRenderedPageBreak/>
        <w:t>处置。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（八）各代表团认真组织学习《全国智力运动会工作人员纪律规定》、《全国智力运动会赛风赛纪管理规定》、《全国智力运动会体育道德风尚奖评选办法》等相关文件。</w:t>
      </w:r>
    </w:p>
    <w:p w:rsidR="00E560D0" w:rsidRDefault="00EA6912">
      <w:pPr>
        <w:spacing w:line="390" w:lineRule="atLeast"/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四、其他事项</w:t>
      </w:r>
    </w:p>
    <w:p w:rsidR="00E560D0" w:rsidRDefault="00EA6912">
      <w:pPr>
        <w:spacing w:line="390" w:lineRule="atLeas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（一）技术</w:t>
      </w:r>
      <w:r>
        <w:rPr>
          <w:rFonts w:ascii="仿宋" w:eastAsia="仿宋" w:hAnsi="仿宋"/>
          <w:sz w:val="32"/>
          <w:szCs w:val="32"/>
        </w:rPr>
        <w:t>官员</w:t>
      </w:r>
    </w:p>
    <w:p w:rsidR="00E560D0" w:rsidRDefault="00EA6912">
      <w:pPr>
        <w:spacing w:line="390" w:lineRule="atLeast"/>
        <w:ind w:firstLineChars="205" w:firstLine="65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运动会的</w:t>
      </w:r>
      <w:r>
        <w:rPr>
          <w:rFonts w:ascii="仿宋" w:eastAsia="仿宋" w:hAnsi="仿宋"/>
          <w:sz w:val="32"/>
          <w:szCs w:val="32"/>
        </w:rPr>
        <w:t>技术官员（</w:t>
      </w:r>
      <w:r>
        <w:rPr>
          <w:rFonts w:ascii="仿宋" w:eastAsia="仿宋" w:hAnsi="仿宋" w:hint="eastAsia"/>
          <w:sz w:val="32"/>
          <w:szCs w:val="32"/>
        </w:rPr>
        <w:t>含</w:t>
      </w:r>
      <w:r>
        <w:rPr>
          <w:rFonts w:ascii="仿宋" w:eastAsia="仿宋" w:hAnsi="仿宋"/>
          <w:sz w:val="32"/>
          <w:szCs w:val="32"/>
        </w:rPr>
        <w:t>技术代表、仲裁和裁判员）</w:t>
      </w:r>
      <w:r>
        <w:rPr>
          <w:rFonts w:ascii="仿宋" w:eastAsia="仿宋" w:hAnsi="仿宋" w:hint="eastAsia"/>
          <w:sz w:val="32"/>
          <w:szCs w:val="32"/>
        </w:rPr>
        <w:t>由</w:t>
      </w:r>
      <w:r>
        <w:rPr>
          <w:rFonts w:ascii="仿宋" w:eastAsia="仿宋" w:hAnsi="仿宋"/>
          <w:sz w:val="32"/>
          <w:szCs w:val="32"/>
        </w:rPr>
        <w:t>各全国单项棋牌协会选派，国家体育总局棋牌运动管理中心统一审定后公布。辅助</w:t>
      </w:r>
      <w:r>
        <w:rPr>
          <w:rFonts w:ascii="仿宋" w:eastAsia="仿宋" w:hAnsi="仿宋" w:hint="eastAsia"/>
          <w:sz w:val="32"/>
          <w:szCs w:val="32"/>
        </w:rPr>
        <w:t>竞赛</w:t>
      </w:r>
      <w:r>
        <w:rPr>
          <w:rFonts w:ascii="仿宋" w:eastAsia="仿宋" w:hAnsi="仿宋"/>
          <w:sz w:val="32"/>
          <w:szCs w:val="32"/>
        </w:rPr>
        <w:t>人员，根据</w:t>
      </w:r>
      <w:r>
        <w:rPr>
          <w:rFonts w:ascii="仿宋" w:eastAsia="仿宋" w:hAnsi="仿宋" w:hint="eastAsia"/>
          <w:sz w:val="32"/>
          <w:szCs w:val="32"/>
        </w:rPr>
        <w:t>赛事</w:t>
      </w:r>
      <w:r>
        <w:rPr>
          <w:rFonts w:ascii="仿宋" w:eastAsia="仿宋" w:hAnsi="仿宋"/>
          <w:sz w:val="32"/>
          <w:szCs w:val="32"/>
        </w:rPr>
        <w:t>需求由</w:t>
      </w:r>
      <w:r>
        <w:rPr>
          <w:rFonts w:ascii="仿宋" w:eastAsia="仿宋" w:hAnsi="仿宋" w:hint="eastAsia"/>
          <w:sz w:val="32"/>
          <w:szCs w:val="32"/>
        </w:rPr>
        <w:t>智运会承办地</w:t>
      </w:r>
      <w:r>
        <w:rPr>
          <w:rFonts w:ascii="仿宋" w:eastAsia="仿宋" w:hAnsi="仿宋"/>
          <w:sz w:val="32"/>
          <w:szCs w:val="32"/>
        </w:rPr>
        <w:t>选派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560D0" w:rsidRDefault="00EA6912">
      <w:pPr>
        <w:spacing w:line="390" w:lineRule="atLeast"/>
        <w:ind w:firstLineChars="205" w:firstLine="65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2.各</w:t>
      </w:r>
      <w:r>
        <w:rPr>
          <w:rFonts w:ascii="仿宋" w:eastAsia="仿宋" w:hAnsi="仿宋"/>
          <w:sz w:val="32"/>
          <w:szCs w:val="32"/>
        </w:rPr>
        <w:t>项</w:t>
      </w:r>
      <w:proofErr w:type="gramStart"/>
      <w:r>
        <w:rPr>
          <w:rFonts w:ascii="仿宋" w:eastAsia="仿宋" w:hAnsi="仿宋"/>
          <w:sz w:val="32"/>
          <w:szCs w:val="32"/>
        </w:rPr>
        <w:t>目技术</w:t>
      </w:r>
      <w:proofErr w:type="gramEnd"/>
      <w:r>
        <w:rPr>
          <w:rFonts w:ascii="仿宋" w:eastAsia="仿宋" w:hAnsi="仿宋"/>
          <w:sz w:val="32"/>
          <w:szCs w:val="32"/>
        </w:rPr>
        <w:t>官员在本项目比赛开始前</w:t>
      </w:r>
      <w:r>
        <w:rPr>
          <w:rFonts w:ascii="仿宋" w:eastAsia="仿宋" w:hAnsi="仿宋" w:hint="eastAsia"/>
          <w:sz w:val="32"/>
          <w:szCs w:val="32"/>
        </w:rPr>
        <w:t>5天</w:t>
      </w:r>
      <w:r>
        <w:rPr>
          <w:rFonts w:ascii="仿宋" w:eastAsia="仿宋" w:hAnsi="仿宋"/>
          <w:sz w:val="32"/>
          <w:szCs w:val="32"/>
        </w:rPr>
        <w:t>报到，比赛结束后</w:t>
      </w:r>
      <w:r>
        <w:rPr>
          <w:rFonts w:ascii="仿宋" w:eastAsia="仿宋" w:hAnsi="仿宋" w:hint="eastAsia"/>
          <w:sz w:val="32"/>
          <w:szCs w:val="32"/>
        </w:rPr>
        <w:t>2天</w:t>
      </w:r>
      <w:r>
        <w:rPr>
          <w:rFonts w:ascii="仿宋" w:eastAsia="仿宋" w:hAnsi="仿宋"/>
          <w:sz w:val="32"/>
          <w:szCs w:val="32"/>
        </w:rPr>
        <w:t>离会。</w:t>
      </w:r>
    </w:p>
    <w:p w:rsidR="00E560D0" w:rsidRDefault="00EA6912">
      <w:pPr>
        <w:spacing w:line="390" w:lineRule="atLeast"/>
        <w:ind w:firstLineChars="105" w:firstLine="3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技术官员</w:t>
      </w:r>
      <w:r>
        <w:rPr>
          <w:rFonts w:ascii="仿宋" w:eastAsia="仿宋" w:hAnsi="仿宋"/>
          <w:sz w:val="32"/>
          <w:szCs w:val="32"/>
        </w:rPr>
        <w:t>正式报到至离会期间，组委会将负担其食宿、差旅、市内交通、工作补贴等费用。</w:t>
      </w:r>
    </w:p>
    <w:p w:rsidR="00E560D0" w:rsidRDefault="00EA6912">
      <w:pPr>
        <w:spacing w:line="39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（二）</w:t>
      </w:r>
      <w:r>
        <w:rPr>
          <w:rFonts w:ascii="仿宋" w:eastAsia="仿宋" w:hAnsi="仿宋"/>
          <w:sz w:val="32"/>
          <w:szCs w:val="32"/>
        </w:rPr>
        <w:t>代表团团旗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各单位自备，颜色自定，规格为2</w:t>
      </w:r>
      <w:r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/>
          <w:sz w:val="32"/>
          <w:szCs w:val="32"/>
        </w:rPr>
        <w:t>3米</w:t>
      </w:r>
      <w:r>
        <w:rPr>
          <w:rFonts w:ascii="仿宋" w:eastAsia="仿宋" w:hAnsi="仿宋" w:hint="eastAsia"/>
          <w:sz w:val="32"/>
          <w:szCs w:val="32"/>
        </w:rPr>
        <w:t>；团旗</w:t>
      </w:r>
      <w:r>
        <w:rPr>
          <w:rFonts w:ascii="仿宋" w:eastAsia="仿宋" w:hAnsi="仿宋"/>
          <w:sz w:val="32"/>
          <w:szCs w:val="32"/>
        </w:rPr>
        <w:t>除标明规程规定的</w:t>
      </w:r>
      <w:r>
        <w:rPr>
          <w:rFonts w:ascii="仿宋" w:eastAsia="仿宋" w:hAnsi="仿宋" w:hint="eastAsia"/>
          <w:sz w:val="32"/>
          <w:szCs w:val="32"/>
        </w:rPr>
        <w:t>参加</w:t>
      </w:r>
      <w:r>
        <w:rPr>
          <w:rFonts w:ascii="仿宋" w:eastAsia="仿宋" w:hAnsi="仿宋"/>
          <w:sz w:val="32"/>
          <w:szCs w:val="32"/>
        </w:rPr>
        <w:t>单位名称外，</w:t>
      </w:r>
      <w:r>
        <w:rPr>
          <w:rFonts w:ascii="仿宋" w:eastAsia="仿宋" w:hAnsi="仿宋" w:hint="eastAsia"/>
          <w:sz w:val="32"/>
          <w:szCs w:val="32"/>
        </w:rPr>
        <w:t>不得</w:t>
      </w:r>
      <w:r>
        <w:rPr>
          <w:rFonts w:ascii="仿宋" w:eastAsia="仿宋" w:hAnsi="仿宋"/>
          <w:sz w:val="32"/>
          <w:szCs w:val="32"/>
        </w:rPr>
        <w:t>出现其它标识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（三）各代表团、代表队冠名及着装广告等要求按照</w:t>
      </w:r>
      <w:r>
        <w:rPr>
          <w:rFonts w:ascii="仿宋" w:eastAsia="仿宋" w:hAnsi="仿宋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竞赛规程、规则及其它有关规定执行。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（四）所有参赛者必须办理“人身意外伤害保险”（</w:t>
      </w:r>
      <w:proofErr w:type="gramStart"/>
      <w:r>
        <w:rPr>
          <w:rFonts w:ascii="仿宋" w:eastAsia="仿宋" w:hAnsi="仿宋" w:hint="eastAsia"/>
          <w:sz w:val="32"/>
          <w:szCs w:val="32"/>
        </w:rPr>
        <w:t>含比赛</w:t>
      </w:r>
      <w:proofErr w:type="gramEnd"/>
      <w:r>
        <w:rPr>
          <w:rFonts w:ascii="仿宋" w:eastAsia="仿宋" w:hAnsi="仿宋" w:hint="eastAsia"/>
          <w:sz w:val="32"/>
          <w:szCs w:val="32"/>
        </w:rPr>
        <w:t>期间及往返比赛途中）。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（五）为更好地推广棋牌项目，加强对棋牌项目本身和</w:t>
      </w:r>
      <w:r>
        <w:rPr>
          <w:rFonts w:ascii="仿宋" w:eastAsia="仿宋" w:hAnsi="仿宋" w:hint="eastAsia"/>
          <w:sz w:val="32"/>
          <w:szCs w:val="32"/>
        </w:rPr>
        <w:lastRenderedPageBreak/>
        <w:t>项目文化的展示，智运会期间将举办智力</w:t>
      </w:r>
      <w:r>
        <w:rPr>
          <w:rFonts w:ascii="仿宋" w:eastAsia="仿宋" w:hAnsi="仿宋"/>
          <w:sz w:val="32"/>
          <w:szCs w:val="32"/>
        </w:rPr>
        <w:t>运动</w:t>
      </w:r>
      <w:r>
        <w:rPr>
          <w:rFonts w:ascii="仿宋" w:eastAsia="仿宋" w:hAnsi="仿宋" w:hint="eastAsia"/>
          <w:sz w:val="32"/>
          <w:szCs w:val="32"/>
        </w:rPr>
        <w:t>博览会。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（六）参赛</w:t>
      </w:r>
      <w:r>
        <w:rPr>
          <w:rFonts w:ascii="仿宋" w:eastAsia="仿宋" w:hAnsi="仿宋"/>
          <w:sz w:val="32"/>
          <w:szCs w:val="32"/>
        </w:rPr>
        <w:t>运动员在不直接影响本人正式比赛的前提下，应积极支持并有义务出席</w:t>
      </w:r>
      <w:proofErr w:type="gramStart"/>
      <w:r>
        <w:rPr>
          <w:rFonts w:ascii="仿宋" w:eastAsia="仿宋" w:hAnsi="仿宋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智运会</w:t>
      </w:r>
      <w:proofErr w:type="gramEnd"/>
      <w:r>
        <w:rPr>
          <w:rFonts w:ascii="仿宋" w:eastAsia="仿宋" w:hAnsi="仿宋"/>
          <w:sz w:val="32"/>
          <w:szCs w:val="32"/>
        </w:rPr>
        <w:t>组委会和</w:t>
      </w:r>
      <w:r w:rsidR="00073549">
        <w:rPr>
          <w:rFonts w:ascii="仿宋" w:eastAsia="仿宋" w:hAnsi="仿宋" w:hint="eastAsia"/>
          <w:sz w:val="32"/>
          <w:szCs w:val="32"/>
        </w:rPr>
        <w:t>有关</w:t>
      </w:r>
      <w:r>
        <w:rPr>
          <w:rFonts w:ascii="仿宋" w:eastAsia="仿宋" w:hAnsi="仿宋"/>
          <w:sz w:val="32"/>
          <w:szCs w:val="32"/>
        </w:rPr>
        <w:t>全国单项</w:t>
      </w:r>
      <w:r w:rsidR="00073549">
        <w:rPr>
          <w:rFonts w:ascii="仿宋" w:eastAsia="仿宋" w:hAnsi="仿宋" w:hint="eastAsia"/>
          <w:sz w:val="32"/>
          <w:szCs w:val="32"/>
        </w:rPr>
        <w:t>体育</w:t>
      </w:r>
      <w:r>
        <w:rPr>
          <w:rFonts w:ascii="仿宋" w:eastAsia="仿宋" w:hAnsi="仿宋"/>
          <w:sz w:val="32"/>
          <w:szCs w:val="32"/>
        </w:rPr>
        <w:t>协会组织安排的</w:t>
      </w:r>
      <w:r>
        <w:rPr>
          <w:rFonts w:ascii="仿宋" w:eastAsia="仿宋" w:hAnsi="仿宋" w:hint="eastAsia"/>
          <w:sz w:val="32"/>
          <w:szCs w:val="32"/>
        </w:rPr>
        <w:t>公众</w:t>
      </w:r>
      <w:r>
        <w:rPr>
          <w:rFonts w:ascii="仿宋" w:eastAsia="仿宋" w:hAnsi="仿宋"/>
          <w:sz w:val="32"/>
          <w:szCs w:val="32"/>
        </w:rPr>
        <w:t>活动，介绍比赛情况、</w:t>
      </w:r>
      <w:r>
        <w:rPr>
          <w:rFonts w:ascii="仿宋" w:eastAsia="仿宋" w:hAnsi="仿宋" w:hint="eastAsia"/>
          <w:sz w:val="32"/>
          <w:szCs w:val="32"/>
        </w:rPr>
        <w:t>接受媒体</w:t>
      </w:r>
      <w:r>
        <w:rPr>
          <w:rFonts w:ascii="仿宋" w:eastAsia="仿宋" w:hAnsi="仿宋"/>
          <w:sz w:val="32"/>
          <w:szCs w:val="32"/>
        </w:rPr>
        <w:t>采访以及参加智力运动博览会和群众性活动的志愿活动等。</w:t>
      </w:r>
    </w:p>
    <w:p w:rsidR="00E560D0" w:rsidRDefault="00EA6912">
      <w:pPr>
        <w:spacing w:line="39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（七）参赛者如违反《全国智力运动会赛风赛纪管理规定》及防疫等有关规定，将追究相关人员的责任。根据其违规的情节和造成的后果等，依法依规进行相应处罚和追究法律责任。</w:t>
      </w:r>
    </w:p>
    <w:p w:rsidR="00E560D0" w:rsidRDefault="00EA6912">
      <w:pPr>
        <w:spacing w:line="39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本指引最终解释权属于国家体育总局棋牌运动管理中心。</w:t>
      </w:r>
    </w:p>
    <w:p w:rsidR="00E560D0" w:rsidRDefault="00E560D0">
      <w:pPr>
        <w:spacing w:line="390" w:lineRule="atLeast"/>
        <w:jc w:val="center"/>
        <w:rPr>
          <w:rFonts w:ascii="仿宋" w:eastAsia="仿宋" w:hAnsi="仿宋"/>
          <w:sz w:val="32"/>
          <w:szCs w:val="32"/>
        </w:rPr>
      </w:pPr>
    </w:p>
    <w:sectPr w:rsidR="00E560D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28F" w:rsidRDefault="0086428F">
      <w:r>
        <w:separator/>
      </w:r>
    </w:p>
  </w:endnote>
  <w:endnote w:type="continuationSeparator" w:id="0">
    <w:p w:rsidR="0086428F" w:rsidRDefault="0086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696449"/>
      <w:docPartObj>
        <w:docPartGallery w:val="AutoText"/>
      </w:docPartObj>
    </w:sdtPr>
    <w:sdtEndPr/>
    <w:sdtContent>
      <w:p w:rsidR="00E560D0" w:rsidRDefault="00EA69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224" w:rsidRPr="00F25224">
          <w:rPr>
            <w:noProof/>
            <w:lang w:val="zh-CN"/>
          </w:rPr>
          <w:t>9</w:t>
        </w:r>
        <w:r>
          <w:fldChar w:fldCharType="end"/>
        </w:r>
      </w:p>
    </w:sdtContent>
  </w:sdt>
  <w:p w:rsidR="00E560D0" w:rsidRDefault="00E560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28F" w:rsidRDefault="0086428F">
      <w:r>
        <w:separator/>
      </w:r>
    </w:p>
  </w:footnote>
  <w:footnote w:type="continuationSeparator" w:id="0">
    <w:p w:rsidR="0086428F" w:rsidRDefault="00864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38"/>
    <w:rsid w:val="00011172"/>
    <w:rsid w:val="00014782"/>
    <w:rsid w:val="00016217"/>
    <w:rsid w:val="00017CA6"/>
    <w:rsid w:val="00021B38"/>
    <w:rsid w:val="000226F4"/>
    <w:rsid w:val="00025219"/>
    <w:rsid w:val="00030439"/>
    <w:rsid w:val="0003086A"/>
    <w:rsid w:val="00036464"/>
    <w:rsid w:val="000451AF"/>
    <w:rsid w:val="00063923"/>
    <w:rsid w:val="00063FFD"/>
    <w:rsid w:val="000677E7"/>
    <w:rsid w:val="00073549"/>
    <w:rsid w:val="00076B26"/>
    <w:rsid w:val="00092CE8"/>
    <w:rsid w:val="00096D6B"/>
    <w:rsid w:val="000975FB"/>
    <w:rsid w:val="000A0855"/>
    <w:rsid w:val="000A773A"/>
    <w:rsid w:val="000B5E58"/>
    <w:rsid w:val="000B7D86"/>
    <w:rsid w:val="000C49ED"/>
    <w:rsid w:val="000F4119"/>
    <w:rsid w:val="000F4F99"/>
    <w:rsid w:val="00104CFD"/>
    <w:rsid w:val="00107B2E"/>
    <w:rsid w:val="0011455A"/>
    <w:rsid w:val="00122FE9"/>
    <w:rsid w:val="001232F5"/>
    <w:rsid w:val="00131269"/>
    <w:rsid w:val="00135C6D"/>
    <w:rsid w:val="0013612D"/>
    <w:rsid w:val="00146585"/>
    <w:rsid w:val="001523FA"/>
    <w:rsid w:val="001554E5"/>
    <w:rsid w:val="00166278"/>
    <w:rsid w:val="001677D1"/>
    <w:rsid w:val="00170075"/>
    <w:rsid w:val="001724D4"/>
    <w:rsid w:val="00172A11"/>
    <w:rsid w:val="001733BC"/>
    <w:rsid w:val="001811BB"/>
    <w:rsid w:val="00193EFB"/>
    <w:rsid w:val="00197580"/>
    <w:rsid w:val="001A2ED3"/>
    <w:rsid w:val="001A39D4"/>
    <w:rsid w:val="001A3B6E"/>
    <w:rsid w:val="001B5967"/>
    <w:rsid w:val="001C0F42"/>
    <w:rsid w:val="001C20B5"/>
    <w:rsid w:val="001D7C7C"/>
    <w:rsid w:val="001E2C53"/>
    <w:rsid w:val="001F0C9F"/>
    <w:rsid w:val="001F1F33"/>
    <w:rsid w:val="001F4B4F"/>
    <w:rsid w:val="001F7DC9"/>
    <w:rsid w:val="0020034E"/>
    <w:rsid w:val="00202612"/>
    <w:rsid w:val="002060F5"/>
    <w:rsid w:val="00210FBC"/>
    <w:rsid w:val="00216284"/>
    <w:rsid w:val="0023389E"/>
    <w:rsid w:val="002428E5"/>
    <w:rsid w:val="00244CD9"/>
    <w:rsid w:val="00252BB6"/>
    <w:rsid w:val="00257253"/>
    <w:rsid w:val="002574C2"/>
    <w:rsid w:val="0026085B"/>
    <w:rsid w:val="00263ABB"/>
    <w:rsid w:val="002735DA"/>
    <w:rsid w:val="00275CD1"/>
    <w:rsid w:val="0028631D"/>
    <w:rsid w:val="002911F2"/>
    <w:rsid w:val="00294653"/>
    <w:rsid w:val="002952D1"/>
    <w:rsid w:val="002A59DB"/>
    <w:rsid w:val="002B75F3"/>
    <w:rsid w:val="002B7843"/>
    <w:rsid w:val="002C1F83"/>
    <w:rsid w:val="002C27D9"/>
    <w:rsid w:val="002D273C"/>
    <w:rsid w:val="002E2A9E"/>
    <w:rsid w:val="002E4750"/>
    <w:rsid w:val="002F6912"/>
    <w:rsid w:val="00311702"/>
    <w:rsid w:val="00313F03"/>
    <w:rsid w:val="00316E06"/>
    <w:rsid w:val="0032046C"/>
    <w:rsid w:val="003239E3"/>
    <w:rsid w:val="003316E9"/>
    <w:rsid w:val="00334EB4"/>
    <w:rsid w:val="00337B6E"/>
    <w:rsid w:val="00355414"/>
    <w:rsid w:val="00365409"/>
    <w:rsid w:val="00367AAC"/>
    <w:rsid w:val="00370B67"/>
    <w:rsid w:val="00385614"/>
    <w:rsid w:val="003970CE"/>
    <w:rsid w:val="003A1A6C"/>
    <w:rsid w:val="003A4CAC"/>
    <w:rsid w:val="003B32A4"/>
    <w:rsid w:val="003C215C"/>
    <w:rsid w:val="003D3FB3"/>
    <w:rsid w:val="003E3E1E"/>
    <w:rsid w:val="003F2F1B"/>
    <w:rsid w:val="003F4164"/>
    <w:rsid w:val="004104B3"/>
    <w:rsid w:val="004159A7"/>
    <w:rsid w:val="00417F1C"/>
    <w:rsid w:val="004206ED"/>
    <w:rsid w:val="00427FEA"/>
    <w:rsid w:val="00435C58"/>
    <w:rsid w:val="004512E3"/>
    <w:rsid w:val="00453876"/>
    <w:rsid w:val="004552F7"/>
    <w:rsid w:val="00461749"/>
    <w:rsid w:val="00475B1C"/>
    <w:rsid w:val="00490EE3"/>
    <w:rsid w:val="00496A70"/>
    <w:rsid w:val="004B0CE0"/>
    <w:rsid w:val="004C29CC"/>
    <w:rsid w:val="004C349B"/>
    <w:rsid w:val="004E1CE0"/>
    <w:rsid w:val="004E22E6"/>
    <w:rsid w:val="004E52DD"/>
    <w:rsid w:val="004F322F"/>
    <w:rsid w:val="004F670B"/>
    <w:rsid w:val="0050741C"/>
    <w:rsid w:val="00512D60"/>
    <w:rsid w:val="0051360F"/>
    <w:rsid w:val="00513EAB"/>
    <w:rsid w:val="00515A23"/>
    <w:rsid w:val="00515B13"/>
    <w:rsid w:val="00515E1A"/>
    <w:rsid w:val="00516E18"/>
    <w:rsid w:val="005210DE"/>
    <w:rsid w:val="00523A6F"/>
    <w:rsid w:val="00525110"/>
    <w:rsid w:val="00531E8C"/>
    <w:rsid w:val="0053601B"/>
    <w:rsid w:val="005569D3"/>
    <w:rsid w:val="00557ADB"/>
    <w:rsid w:val="005612FB"/>
    <w:rsid w:val="00573D90"/>
    <w:rsid w:val="005754A6"/>
    <w:rsid w:val="00576657"/>
    <w:rsid w:val="005858B8"/>
    <w:rsid w:val="0059384E"/>
    <w:rsid w:val="005A51F2"/>
    <w:rsid w:val="005A5F50"/>
    <w:rsid w:val="005A646A"/>
    <w:rsid w:val="005B5360"/>
    <w:rsid w:val="005D02B0"/>
    <w:rsid w:val="005E286A"/>
    <w:rsid w:val="005E2C25"/>
    <w:rsid w:val="005E4717"/>
    <w:rsid w:val="005E7B6B"/>
    <w:rsid w:val="00605EB8"/>
    <w:rsid w:val="006078D0"/>
    <w:rsid w:val="006210AF"/>
    <w:rsid w:val="00621BF5"/>
    <w:rsid w:val="00631C82"/>
    <w:rsid w:val="00647A19"/>
    <w:rsid w:val="00653319"/>
    <w:rsid w:val="006639E9"/>
    <w:rsid w:val="006644CC"/>
    <w:rsid w:val="00670A85"/>
    <w:rsid w:val="00672257"/>
    <w:rsid w:val="0067548A"/>
    <w:rsid w:val="00675EBF"/>
    <w:rsid w:val="0068163A"/>
    <w:rsid w:val="00687649"/>
    <w:rsid w:val="00690B81"/>
    <w:rsid w:val="00690F37"/>
    <w:rsid w:val="006929C3"/>
    <w:rsid w:val="006954F0"/>
    <w:rsid w:val="00696BC6"/>
    <w:rsid w:val="006A3906"/>
    <w:rsid w:val="006A5DF2"/>
    <w:rsid w:val="006A7360"/>
    <w:rsid w:val="006C67BF"/>
    <w:rsid w:val="006D4B30"/>
    <w:rsid w:val="006D54BD"/>
    <w:rsid w:val="006D63D5"/>
    <w:rsid w:val="006D7DC4"/>
    <w:rsid w:val="006E601F"/>
    <w:rsid w:val="0070411B"/>
    <w:rsid w:val="00712F93"/>
    <w:rsid w:val="00717251"/>
    <w:rsid w:val="007406E5"/>
    <w:rsid w:val="00745155"/>
    <w:rsid w:val="00747A1C"/>
    <w:rsid w:val="00747FE9"/>
    <w:rsid w:val="007564A1"/>
    <w:rsid w:val="007770E4"/>
    <w:rsid w:val="00777D6D"/>
    <w:rsid w:val="007867E7"/>
    <w:rsid w:val="00786E7F"/>
    <w:rsid w:val="0079237A"/>
    <w:rsid w:val="007A4894"/>
    <w:rsid w:val="007A67AA"/>
    <w:rsid w:val="007A738D"/>
    <w:rsid w:val="007B0B1A"/>
    <w:rsid w:val="007B2323"/>
    <w:rsid w:val="007B26CA"/>
    <w:rsid w:val="007C0353"/>
    <w:rsid w:val="007C43E7"/>
    <w:rsid w:val="007C7260"/>
    <w:rsid w:val="007D2382"/>
    <w:rsid w:val="007D7CC0"/>
    <w:rsid w:val="007E675D"/>
    <w:rsid w:val="007F0709"/>
    <w:rsid w:val="007F5380"/>
    <w:rsid w:val="00803409"/>
    <w:rsid w:val="008040A3"/>
    <w:rsid w:val="0081095D"/>
    <w:rsid w:val="00814C68"/>
    <w:rsid w:val="008162D3"/>
    <w:rsid w:val="00822976"/>
    <w:rsid w:val="008301E2"/>
    <w:rsid w:val="00832E52"/>
    <w:rsid w:val="008360BB"/>
    <w:rsid w:val="00840666"/>
    <w:rsid w:val="00851D5D"/>
    <w:rsid w:val="0086428F"/>
    <w:rsid w:val="008668D7"/>
    <w:rsid w:val="00874528"/>
    <w:rsid w:val="00884BA8"/>
    <w:rsid w:val="008963D8"/>
    <w:rsid w:val="008C1A08"/>
    <w:rsid w:val="008D5854"/>
    <w:rsid w:val="008D7AF0"/>
    <w:rsid w:val="008E450D"/>
    <w:rsid w:val="008E4603"/>
    <w:rsid w:val="008E70E9"/>
    <w:rsid w:val="00903FE4"/>
    <w:rsid w:val="00904467"/>
    <w:rsid w:val="009106AD"/>
    <w:rsid w:val="009125A6"/>
    <w:rsid w:val="0092399C"/>
    <w:rsid w:val="0093103C"/>
    <w:rsid w:val="00942F06"/>
    <w:rsid w:val="00943C4C"/>
    <w:rsid w:val="00944BD4"/>
    <w:rsid w:val="00947C46"/>
    <w:rsid w:val="00952088"/>
    <w:rsid w:val="0095336C"/>
    <w:rsid w:val="0095406E"/>
    <w:rsid w:val="00963590"/>
    <w:rsid w:val="00980643"/>
    <w:rsid w:val="009949CA"/>
    <w:rsid w:val="009A390D"/>
    <w:rsid w:val="009A3FC7"/>
    <w:rsid w:val="009B543C"/>
    <w:rsid w:val="009C6EF3"/>
    <w:rsid w:val="009D3574"/>
    <w:rsid w:val="009D7CB5"/>
    <w:rsid w:val="009E1288"/>
    <w:rsid w:val="009E4E66"/>
    <w:rsid w:val="009E77A2"/>
    <w:rsid w:val="009F1958"/>
    <w:rsid w:val="009F307E"/>
    <w:rsid w:val="009F5F9D"/>
    <w:rsid w:val="00A00ADB"/>
    <w:rsid w:val="00A110EB"/>
    <w:rsid w:val="00A11453"/>
    <w:rsid w:val="00A12607"/>
    <w:rsid w:val="00A16F88"/>
    <w:rsid w:val="00A3039B"/>
    <w:rsid w:val="00A34C06"/>
    <w:rsid w:val="00A45204"/>
    <w:rsid w:val="00A74EE8"/>
    <w:rsid w:val="00A775EB"/>
    <w:rsid w:val="00A87CC2"/>
    <w:rsid w:val="00A926FD"/>
    <w:rsid w:val="00A937F9"/>
    <w:rsid w:val="00A938D9"/>
    <w:rsid w:val="00AA3A94"/>
    <w:rsid w:val="00AA5B86"/>
    <w:rsid w:val="00AB1773"/>
    <w:rsid w:val="00AB33AD"/>
    <w:rsid w:val="00AC3F5E"/>
    <w:rsid w:val="00AC788B"/>
    <w:rsid w:val="00AD193B"/>
    <w:rsid w:val="00AD3BF1"/>
    <w:rsid w:val="00AD50AD"/>
    <w:rsid w:val="00B050BD"/>
    <w:rsid w:val="00B07A57"/>
    <w:rsid w:val="00B156FD"/>
    <w:rsid w:val="00B20A24"/>
    <w:rsid w:val="00B23C63"/>
    <w:rsid w:val="00B25041"/>
    <w:rsid w:val="00B31842"/>
    <w:rsid w:val="00B35728"/>
    <w:rsid w:val="00B37E3A"/>
    <w:rsid w:val="00B4146D"/>
    <w:rsid w:val="00B47F52"/>
    <w:rsid w:val="00B601AD"/>
    <w:rsid w:val="00B619BB"/>
    <w:rsid w:val="00B94B44"/>
    <w:rsid w:val="00B9703B"/>
    <w:rsid w:val="00B97352"/>
    <w:rsid w:val="00BA08EA"/>
    <w:rsid w:val="00BB0C2B"/>
    <w:rsid w:val="00BB22CF"/>
    <w:rsid w:val="00BB2390"/>
    <w:rsid w:val="00BB3049"/>
    <w:rsid w:val="00BB3D25"/>
    <w:rsid w:val="00BC2541"/>
    <w:rsid w:val="00BC4DF9"/>
    <w:rsid w:val="00BE2117"/>
    <w:rsid w:val="00BE2DFC"/>
    <w:rsid w:val="00BE6FF7"/>
    <w:rsid w:val="00C03775"/>
    <w:rsid w:val="00C0455C"/>
    <w:rsid w:val="00C06C7A"/>
    <w:rsid w:val="00C07FE8"/>
    <w:rsid w:val="00C1460B"/>
    <w:rsid w:val="00C325E0"/>
    <w:rsid w:val="00C33BA3"/>
    <w:rsid w:val="00C36D6B"/>
    <w:rsid w:val="00C50D86"/>
    <w:rsid w:val="00C5369A"/>
    <w:rsid w:val="00C61931"/>
    <w:rsid w:val="00C74115"/>
    <w:rsid w:val="00C765FA"/>
    <w:rsid w:val="00C8449E"/>
    <w:rsid w:val="00C8619F"/>
    <w:rsid w:val="00C91E3C"/>
    <w:rsid w:val="00C92578"/>
    <w:rsid w:val="00C92B14"/>
    <w:rsid w:val="00C96495"/>
    <w:rsid w:val="00CA2DDB"/>
    <w:rsid w:val="00CC0280"/>
    <w:rsid w:val="00CD7361"/>
    <w:rsid w:val="00CE445F"/>
    <w:rsid w:val="00CE609B"/>
    <w:rsid w:val="00CF0840"/>
    <w:rsid w:val="00CF1AB7"/>
    <w:rsid w:val="00CF2811"/>
    <w:rsid w:val="00D0434A"/>
    <w:rsid w:val="00D20C7F"/>
    <w:rsid w:val="00D424E9"/>
    <w:rsid w:val="00D42E35"/>
    <w:rsid w:val="00D53407"/>
    <w:rsid w:val="00D57C35"/>
    <w:rsid w:val="00D61DCF"/>
    <w:rsid w:val="00D65210"/>
    <w:rsid w:val="00D67A75"/>
    <w:rsid w:val="00D73FBE"/>
    <w:rsid w:val="00D83BB9"/>
    <w:rsid w:val="00D842A3"/>
    <w:rsid w:val="00D84A4C"/>
    <w:rsid w:val="00D8611E"/>
    <w:rsid w:val="00D869B8"/>
    <w:rsid w:val="00D90E99"/>
    <w:rsid w:val="00DA335E"/>
    <w:rsid w:val="00DA4881"/>
    <w:rsid w:val="00DB46BE"/>
    <w:rsid w:val="00DB5F10"/>
    <w:rsid w:val="00DB72AF"/>
    <w:rsid w:val="00DC1E76"/>
    <w:rsid w:val="00DC1F73"/>
    <w:rsid w:val="00DC35BA"/>
    <w:rsid w:val="00DC3F6D"/>
    <w:rsid w:val="00DC403E"/>
    <w:rsid w:val="00DC628E"/>
    <w:rsid w:val="00DC6426"/>
    <w:rsid w:val="00DE0C9E"/>
    <w:rsid w:val="00DE42E3"/>
    <w:rsid w:val="00DF29B8"/>
    <w:rsid w:val="00DF2D79"/>
    <w:rsid w:val="00DF4DF0"/>
    <w:rsid w:val="00E06A99"/>
    <w:rsid w:val="00E13167"/>
    <w:rsid w:val="00E25D2F"/>
    <w:rsid w:val="00E30DE9"/>
    <w:rsid w:val="00E35F1E"/>
    <w:rsid w:val="00E3711F"/>
    <w:rsid w:val="00E54BC5"/>
    <w:rsid w:val="00E560D0"/>
    <w:rsid w:val="00E6174F"/>
    <w:rsid w:val="00E71A88"/>
    <w:rsid w:val="00E72463"/>
    <w:rsid w:val="00E8583D"/>
    <w:rsid w:val="00E92E20"/>
    <w:rsid w:val="00E9321D"/>
    <w:rsid w:val="00EA0BC9"/>
    <w:rsid w:val="00EA6912"/>
    <w:rsid w:val="00EC7E88"/>
    <w:rsid w:val="00EE0A24"/>
    <w:rsid w:val="00EE1C63"/>
    <w:rsid w:val="00EE5B09"/>
    <w:rsid w:val="00EF0A47"/>
    <w:rsid w:val="00F02D05"/>
    <w:rsid w:val="00F04E25"/>
    <w:rsid w:val="00F0540A"/>
    <w:rsid w:val="00F1103D"/>
    <w:rsid w:val="00F1681D"/>
    <w:rsid w:val="00F25224"/>
    <w:rsid w:val="00F32DD7"/>
    <w:rsid w:val="00F359EF"/>
    <w:rsid w:val="00F43835"/>
    <w:rsid w:val="00F5014E"/>
    <w:rsid w:val="00F62BD7"/>
    <w:rsid w:val="00F651F3"/>
    <w:rsid w:val="00F705D5"/>
    <w:rsid w:val="00F72BA1"/>
    <w:rsid w:val="00F766A1"/>
    <w:rsid w:val="00F77A3B"/>
    <w:rsid w:val="00FA60BB"/>
    <w:rsid w:val="00FB7181"/>
    <w:rsid w:val="00FD0CB6"/>
    <w:rsid w:val="00FE4982"/>
    <w:rsid w:val="00FF20C0"/>
    <w:rsid w:val="00FF4770"/>
    <w:rsid w:val="00FF4A6B"/>
    <w:rsid w:val="00FF53EF"/>
    <w:rsid w:val="260C58B9"/>
    <w:rsid w:val="49A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E5AFA0-E9EC-46F0-993D-100634E9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9</Pages>
  <Words>560</Words>
  <Characters>3196</Characters>
  <Application>Microsoft Office Word</Application>
  <DocSecurity>0</DocSecurity>
  <Lines>26</Lines>
  <Paragraphs>7</Paragraphs>
  <ScaleCrop>false</ScaleCrop>
  <Company>Microsoft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449</cp:revision>
  <cp:lastPrinted>2021-03-18T04:10:00Z</cp:lastPrinted>
  <dcterms:created xsi:type="dcterms:W3CDTF">2018-12-27T01:52:00Z</dcterms:created>
  <dcterms:modified xsi:type="dcterms:W3CDTF">2021-07-09T07:34:00Z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