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/>
          <w:sz w:val="32"/>
          <w:szCs w:val="32"/>
        </w:rPr>
        <w:t>2013</w:t>
      </w:r>
      <w:r>
        <w:rPr>
          <w:rFonts w:hint="eastAsia" w:ascii="宋体" w:hAnsi="宋体"/>
          <w:sz w:val="32"/>
          <w:szCs w:val="32"/>
        </w:rPr>
        <w:t>年气功中心科研课题列表</w:t>
      </w:r>
    </w:p>
    <w:p>
      <w:pPr>
        <w:spacing w:line="520" w:lineRule="exact"/>
        <w:jc w:val="right"/>
        <w:rPr>
          <w:rFonts w:ascii="黑体" w:eastAsia="仿宋_GB2312"/>
          <w:sz w:val="24"/>
        </w:rPr>
      </w:pPr>
    </w:p>
    <w:tbl>
      <w:tblPr>
        <w:tblW w:w="1392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0"/>
        <w:gridCol w:w="7084"/>
        <w:gridCol w:w="340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70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意守身体不同部位的生理、心理效应研究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上海市气功研究所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陈昌乐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牛胜利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健身气功干预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型糖尿病的实证研究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国家体育总局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体育科学研究所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李  然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陈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健身气功六字诀结合少林内功档势锻炼对</w:t>
            </w:r>
            <w:r>
              <w:rPr>
                <w:rFonts w:ascii="仿宋_GB2312" w:hAnsi="宋体" w:eastAsia="仿宋_GB2312"/>
                <w:sz w:val="24"/>
              </w:rPr>
              <w:t>COPD</w:t>
            </w:r>
            <w:r>
              <w:rPr>
                <w:rFonts w:hint="eastAsia" w:ascii="仿宋_GB2312" w:hAnsi="宋体" w:eastAsia="仿宋_GB2312"/>
                <w:sz w:val="24"/>
              </w:rPr>
              <w:t>稳定期患者肺康复的实证研究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上海中医药大学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刘晓丹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严隽陶  胡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健身气功马王堆导引术对稳定期强直性脊柱炎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的临床干预研究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上海交通大学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王会儒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王  震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陆敏华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24</w:t>
            </w:r>
            <w:r>
              <w:rPr>
                <w:rFonts w:hint="eastAsia" w:ascii="仿宋_GB2312" w:hAnsi="宋体" w:eastAsia="仿宋_GB2312"/>
                <w:sz w:val="24"/>
              </w:rPr>
              <w:t>周健身气功·五禽戏练习改善糖尿病症状的研究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北京体育大学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胡晓飞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王晓军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健身气功六字诀在慢性心力衰竭患者康复中的作用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北京中医药大学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东直门医院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健身气功马王堆导引术对老年锻炼者身心效应的实证研究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湖北中医药大学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邵玉萍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健身气功对慢性呼吸系统疾病康复作用的循证研究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山东师范大学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丁  萌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顾晨光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中华健身气功发展史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天津体育学院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李永明  崔乐泉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健身气功科研数据库的完善及扩充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上海市气功研究所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赵  丹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葛林宝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陈  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健身气功对中风偏瘫患者功能恢复及心理康复的影响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天津中医药大学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刘俊荣  张  勃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李金波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健身气功·大舞对办公人群颈、腰活动度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及下肢力量、平衡能力的效果研究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上海体育学院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张云崖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健身气功五禽戏功法调节戒毒人员情志异常的研究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安徽中医药大学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黄世钧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刘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五禽戏配合指针疗法对老年妇女下腰痛的影响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北京体育大学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白震民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宗维洁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健身气功基层社团发展与站点建设相结合之研究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深圳信息职业技术学院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健身气功介入与应对我国老龄化问题的理论思考与实践探索</w:t>
            </w:r>
            <w:r>
              <w:rPr>
                <w:rFonts w:ascii="仿宋_GB2312" w:hAnsi="宋体" w:eastAsia="仿宋_GB2312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以沪川地区为例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上海体育学院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虞定海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以燕京学派名老中医为基础的健身气功模式的研究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首都医科大学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赵宇昊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张净秋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杨春玲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广东省健身气功文化产业发展模式研究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深圳职业技术学院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陈雁杨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气功健身与近现代民间儒学研究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张士闪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健身气功教学评价体系研究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浙江师范大学体育与健康科学学院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王楚泽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健身气功防治过敏性鼻炎的临床研究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上海市中医医院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霍莉莉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王  震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宣小平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健身气功马王堆导引术锻炼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对中老年女性免疫机能影响的研究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上海中医药大学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陆松廷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王  宾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胡  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健身气功五禽戏对慢性疲劳综合征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的康复作用及其机制研究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上海交通大学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习练八段锦对广泛性焦虑症临床疗效影响的研究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首都医科大学附属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捷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陈继芳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易筋经运动处方社区中老年慢性病康复应用的研究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上海中医药大学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  毅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安光辉  姚  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血管性认知障碍的导引吐纳类气功处方研究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天津医科大学总医院康复科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牛亚利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周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全民健身工程中提升健身气功公共服务能力研究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浙江中医药大学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蔡瑾瑾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骆红斌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朱淦芳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养老机构中老年人健身气功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的推广与应用研究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北京社会管理职业学院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影响健身气功社会化因素分析</w:t>
            </w:r>
            <w:r>
              <w:rPr>
                <w:rFonts w:ascii="仿宋_GB2312" w:hAnsi="宋体" w:eastAsia="仿宋_GB2312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以上海市为个例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上海体育学院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刘树军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杨亮斌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刘为坤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我国健身气功文化创意开发研究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重庆文理学院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徐泉森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基于均衡价格模型下创新景德镇市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健身气功俱乐部运营模式之研究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江西省健身气功管理中心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吉娜薇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辛杰瑾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褚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备急千金要方两种健身气功功法整理研究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北京工商大学嘉华学院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708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五禽戏锻炼结合秦氏“头八针”治疗失眠症的研究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上海市中医药大学附属市中医医院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洪珏芳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孙  剑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秦  嫣</w:t>
            </w:r>
          </w:p>
        </w:tc>
      </w:tr>
    </w:tbl>
    <w:p>
      <w:pPr>
        <w:spacing w:line="240" w:lineRule="exact"/>
        <w:jc w:val="center"/>
        <w:rPr>
          <w:rFonts w:ascii="仿宋_GB2312" w:hAnsi="宋体" w:eastAsia="仿宋_GB2312"/>
          <w:sz w:val="24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</w:p>
    <w:sectPr>
      <w:footerReference r:id="rId4" w:type="default"/>
      <w:pgSz w:w="16838" w:h="11906" w:orient="landscape"/>
      <w:pgMar w:top="1758" w:right="1440" w:bottom="1758" w:left="1134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351</Words>
  <Characters>2005</Characters>
  <Lines>16</Lines>
  <Paragraphs>4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2013-06-13T07:00:00Z</dcterms:created>
  <dc:creator>User</dc:creator>
  <cp:lastModifiedBy>Administrator</cp:lastModifiedBy>
  <cp:lastPrinted>2014-07-28T08:10:00Z</cp:lastPrinted>
  <dcterms:modified xsi:type="dcterms:W3CDTF">2014-08-01T07:50:05Z</dcterms:modified>
  <dc:title>气功字〔2013〕88号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