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AEC" w:rsidRDefault="00DD3AEC">
      <w:pPr>
        <w:spacing w:line="640" w:lineRule="exact"/>
        <w:jc w:val="left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附件6</w:t>
      </w:r>
    </w:p>
    <w:p w:rsidR="00DD3AEC" w:rsidRDefault="00DD3AEC">
      <w:pPr>
        <w:pStyle w:val="a0"/>
        <w:ind w:left="0" w:firstLineChars="0" w:firstLine="0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健身气舞展演评分办法（暂行）</w:t>
      </w:r>
    </w:p>
    <w:p w:rsidR="00DD3AEC" w:rsidRDefault="00DD3AEC" w:rsidP="00744A36">
      <w:pPr>
        <w:pStyle w:val="a0"/>
        <w:spacing w:before="0"/>
        <w:ind w:left="0" w:firstLineChars="200" w:firstLine="588"/>
        <w:rPr>
          <w:rFonts w:ascii="国标黑体" w:eastAsia="国标黑体" w:hAnsi="国标黑体" w:cs="国标黑体"/>
          <w:b/>
          <w:bCs/>
          <w:kern w:val="0"/>
          <w:sz w:val="28"/>
          <w:szCs w:val="28"/>
          <w:u w:color="000000"/>
        </w:rPr>
      </w:pPr>
    </w:p>
    <w:p w:rsidR="00DD3AEC" w:rsidRDefault="00DD3AEC" w:rsidP="00744A36">
      <w:pPr>
        <w:pStyle w:val="a0"/>
        <w:spacing w:before="0"/>
        <w:ind w:left="0" w:firstLineChars="200" w:firstLine="588"/>
        <w:rPr>
          <w:rFonts w:ascii="国标黑体" w:eastAsia="国标黑体" w:hAnsi="国标黑体" w:cs="国标黑体"/>
          <w:b/>
          <w:bCs/>
          <w:kern w:val="0"/>
          <w:sz w:val="28"/>
          <w:szCs w:val="28"/>
          <w:lang w:val="zh-TW" w:eastAsia="zh-TW"/>
        </w:rPr>
      </w:pPr>
      <w:r>
        <w:rPr>
          <w:rFonts w:ascii="国标黑体" w:eastAsia="国标黑体" w:hAnsi="国标黑体" w:cs="国标黑体"/>
          <w:b/>
          <w:bCs/>
          <w:kern w:val="0"/>
          <w:sz w:val="28"/>
          <w:szCs w:val="28"/>
          <w:u w:color="000000"/>
        </w:rPr>
        <w:t>一、健身气舞示范（推广）套路评分办法</w:t>
      </w:r>
    </w:p>
    <w:p w:rsidR="00DD3AEC" w:rsidRDefault="00DD3AEC">
      <w:pPr>
        <w:ind w:firstLineChars="200" w:firstLine="561"/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 w:eastAsia="zh-TW"/>
        </w:rPr>
      </w:pPr>
      <w:r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/>
        </w:rPr>
        <w:t>（一）</w:t>
      </w:r>
      <w:r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 w:eastAsia="zh-TW"/>
        </w:rPr>
        <w:t>评分结构与权重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1.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总分设置：</w:t>
      </w:r>
      <w:r>
        <w:rPr>
          <w:rFonts w:ascii="宋体" w:hAnsi="宋体" w:cs="宋体" w:hint="eastAsia"/>
          <w:kern w:val="0"/>
          <w:sz w:val="28"/>
          <w:szCs w:val="28"/>
        </w:rPr>
        <w:t>100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2.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评分内容：包括技术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与规范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、编排与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表演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、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整体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效果与印象。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1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技术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与规范（</w:t>
      </w:r>
      <w:r>
        <w:rPr>
          <w:rFonts w:ascii="宋体" w:hAnsi="宋体" w:cs="宋体" w:hint="eastAsia"/>
          <w:kern w:val="0"/>
          <w:sz w:val="28"/>
          <w:szCs w:val="28"/>
        </w:rPr>
        <w:t>40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：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对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动作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规范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、呼吸配合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、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节奏把握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和力量控制进行评判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编排与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表演（</w:t>
      </w:r>
      <w:r>
        <w:rPr>
          <w:rFonts w:ascii="宋体" w:hAnsi="宋体" w:cs="宋体" w:hint="eastAsia"/>
          <w:kern w:val="0"/>
          <w:sz w:val="28"/>
          <w:szCs w:val="28"/>
        </w:rPr>
        <w:t>40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：</w:t>
      </w:r>
      <w:r>
        <w:rPr>
          <w:rFonts w:ascii="宋体" w:hAnsi="宋体" w:cs="宋体" w:hint="eastAsia"/>
          <w:kern w:val="0"/>
          <w:sz w:val="28"/>
          <w:szCs w:val="28"/>
        </w:rPr>
        <w:t>对编排创新、音乐与动作配合、服装与舞台呈现、表现力与感染力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进行评判。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3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）整体效果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与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印象（</w:t>
      </w:r>
      <w:r>
        <w:rPr>
          <w:rFonts w:ascii="宋体" w:hAnsi="宋体" w:cs="宋体" w:hint="eastAsia"/>
          <w:kern w:val="0"/>
          <w:sz w:val="28"/>
          <w:szCs w:val="28"/>
        </w:rPr>
        <w:t>20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：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对完整性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、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项目特征体现进行评判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。</w:t>
      </w:r>
    </w:p>
    <w:p w:rsidR="00DD3AEC" w:rsidRDefault="00DD3AEC">
      <w:pPr>
        <w:ind w:firstLineChars="200" w:firstLine="561"/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/>
        </w:rPr>
      </w:pPr>
      <w:r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/>
        </w:rPr>
        <w:t>（二）</w:t>
      </w:r>
      <w:r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 w:eastAsia="zh-TW"/>
        </w:rPr>
        <w:t>评分细则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 w:eastAsia="zh-TW"/>
        </w:rPr>
      </w:pPr>
      <w:r>
        <w:rPr>
          <w:rFonts w:ascii="宋体" w:hAnsi="宋体" w:cs="宋体" w:hint="eastAsia"/>
          <w:kern w:val="0"/>
          <w:sz w:val="28"/>
          <w:szCs w:val="28"/>
        </w:rPr>
        <w:t>1.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技术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与规范</w:t>
      </w:r>
      <w:r>
        <w:rPr>
          <w:rFonts w:ascii="宋体" w:hAnsi="宋体" w:cs="宋体" w:hint="eastAsia"/>
          <w:kern w:val="0"/>
          <w:sz w:val="28"/>
          <w:szCs w:val="28"/>
          <w:lang w:eastAsia="zh-TW"/>
        </w:rPr>
        <w:t xml:space="preserve"> (</w:t>
      </w:r>
      <w:r>
        <w:rPr>
          <w:rFonts w:ascii="宋体" w:hAnsi="宋体" w:cs="宋体" w:hint="eastAsia"/>
          <w:kern w:val="0"/>
          <w:sz w:val="28"/>
          <w:szCs w:val="28"/>
        </w:rPr>
        <w:t>4</w:t>
      </w:r>
      <w:r>
        <w:rPr>
          <w:rFonts w:ascii="宋体" w:hAnsi="宋体" w:cs="宋体" w:hint="eastAsia"/>
          <w:kern w:val="0"/>
          <w:sz w:val="28"/>
          <w:szCs w:val="28"/>
          <w:lang w:eastAsia="zh-TW"/>
        </w:rPr>
        <w:t>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</w:t>
      </w:r>
      <w:r>
        <w:rPr>
          <w:rFonts w:ascii="宋体" w:hAnsi="宋体" w:cs="宋体" w:hint="eastAsia"/>
          <w:kern w:val="0"/>
          <w:sz w:val="28"/>
          <w:szCs w:val="28"/>
          <w:lang w:eastAsia="zh-TW"/>
        </w:rPr>
        <w:t>)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1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动作规范（</w:t>
      </w:r>
      <w:r>
        <w:rPr>
          <w:rFonts w:ascii="宋体" w:hAnsi="宋体" w:cs="宋体" w:hint="eastAsia"/>
          <w:kern w:val="0"/>
          <w:sz w:val="28"/>
          <w:szCs w:val="28"/>
          <w:lang w:eastAsia="zh-TW"/>
        </w:rPr>
        <w:t>10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分）</w:t>
      </w:r>
      <w:r>
        <w:rPr>
          <w:rFonts w:ascii="宋体" w:hAnsi="宋体" w:cs="宋体" w:hint="eastAsia"/>
          <w:kern w:val="0"/>
          <w:sz w:val="28"/>
          <w:szCs w:val="28"/>
          <w:lang w:eastAsia="zh-TW"/>
        </w:rPr>
        <w:t xml:space="preserve">: 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手型、步型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标准，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身体各部位动作协调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，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动作过渡与连接自然流畅。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呼吸配合（</w:t>
      </w:r>
      <w:r>
        <w:rPr>
          <w:rFonts w:ascii="宋体" w:hAnsi="宋体" w:cs="宋体" w:hint="eastAsia"/>
          <w:kern w:val="0"/>
          <w:sz w:val="28"/>
          <w:szCs w:val="28"/>
        </w:rPr>
        <w:t>10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分）</w:t>
      </w:r>
      <w:r>
        <w:rPr>
          <w:rFonts w:ascii="宋体" w:hAnsi="宋体" w:cs="宋体" w:hint="eastAsia"/>
          <w:kern w:val="0"/>
          <w:sz w:val="28"/>
          <w:szCs w:val="28"/>
        </w:rPr>
        <w:t xml:space="preserve">: 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呼吸自然顺畅，与动作配合得当，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充分体现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动息相随。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 w:eastAsia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3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节奏把握（</w:t>
      </w:r>
      <w:r>
        <w:rPr>
          <w:rFonts w:ascii="宋体" w:hAnsi="宋体" w:cs="宋体" w:hint="eastAsia"/>
          <w:kern w:val="0"/>
          <w:sz w:val="28"/>
          <w:szCs w:val="28"/>
        </w:rPr>
        <w:t>10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分）</w:t>
      </w:r>
      <w:r>
        <w:rPr>
          <w:rFonts w:ascii="宋体" w:hAnsi="宋体" w:cs="宋体" w:hint="eastAsia"/>
          <w:kern w:val="0"/>
          <w:sz w:val="28"/>
          <w:szCs w:val="28"/>
        </w:rPr>
        <w:t xml:space="preserve">: 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动作节奏稳定，能准确跟随音乐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，</w:t>
      </w:r>
      <w:r>
        <w:rPr>
          <w:rFonts w:ascii="宋体" w:hAnsi="宋体" w:cs="宋体" w:hint="eastAsia"/>
          <w:kern w:val="0"/>
          <w:sz w:val="28"/>
          <w:szCs w:val="28"/>
        </w:rPr>
        <w:t>展示良好的一致性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4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）力量控制（</w:t>
      </w:r>
      <w:r>
        <w:rPr>
          <w:rFonts w:ascii="宋体" w:hAnsi="宋体" w:cs="宋体" w:hint="eastAsia"/>
          <w:kern w:val="0"/>
          <w:sz w:val="28"/>
          <w:szCs w:val="28"/>
        </w:rPr>
        <w:t>10分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）：发力点准确，力度控制合理，动作稳定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lastRenderedPageBreak/>
        <w:t>平衡。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 w:eastAsia="zh-TW"/>
        </w:rPr>
      </w:pPr>
      <w:r>
        <w:rPr>
          <w:rFonts w:ascii="宋体" w:hAnsi="宋体" w:cs="宋体" w:hint="eastAsia"/>
          <w:kern w:val="0"/>
          <w:sz w:val="28"/>
          <w:szCs w:val="28"/>
        </w:rPr>
        <w:t>2.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编排与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表演</w:t>
      </w:r>
      <w:r>
        <w:rPr>
          <w:rFonts w:ascii="宋体" w:hAnsi="宋体" w:cs="宋体" w:hint="eastAsia"/>
          <w:kern w:val="0"/>
          <w:sz w:val="28"/>
          <w:szCs w:val="28"/>
          <w:lang w:eastAsia="zh-TW"/>
        </w:rPr>
        <w:t xml:space="preserve"> (</w:t>
      </w:r>
      <w:r>
        <w:rPr>
          <w:rFonts w:ascii="宋体" w:hAnsi="宋体" w:cs="宋体" w:hint="eastAsia"/>
          <w:kern w:val="0"/>
          <w:sz w:val="28"/>
          <w:szCs w:val="28"/>
        </w:rPr>
        <w:t>4</w:t>
      </w:r>
      <w:r>
        <w:rPr>
          <w:rFonts w:ascii="宋体" w:hAnsi="宋体" w:cs="宋体" w:hint="eastAsia"/>
          <w:kern w:val="0"/>
          <w:sz w:val="28"/>
          <w:szCs w:val="28"/>
          <w:lang w:eastAsia="zh-TW"/>
        </w:rPr>
        <w:t>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</w:t>
      </w:r>
      <w:r>
        <w:rPr>
          <w:rFonts w:ascii="宋体" w:hAnsi="宋体" w:cs="宋体" w:hint="eastAsia"/>
          <w:kern w:val="0"/>
          <w:sz w:val="28"/>
          <w:szCs w:val="28"/>
          <w:lang w:eastAsia="zh-TW"/>
        </w:rPr>
        <w:t>)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1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）编排创新（</w:t>
      </w:r>
      <w:r>
        <w:rPr>
          <w:rFonts w:ascii="宋体" w:hAnsi="宋体" w:cs="宋体" w:hint="eastAsia"/>
          <w:kern w:val="0"/>
          <w:sz w:val="28"/>
          <w:szCs w:val="28"/>
        </w:rPr>
        <w:t>10分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）：动作创新组合，队形创意编排，队形变化丰富，空间立体运用。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）音乐与动作配合（</w:t>
      </w:r>
      <w:r>
        <w:rPr>
          <w:rFonts w:ascii="宋体" w:hAnsi="宋体" w:cs="宋体" w:hint="eastAsia"/>
          <w:kern w:val="0"/>
          <w:sz w:val="28"/>
          <w:szCs w:val="28"/>
        </w:rPr>
        <w:t>10分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）：音乐与动作技术契合。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3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）服装与舞台呈现（</w:t>
      </w:r>
      <w:r>
        <w:rPr>
          <w:rFonts w:ascii="宋体" w:hAnsi="宋体" w:cs="宋体" w:hint="eastAsia"/>
          <w:kern w:val="0"/>
          <w:sz w:val="28"/>
          <w:szCs w:val="28"/>
        </w:rPr>
        <w:t>10分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）：形象整洁大方，服装与展现主题相得益彰。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4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）表现力与感染力（</w:t>
      </w:r>
      <w:r>
        <w:rPr>
          <w:rFonts w:ascii="宋体" w:hAnsi="宋体" w:cs="宋体" w:hint="eastAsia"/>
          <w:kern w:val="0"/>
          <w:sz w:val="28"/>
          <w:szCs w:val="28"/>
        </w:rPr>
        <w:t>10分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）：情感表达与意境营造适配，表演感染力强。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3.整体效果与印象（20分）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（1）完整性（10分）：套路展演完整，无明显失误与遗漏。</w:t>
      </w:r>
    </w:p>
    <w:p w:rsidR="00DD3AEC" w:rsidRDefault="00DD3AEC">
      <w:pPr>
        <w:ind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（2）项目特征体现（10分）：充分体现形之引、气之和、神之凝、舞之韵、心之境的项目特征。</w:t>
      </w:r>
    </w:p>
    <w:p w:rsidR="00DD3AEC" w:rsidRDefault="00DD3AEC" w:rsidP="00744A36">
      <w:pPr>
        <w:pStyle w:val="a0"/>
        <w:spacing w:before="0"/>
        <w:ind w:left="0" w:firstLineChars="200" w:firstLine="588"/>
        <w:rPr>
          <w:rFonts w:ascii="国标黑体" w:eastAsia="国标黑体" w:hAnsi="国标黑体" w:cs="国标黑体"/>
          <w:b/>
          <w:bCs/>
          <w:kern w:val="0"/>
          <w:sz w:val="28"/>
          <w:szCs w:val="28"/>
          <w:lang w:val="zh-TW" w:eastAsia="zh-TW"/>
        </w:rPr>
      </w:pPr>
      <w:r>
        <w:rPr>
          <w:rFonts w:ascii="国标黑体" w:eastAsia="国标黑体" w:hAnsi="国标黑体" w:cs="国标黑体"/>
          <w:b/>
          <w:bCs/>
          <w:kern w:val="0"/>
          <w:sz w:val="28"/>
          <w:szCs w:val="28"/>
          <w:u w:color="000000"/>
        </w:rPr>
        <w:t>二、健身气舞示范（推广）套路评分办法</w:t>
      </w:r>
    </w:p>
    <w:p w:rsidR="00DD3AEC" w:rsidRDefault="00DD3AEC">
      <w:pPr>
        <w:ind w:firstLineChars="200" w:firstLine="561"/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 w:eastAsia="zh-TW"/>
        </w:rPr>
      </w:pPr>
      <w:r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/>
        </w:rPr>
        <w:t>（一）</w:t>
      </w:r>
      <w:r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 w:eastAsia="zh-TW"/>
        </w:rPr>
        <w:t>评分结构与权重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1.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总分设置：</w:t>
      </w:r>
      <w:r>
        <w:rPr>
          <w:rFonts w:ascii="宋体" w:hAnsi="宋体" w:cs="宋体" w:hint="eastAsia"/>
          <w:kern w:val="0"/>
          <w:sz w:val="28"/>
          <w:szCs w:val="28"/>
        </w:rPr>
        <w:t>100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2.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评分内容：包括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技术与规范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、编排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与创新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、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艺术表现与舞台呈现、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整体效果与印象。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1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技术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与规范（</w:t>
      </w:r>
      <w:r>
        <w:rPr>
          <w:rFonts w:ascii="宋体" w:hAnsi="宋体" w:cs="宋体" w:hint="eastAsia"/>
          <w:kern w:val="0"/>
          <w:sz w:val="28"/>
          <w:szCs w:val="28"/>
        </w:rPr>
        <w:t>30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）：对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动作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规范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、呼吸配合、节奏把握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进行评判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。</w:t>
      </w:r>
    </w:p>
    <w:p w:rsidR="00DD3AEC" w:rsidRDefault="00DD3AEC">
      <w:pPr>
        <w:ind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）编排与创新（</w:t>
      </w:r>
      <w:r>
        <w:rPr>
          <w:rFonts w:ascii="宋体" w:hAnsi="宋体" w:cs="宋体" w:hint="eastAsia"/>
          <w:kern w:val="0"/>
          <w:sz w:val="28"/>
          <w:szCs w:val="28"/>
        </w:rPr>
        <w:t>30分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）：对动作设计、编排创新、音乐选择进行评判。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lastRenderedPageBreak/>
        <w:t>（</w:t>
      </w:r>
      <w:r>
        <w:rPr>
          <w:rFonts w:ascii="宋体" w:hAnsi="宋体" w:cs="宋体" w:hint="eastAsia"/>
          <w:kern w:val="0"/>
          <w:sz w:val="28"/>
          <w:szCs w:val="28"/>
        </w:rPr>
        <w:t>3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艺术表现与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舞台呈现（</w:t>
      </w:r>
      <w:r>
        <w:rPr>
          <w:rFonts w:ascii="宋体" w:hAnsi="宋体" w:cs="宋体" w:hint="eastAsia"/>
          <w:kern w:val="0"/>
          <w:sz w:val="28"/>
          <w:szCs w:val="28"/>
        </w:rPr>
        <w:t>30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：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对表现力与感染力、音乐与舞美配合、服装与舞台呈现进行评判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 w:eastAsia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3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整体效果与印象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10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：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对</w:t>
      </w:r>
      <w:r>
        <w:rPr>
          <w:rFonts w:ascii="宋体" w:hAnsi="宋体" w:cs="宋体" w:hint="eastAsia"/>
          <w:kern w:val="0"/>
          <w:sz w:val="28"/>
          <w:szCs w:val="28"/>
        </w:rPr>
        <w:t>套路展演完整，体现项目特征等进行评判。</w:t>
      </w:r>
    </w:p>
    <w:p w:rsidR="00DD3AEC" w:rsidRDefault="00DD3AEC">
      <w:pPr>
        <w:ind w:firstLineChars="200" w:firstLine="561"/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/>
        </w:rPr>
      </w:pPr>
      <w:r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/>
        </w:rPr>
        <w:t>（二）</w:t>
      </w:r>
      <w:r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 w:eastAsia="zh-TW"/>
        </w:rPr>
        <w:t>评分细则</w:t>
      </w:r>
    </w:p>
    <w:p w:rsidR="00DD3AEC" w:rsidRDefault="00DD3AEC">
      <w:pPr>
        <w:ind w:firstLine="562"/>
        <w:rPr>
          <w:rFonts w:ascii="宋体" w:hAnsi="宋体" w:cs="宋体" w:hint="eastAsia"/>
          <w:b/>
          <w:bCs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1.</w:t>
      </w:r>
      <w:r>
        <w:rPr>
          <w:rFonts w:ascii="宋体" w:hAnsi="宋体" w:cs="宋体" w:hint="eastAsia"/>
          <w:b/>
          <w:bCs/>
          <w:kern w:val="0"/>
          <w:sz w:val="28"/>
          <w:szCs w:val="28"/>
          <w:lang w:val="zh-TW" w:eastAsia="zh-TW"/>
        </w:rPr>
        <w:t>技术</w:t>
      </w:r>
      <w:r>
        <w:rPr>
          <w:rFonts w:ascii="宋体" w:hAnsi="宋体" w:cs="宋体" w:hint="eastAsia"/>
          <w:b/>
          <w:bCs/>
          <w:kern w:val="0"/>
          <w:sz w:val="28"/>
          <w:szCs w:val="28"/>
          <w:lang w:val="zh-TW"/>
        </w:rPr>
        <w:t>与规范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(30</w:t>
      </w:r>
      <w:r>
        <w:rPr>
          <w:rFonts w:ascii="宋体" w:hAnsi="宋体" w:cs="宋体" w:hint="eastAsia"/>
          <w:b/>
          <w:bCs/>
          <w:kern w:val="0"/>
          <w:sz w:val="28"/>
          <w:szCs w:val="28"/>
          <w:lang w:val="zh-TW" w:eastAsia="zh-TW"/>
        </w:rPr>
        <w:t>分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)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1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动作规范（</w:t>
      </w:r>
      <w:r>
        <w:rPr>
          <w:rFonts w:ascii="宋体" w:hAnsi="宋体" w:cs="宋体" w:hint="eastAsia"/>
          <w:kern w:val="0"/>
          <w:sz w:val="28"/>
          <w:szCs w:val="28"/>
        </w:rPr>
        <w:t>10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分）</w:t>
      </w:r>
      <w:r>
        <w:rPr>
          <w:rFonts w:ascii="宋体" w:hAnsi="宋体" w:cs="宋体" w:hint="eastAsia"/>
          <w:kern w:val="0"/>
          <w:sz w:val="28"/>
          <w:szCs w:val="28"/>
        </w:rPr>
        <w:t xml:space="preserve">: 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手型、步型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标准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，动作准确，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身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体各部位动作协调，动作的过渡与连接自然流畅。</w:t>
      </w:r>
    </w:p>
    <w:p w:rsidR="00DD3AEC" w:rsidRDefault="00DD3AEC">
      <w:pPr>
        <w:ind w:firstLineChars="200"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呼吸配合（</w:t>
      </w:r>
      <w:r>
        <w:rPr>
          <w:rFonts w:ascii="宋体" w:hAnsi="宋体" w:cs="宋体" w:hint="eastAsia"/>
          <w:kern w:val="0"/>
          <w:sz w:val="28"/>
          <w:szCs w:val="28"/>
        </w:rPr>
        <w:t>10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分）</w:t>
      </w:r>
      <w:r>
        <w:rPr>
          <w:rFonts w:ascii="宋体" w:hAnsi="宋体" w:cs="宋体" w:hint="eastAsia"/>
          <w:kern w:val="0"/>
          <w:sz w:val="28"/>
          <w:szCs w:val="28"/>
        </w:rPr>
        <w:t xml:space="preserve">: 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呼吸自然顺畅，与动作配合得当，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充分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体现动息相随。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3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节奏把握（</w:t>
      </w:r>
      <w:r>
        <w:rPr>
          <w:rFonts w:ascii="宋体" w:hAnsi="宋体" w:cs="宋体" w:hint="eastAsia"/>
          <w:kern w:val="0"/>
          <w:sz w:val="28"/>
          <w:szCs w:val="28"/>
        </w:rPr>
        <w:t>10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分）</w:t>
      </w:r>
      <w:r>
        <w:rPr>
          <w:rFonts w:ascii="宋体" w:hAnsi="宋体" w:cs="宋体" w:hint="eastAsia"/>
          <w:kern w:val="0"/>
          <w:sz w:val="28"/>
          <w:szCs w:val="28"/>
        </w:rPr>
        <w:t xml:space="preserve">: 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动作节奏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稳定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，能准确跟随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音乐，</w:t>
      </w:r>
      <w:r>
        <w:rPr>
          <w:rFonts w:ascii="宋体" w:hAnsi="宋体" w:cs="宋体" w:hint="eastAsia"/>
          <w:kern w:val="0"/>
          <w:sz w:val="28"/>
          <w:szCs w:val="28"/>
        </w:rPr>
        <w:t>展示良好的一致性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。</w:t>
      </w:r>
    </w:p>
    <w:p w:rsidR="00DD3AEC" w:rsidRDefault="00DD3AEC">
      <w:pPr>
        <w:ind w:firstLine="562"/>
        <w:rPr>
          <w:rFonts w:ascii="宋体" w:hAnsi="宋体" w:cs="宋体" w:hint="eastAsia"/>
          <w:b/>
          <w:bCs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2.编排与创新（30分）</w:t>
      </w:r>
    </w:p>
    <w:p w:rsidR="00DD3AEC" w:rsidRDefault="00DD3AEC">
      <w:pPr>
        <w:pStyle w:val="a0"/>
        <w:spacing w:before="0"/>
        <w:ind w:left="0"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（1）动作设计（10分）：动作具有健身性、科学性和群众普及可推广性。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）编排创新（</w:t>
      </w:r>
      <w:r>
        <w:rPr>
          <w:rFonts w:ascii="宋体" w:hAnsi="宋体" w:cs="宋体" w:hint="eastAsia"/>
          <w:kern w:val="0"/>
          <w:sz w:val="28"/>
          <w:szCs w:val="28"/>
        </w:rPr>
        <w:t>10分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）：动作创新组合，队形创意编排，队形变化丰富，空间立体运用。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3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）音乐选择（</w:t>
      </w:r>
      <w:r>
        <w:rPr>
          <w:rFonts w:ascii="宋体" w:hAnsi="宋体" w:cs="宋体" w:hint="eastAsia"/>
          <w:kern w:val="0"/>
          <w:sz w:val="28"/>
          <w:szCs w:val="28"/>
        </w:rPr>
        <w:t>10分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）：音乐积极向上，充分体现项目特点。</w:t>
      </w:r>
    </w:p>
    <w:p w:rsidR="00DD3AEC" w:rsidRDefault="00DD3AEC">
      <w:pPr>
        <w:pStyle w:val="a0"/>
        <w:spacing w:before="0"/>
        <w:ind w:left="0" w:firstLineChars="200" w:firstLine="562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ascii="宋体" w:hAnsi="宋体" w:cs="宋体"/>
          <w:b/>
          <w:bCs/>
          <w:kern w:val="0"/>
          <w:sz w:val="28"/>
          <w:szCs w:val="28"/>
        </w:rPr>
        <w:t>3.艺术表现月舞台呈现（30分）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</w:rPr>
        <w:t>（1）音乐与舞美配合（10分）：音乐节奏与动作契合。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）服装与舞台呈现（</w:t>
      </w:r>
      <w:r>
        <w:rPr>
          <w:rFonts w:ascii="宋体" w:hAnsi="宋体" w:cs="宋体" w:hint="eastAsia"/>
          <w:kern w:val="0"/>
          <w:sz w:val="28"/>
          <w:szCs w:val="28"/>
        </w:rPr>
        <w:t>10分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）：形象整洁大方，服装与展现主题相得益彰。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lastRenderedPageBreak/>
        <w:t>（</w:t>
      </w:r>
      <w:r>
        <w:rPr>
          <w:rFonts w:ascii="宋体" w:hAnsi="宋体" w:cs="宋体" w:hint="eastAsia"/>
          <w:kern w:val="0"/>
          <w:sz w:val="28"/>
          <w:szCs w:val="28"/>
        </w:rPr>
        <w:t>3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）表现力与感染力（</w:t>
      </w:r>
      <w:r>
        <w:rPr>
          <w:rFonts w:ascii="宋体" w:hAnsi="宋体" w:cs="宋体" w:hint="eastAsia"/>
          <w:kern w:val="0"/>
          <w:sz w:val="28"/>
          <w:szCs w:val="28"/>
        </w:rPr>
        <w:t>10分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）：情感表达与意境营造适配，表演感染力强。</w:t>
      </w:r>
    </w:p>
    <w:p w:rsidR="00DD3AEC" w:rsidRDefault="00DD3AEC">
      <w:pPr>
        <w:pStyle w:val="a0"/>
        <w:spacing w:before="0"/>
        <w:ind w:left="0"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4.整体效果与印象（10分）</w:t>
      </w:r>
    </w:p>
    <w:p w:rsidR="00DD3AEC" w:rsidRDefault="00DD3AEC">
      <w:pPr>
        <w:ind w:firstLine="560"/>
        <w:rPr>
          <w:rFonts w:ascii="宋体" w:hAnsi="宋体" w:cs="宋体" w:hint="eastAsia"/>
          <w:kern w:val="0"/>
          <w:sz w:val="28"/>
          <w:szCs w:val="28"/>
          <w:lang w:val="zh-TW" w:eastAsia="zh-TW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套路展演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完整，无明显失误和遗漏。充分体现形之引、气之和、神之凝、舞之韵、心之境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的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项目特征。</w:t>
      </w:r>
    </w:p>
    <w:p w:rsidR="00DD3AEC" w:rsidRDefault="00DD3AEC" w:rsidP="00744A36">
      <w:pPr>
        <w:spacing w:line="480" w:lineRule="exact"/>
        <w:ind w:firstLineChars="200" w:firstLine="588"/>
        <w:rPr>
          <w:rFonts w:ascii="国标黑体" w:eastAsia="国标黑体" w:hAnsi="国标黑体" w:cs="国标黑体" w:hint="eastAsia"/>
          <w:b/>
          <w:bCs/>
          <w:kern w:val="0"/>
          <w:sz w:val="28"/>
          <w:szCs w:val="28"/>
          <w:u w:color="000000"/>
        </w:rPr>
      </w:pPr>
      <w:r>
        <w:rPr>
          <w:rFonts w:ascii="国标黑体" w:eastAsia="国标黑体" w:hAnsi="国标黑体" w:cs="国标黑体" w:hint="eastAsia"/>
          <w:b/>
          <w:bCs/>
          <w:kern w:val="0"/>
          <w:sz w:val="28"/>
          <w:szCs w:val="28"/>
          <w:u w:color="000000"/>
        </w:rPr>
        <w:t>三、评判组长</w:t>
      </w:r>
      <w:r>
        <w:rPr>
          <w:rFonts w:ascii="国标黑体" w:eastAsia="国标黑体" w:hAnsi="国标黑体" w:cs="国标黑体" w:hint="eastAsia"/>
          <w:b/>
          <w:bCs/>
          <w:kern w:val="0"/>
          <w:sz w:val="28"/>
          <w:szCs w:val="28"/>
          <w:u w:color="000000"/>
          <w:lang w:val="zh-TW" w:eastAsia="zh-TW"/>
        </w:rPr>
        <w:t>减分</w:t>
      </w:r>
    </w:p>
    <w:p w:rsidR="00DD3AEC" w:rsidRDefault="00DD3AEC">
      <w:pPr>
        <w:spacing w:line="480" w:lineRule="exact"/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（一）</w:t>
      </w:r>
      <w:r>
        <w:rPr>
          <w:rFonts w:ascii="宋体" w:hAnsi="宋体" w:cs="宋体" w:hint="eastAsia"/>
          <w:kern w:val="0"/>
          <w:sz w:val="28"/>
          <w:szCs w:val="28"/>
        </w:rPr>
        <w:t>自身原因展示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中断超</w:t>
      </w:r>
      <w:r>
        <w:rPr>
          <w:rFonts w:ascii="宋体" w:hAnsi="宋体" w:cs="宋体" w:hint="eastAsia"/>
          <w:kern w:val="0"/>
          <w:sz w:val="28"/>
          <w:szCs w:val="28"/>
        </w:rPr>
        <w:t>5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秒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（含</w:t>
      </w:r>
      <w:r>
        <w:rPr>
          <w:rFonts w:ascii="宋体" w:hAnsi="宋体" w:cs="宋体" w:hint="eastAsia"/>
          <w:kern w:val="0"/>
          <w:sz w:val="28"/>
          <w:szCs w:val="28"/>
        </w:rPr>
        <w:t>5秒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，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减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分。</w:t>
      </w:r>
    </w:p>
    <w:p w:rsidR="00DD3AEC" w:rsidRDefault="00DD3AEC">
      <w:pPr>
        <w:spacing w:line="480" w:lineRule="exact"/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（二）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因自身原因重做，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减</w:t>
      </w:r>
      <w:r>
        <w:rPr>
          <w:rFonts w:ascii="宋体" w:hAnsi="宋体" w:cs="宋体" w:hint="eastAsia"/>
          <w:kern w:val="0"/>
          <w:sz w:val="28"/>
          <w:szCs w:val="28"/>
        </w:rPr>
        <w:t>5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分。</w:t>
      </w:r>
    </w:p>
    <w:p w:rsidR="00DD3AEC" w:rsidRDefault="00DD3AEC">
      <w:pPr>
        <w:spacing w:line="480" w:lineRule="exact"/>
        <w:ind w:firstLineChars="200"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（三）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着装不符合规程规定，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减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分。</w:t>
      </w:r>
    </w:p>
    <w:p w:rsidR="00DD3AEC" w:rsidRDefault="00DD3AEC">
      <w:pPr>
        <w:spacing w:line="480" w:lineRule="exact"/>
        <w:ind w:firstLineChars="200"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lang w:val="zh-TW"/>
        </w:rPr>
        <w:t>（三）展演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人数不符合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规定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要求，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减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</w:t>
      </w:r>
      <w:r>
        <w:rPr>
          <w:rFonts w:ascii="宋体" w:hAnsi="宋体" w:cs="宋体" w:hint="eastAsia"/>
          <w:kern w:val="0"/>
          <w:sz w:val="28"/>
          <w:szCs w:val="28"/>
        </w:rPr>
        <w:t>/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人。</w:t>
      </w:r>
    </w:p>
    <w:p w:rsidR="00DD3AEC" w:rsidRDefault="00DD3AEC">
      <w:pPr>
        <w:spacing w:line="480" w:lineRule="exact"/>
        <w:ind w:firstLineChars="200"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（四）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未在规定音乐时间内完成，</w:t>
      </w:r>
      <w:r>
        <w:rPr>
          <w:rFonts w:ascii="宋体" w:hAnsi="宋体" w:cs="宋体" w:hint="eastAsia"/>
          <w:kern w:val="0"/>
          <w:sz w:val="28"/>
          <w:szCs w:val="28"/>
        </w:rPr>
        <w:t>每超出或不足5秒扣1分，累计扣分。</w:t>
      </w:r>
    </w:p>
    <w:p w:rsidR="00DD3AEC" w:rsidRDefault="00DD3AEC">
      <w:pPr>
        <w:spacing w:line="480" w:lineRule="exact"/>
        <w:ind w:firstLineChars="200"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（五）示范套路、推广套路随意修改音乐、动作以及动作顺序，减2分/项。</w:t>
      </w:r>
    </w:p>
    <w:p w:rsidR="00DD3AEC" w:rsidRDefault="00DD3AEC">
      <w:pPr>
        <w:spacing w:line="480" w:lineRule="exact"/>
        <w:ind w:firstLineChars="200"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（六）自选套路背景、音乐等含不健康、宗教等内容，减2分。</w:t>
      </w:r>
    </w:p>
    <w:p w:rsidR="00DD3AEC" w:rsidRDefault="00DD3AEC">
      <w:pPr>
        <w:spacing w:line="48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（七）使用违规器械。减2分。</w:t>
      </w:r>
    </w:p>
    <w:p w:rsidR="00DD3AEC" w:rsidRDefault="00DD3AEC">
      <w:pPr>
        <w:spacing w:line="480" w:lineRule="exact"/>
        <w:ind w:firstLineChars="200"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评判组长依据以上条款进行减分，减分直接作用于最终得分。</w:t>
      </w:r>
    </w:p>
    <w:p w:rsidR="00DD3AEC" w:rsidRDefault="00DD3AEC" w:rsidP="00744A36">
      <w:pPr>
        <w:spacing w:line="480" w:lineRule="exact"/>
        <w:ind w:firstLineChars="200" w:firstLine="588"/>
        <w:rPr>
          <w:rFonts w:ascii="国标黑体" w:eastAsia="国标黑体" w:hAnsi="国标黑体" w:cs="国标黑体" w:hint="eastAsia"/>
          <w:b/>
          <w:bCs/>
          <w:kern w:val="0"/>
          <w:sz w:val="28"/>
          <w:szCs w:val="28"/>
          <w:u w:color="000000"/>
          <w:lang w:val="zh-TW"/>
        </w:rPr>
      </w:pPr>
      <w:r>
        <w:rPr>
          <w:rFonts w:ascii="国标黑体" w:eastAsia="国标黑体" w:hAnsi="国标黑体" w:cs="国标黑体" w:hint="eastAsia"/>
          <w:b/>
          <w:bCs/>
          <w:kern w:val="0"/>
          <w:sz w:val="28"/>
          <w:szCs w:val="28"/>
          <w:u w:color="000000"/>
        </w:rPr>
        <w:t>四、</w:t>
      </w:r>
      <w:r>
        <w:rPr>
          <w:rFonts w:ascii="国标黑体" w:eastAsia="国标黑体" w:hAnsi="国标黑体" w:cs="国标黑体" w:hint="eastAsia"/>
          <w:b/>
          <w:bCs/>
          <w:kern w:val="0"/>
          <w:sz w:val="28"/>
          <w:szCs w:val="28"/>
          <w:u w:color="000000"/>
          <w:lang w:val="zh-TW"/>
        </w:rPr>
        <w:t>计分方式与奖项等次确定</w:t>
      </w:r>
    </w:p>
    <w:p w:rsidR="00DD3AEC" w:rsidRDefault="00DD3AEC">
      <w:pPr>
        <w:ind w:firstLineChars="200" w:firstLine="561"/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/>
        </w:rPr>
      </w:pPr>
      <w:r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  <w:lang w:val="zh-TW"/>
        </w:rPr>
        <w:t>（一）计分方式</w:t>
      </w:r>
    </w:p>
    <w:p w:rsidR="00DD3AEC" w:rsidRDefault="00DD3AEC">
      <w:pPr>
        <w:spacing w:line="480" w:lineRule="exact"/>
        <w:ind w:firstLine="560"/>
        <w:rPr>
          <w:rFonts w:ascii="宋体" w:hAnsi="宋体" w:cs="宋体" w:hint="eastAsia"/>
          <w:kern w:val="0"/>
          <w:sz w:val="28"/>
          <w:szCs w:val="28"/>
          <w:lang w:val="zh-TW"/>
        </w:rPr>
      </w:pPr>
      <w:r>
        <w:rPr>
          <w:rFonts w:ascii="宋体" w:hAnsi="宋体" w:cs="宋体" w:hint="eastAsia"/>
          <w:kern w:val="0"/>
          <w:sz w:val="28"/>
          <w:szCs w:val="28"/>
        </w:rPr>
        <w:t>1.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评判专家按百分制独立打分，精确到小数点后二位。</w:t>
      </w:r>
    </w:p>
    <w:p w:rsidR="00DD3AEC" w:rsidRDefault="00DD3AEC">
      <w:pPr>
        <w:spacing w:line="480" w:lineRule="exact"/>
        <w:ind w:firstLine="560"/>
        <w:rPr>
          <w:rFonts w:ascii="宋体" w:hAnsi="宋体" w:cs="宋体" w:hint="eastAsia"/>
          <w:kern w:val="0"/>
          <w:sz w:val="28"/>
          <w:szCs w:val="28"/>
          <w:lang w:val="zh-TW" w:eastAsia="zh-TW"/>
        </w:rPr>
      </w:pPr>
      <w:r>
        <w:rPr>
          <w:rFonts w:ascii="宋体" w:hAnsi="宋体" w:cs="宋体" w:hint="eastAsia"/>
          <w:kern w:val="0"/>
          <w:sz w:val="28"/>
          <w:szCs w:val="28"/>
        </w:rPr>
        <w:t>2.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去掉一个最高分和一个最低分，其余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评判专家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分数的平均值为</w:t>
      </w:r>
      <w:r>
        <w:rPr>
          <w:rFonts w:ascii="宋体" w:hAnsi="宋体" w:cs="宋体" w:hint="eastAsia"/>
          <w:kern w:val="0"/>
          <w:sz w:val="28"/>
          <w:szCs w:val="28"/>
          <w:lang w:val="zh-TW"/>
        </w:rPr>
        <w:t>展演者基础得分</w:t>
      </w:r>
      <w:r>
        <w:rPr>
          <w:rFonts w:ascii="宋体" w:hAnsi="宋体" w:cs="宋体" w:hint="eastAsia"/>
          <w:kern w:val="0"/>
          <w:sz w:val="28"/>
          <w:szCs w:val="28"/>
          <w:lang w:val="zh-TW" w:eastAsia="zh-TW"/>
        </w:rPr>
        <w:t>。</w:t>
      </w:r>
    </w:p>
    <w:p w:rsidR="00DD3AEC" w:rsidRDefault="00DD3AEC">
      <w:pPr>
        <w:spacing w:line="480" w:lineRule="exact"/>
        <w:ind w:firstLine="560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3.基础得分减去评判组长减分，保留两位小数，为最终得分。</w:t>
      </w:r>
    </w:p>
    <w:p w:rsidR="00DD3AEC" w:rsidRDefault="00DD3AEC">
      <w:pPr>
        <w:ind w:firstLineChars="200" w:firstLine="561"/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</w:rPr>
      </w:pPr>
      <w:r>
        <w:rPr>
          <w:rFonts w:ascii="华文楷体" w:eastAsia="华文楷体" w:hAnsi="华文楷体" w:cs="华文楷体" w:hint="eastAsia"/>
          <w:b/>
          <w:bCs/>
          <w:kern w:val="0"/>
          <w:sz w:val="28"/>
          <w:szCs w:val="28"/>
        </w:rPr>
        <w:t>（二）奖项等次确定</w:t>
      </w:r>
    </w:p>
    <w:p w:rsidR="00DD3AEC" w:rsidRDefault="00DD3AEC">
      <w:pPr>
        <w:spacing w:line="480" w:lineRule="exact"/>
        <w:ind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1.按照最终得分高低排定奖项等次，得分高者奖项等次靠前。</w:t>
      </w:r>
    </w:p>
    <w:p w:rsidR="00DD3AEC" w:rsidRDefault="00DD3AEC" w:rsidP="00744A36">
      <w:pPr>
        <w:pStyle w:val="a0"/>
        <w:ind w:left="0" w:firstLineChars="200" w:firstLine="560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宋体" w:hAnsi="宋体" w:cs="宋体"/>
          <w:kern w:val="0"/>
          <w:sz w:val="28"/>
          <w:szCs w:val="28"/>
        </w:rPr>
        <w:t>2.</w:t>
      </w:r>
      <w:r>
        <w:rPr>
          <w:rFonts w:ascii="宋体" w:hAnsi="宋体" w:cs="宋体"/>
          <w:kern w:val="0"/>
          <w:sz w:val="28"/>
          <w:szCs w:val="28"/>
          <w:lang w:val="zh-TW" w:eastAsia="zh-TW"/>
        </w:rPr>
        <w:t>若得分相等，以全体</w:t>
      </w:r>
      <w:r>
        <w:rPr>
          <w:rFonts w:ascii="宋体" w:hAnsi="宋体" w:cs="宋体"/>
          <w:kern w:val="0"/>
          <w:sz w:val="28"/>
          <w:szCs w:val="28"/>
          <w:lang w:val="zh-TW"/>
        </w:rPr>
        <w:t>专家的</w:t>
      </w:r>
      <w:r>
        <w:rPr>
          <w:rFonts w:ascii="宋体" w:hAnsi="宋体" w:cs="宋体"/>
          <w:kern w:val="0"/>
          <w:sz w:val="28"/>
          <w:szCs w:val="28"/>
        </w:rPr>
        <w:t>评</w:t>
      </w:r>
      <w:r>
        <w:rPr>
          <w:rFonts w:ascii="宋体" w:hAnsi="宋体" w:cs="宋体"/>
          <w:kern w:val="0"/>
          <w:sz w:val="28"/>
          <w:szCs w:val="28"/>
          <w:lang w:val="zh-TW" w:eastAsia="zh-TW"/>
        </w:rPr>
        <w:t>分</w:t>
      </w:r>
      <w:r>
        <w:rPr>
          <w:rFonts w:ascii="宋体" w:hAnsi="宋体" w:cs="宋体"/>
          <w:kern w:val="0"/>
          <w:sz w:val="28"/>
          <w:szCs w:val="28"/>
          <w:lang w:val="zh-TW"/>
        </w:rPr>
        <w:t>总数</w:t>
      </w:r>
      <w:r>
        <w:rPr>
          <w:rFonts w:ascii="宋体" w:hAnsi="宋体" w:cs="宋体"/>
          <w:kern w:val="0"/>
          <w:sz w:val="28"/>
          <w:szCs w:val="28"/>
          <w:lang w:val="zh-TW" w:eastAsia="zh-TW"/>
        </w:rPr>
        <w:t>进行评判，高分者列前。</w:t>
      </w:r>
      <w:r>
        <w:rPr>
          <w:rFonts w:ascii="宋体" w:hAnsi="宋体" w:cs="宋体"/>
          <w:kern w:val="0"/>
          <w:sz w:val="28"/>
          <w:szCs w:val="28"/>
          <w:lang w:val="zh-TW" w:eastAsia="zh-TW"/>
        </w:rPr>
        <w:lastRenderedPageBreak/>
        <w:t>若</w:t>
      </w:r>
      <w:r>
        <w:rPr>
          <w:rFonts w:ascii="宋体" w:hAnsi="宋体" w:cs="宋体"/>
          <w:kern w:val="0"/>
          <w:sz w:val="28"/>
          <w:szCs w:val="28"/>
        </w:rPr>
        <w:t>仍</w:t>
      </w:r>
      <w:r>
        <w:rPr>
          <w:rFonts w:ascii="宋体" w:hAnsi="宋体" w:cs="宋体"/>
          <w:kern w:val="0"/>
          <w:sz w:val="28"/>
          <w:szCs w:val="28"/>
          <w:lang w:val="zh-TW" w:eastAsia="zh-TW"/>
        </w:rPr>
        <w:t>相同，</w:t>
      </w:r>
      <w:r>
        <w:rPr>
          <w:rFonts w:ascii="宋体" w:hAnsi="宋体" w:cs="宋体"/>
          <w:kern w:val="0"/>
          <w:sz w:val="28"/>
          <w:szCs w:val="28"/>
          <w:lang w:val="zh-TW"/>
        </w:rPr>
        <w:t>成绩并列。</w:t>
      </w:r>
    </w:p>
    <w:sectPr w:rsidR="00DD3AEC">
      <w:footerReference w:type="default" r:id="rId7"/>
      <w:pgSz w:w="11906" w:h="16838"/>
      <w:pgMar w:top="1440" w:right="1701" w:bottom="1440" w:left="1701" w:header="851" w:footer="992" w:gutter="0"/>
      <w:cols w:space="720"/>
      <w:docGrid w:type="lines" w:linePitch="31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09CB" w:rsidRDefault="002209CB">
      <w:r>
        <w:separator/>
      </w:r>
    </w:p>
  </w:endnote>
  <w:endnote w:type="continuationSeparator" w:id="1">
    <w:p w:rsidR="002209CB" w:rsidRDefault="00220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国标黑体">
    <w:altName w:val="Malgun Gothic Semilight"/>
    <w:charset w:val="86"/>
    <w:family w:val="auto"/>
    <w:pitch w:val="default"/>
    <w:sig w:usb0="00000000" w:usb1="08000000" w:usb2="0000000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EC" w:rsidRDefault="00DD3AEC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0;margin-top:0;width:2in;height:2in;z-index:251657728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DD3AEC" w:rsidRDefault="00DD3AEC">
                <w:pPr>
                  <w:pStyle w:val="a5"/>
                </w:pPr>
                <w:fldSimple w:instr=" PAGE  \* MERGEFORMAT ">
                  <w:r w:rsidR="00D70B05"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09CB" w:rsidRDefault="002209CB">
      <w:r>
        <w:separator/>
      </w:r>
    </w:p>
  </w:footnote>
  <w:footnote w:type="continuationSeparator" w:id="1">
    <w:p w:rsidR="002209CB" w:rsidRDefault="002209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7"/>
  <w:displayVerticalDrawingGridEvery w:val="2"/>
  <w:noPunctuationKerning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4A36"/>
    <w:rsid w:val="0126778E"/>
    <w:rsid w:val="02DF2D10"/>
    <w:rsid w:val="0642E116"/>
    <w:rsid w:val="06F7F04D"/>
    <w:rsid w:val="0EF78C94"/>
    <w:rsid w:val="103375D4"/>
    <w:rsid w:val="179ADCB1"/>
    <w:rsid w:val="19A9C36E"/>
    <w:rsid w:val="1A77ABB3"/>
    <w:rsid w:val="1BAA2F65"/>
    <w:rsid w:val="1BEE4AC5"/>
    <w:rsid w:val="1BF3F664"/>
    <w:rsid w:val="1FDFA1D3"/>
    <w:rsid w:val="1FEF5A4B"/>
    <w:rsid w:val="20FF3578"/>
    <w:rsid w:val="23E7F4F7"/>
    <w:rsid w:val="27EE1B8D"/>
    <w:rsid w:val="292E6159"/>
    <w:rsid w:val="2BD14393"/>
    <w:rsid w:val="2DBF2C61"/>
    <w:rsid w:val="2EF96725"/>
    <w:rsid w:val="2F7D50BE"/>
    <w:rsid w:val="2FFF9FD4"/>
    <w:rsid w:val="35DE415A"/>
    <w:rsid w:val="35ED1443"/>
    <w:rsid w:val="35FD350E"/>
    <w:rsid w:val="35FFA74E"/>
    <w:rsid w:val="366D0285"/>
    <w:rsid w:val="36777D43"/>
    <w:rsid w:val="37BE5BD9"/>
    <w:rsid w:val="3BEF963A"/>
    <w:rsid w:val="3BEFA2CF"/>
    <w:rsid w:val="3BFF3C70"/>
    <w:rsid w:val="3CEA7D58"/>
    <w:rsid w:val="3CFF3D6E"/>
    <w:rsid w:val="3D6F5478"/>
    <w:rsid w:val="3DCFF0CD"/>
    <w:rsid w:val="3EBFF4FB"/>
    <w:rsid w:val="3EFF8D1E"/>
    <w:rsid w:val="3F4F5064"/>
    <w:rsid w:val="3F6C368D"/>
    <w:rsid w:val="3F6F1080"/>
    <w:rsid w:val="3FC9A1C0"/>
    <w:rsid w:val="3FDF2DC8"/>
    <w:rsid w:val="3FF667E8"/>
    <w:rsid w:val="4194421E"/>
    <w:rsid w:val="47B39770"/>
    <w:rsid w:val="47FCB463"/>
    <w:rsid w:val="4DFFA6D0"/>
    <w:rsid w:val="4E5D1215"/>
    <w:rsid w:val="4E77BD9F"/>
    <w:rsid w:val="4FE780BF"/>
    <w:rsid w:val="4FFBCEEE"/>
    <w:rsid w:val="53FF0B60"/>
    <w:rsid w:val="56B79224"/>
    <w:rsid w:val="56FE27D1"/>
    <w:rsid w:val="570115AF"/>
    <w:rsid w:val="576F6E36"/>
    <w:rsid w:val="577752B8"/>
    <w:rsid w:val="57BF8F77"/>
    <w:rsid w:val="57E7E4A2"/>
    <w:rsid w:val="57F58192"/>
    <w:rsid w:val="5ADE7F74"/>
    <w:rsid w:val="5B3DF64C"/>
    <w:rsid w:val="5B7E2FFB"/>
    <w:rsid w:val="5C5D972D"/>
    <w:rsid w:val="5C601B7C"/>
    <w:rsid w:val="5CF77E19"/>
    <w:rsid w:val="5D470D66"/>
    <w:rsid w:val="5EFD34FC"/>
    <w:rsid w:val="5F03ABC0"/>
    <w:rsid w:val="5F577842"/>
    <w:rsid w:val="5F775081"/>
    <w:rsid w:val="5F7799E3"/>
    <w:rsid w:val="5F7F2C22"/>
    <w:rsid w:val="5FDE7090"/>
    <w:rsid w:val="5FEEEAB1"/>
    <w:rsid w:val="5FF3A4C2"/>
    <w:rsid w:val="5FFBA02D"/>
    <w:rsid w:val="5FFD42EF"/>
    <w:rsid w:val="6333AC07"/>
    <w:rsid w:val="633C1022"/>
    <w:rsid w:val="63FD9676"/>
    <w:rsid w:val="677FA885"/>
    <w:rsid w:val="67B7C69B"/>
    <w:rsid w:val="67EFB6D1"/>
    <w:rsid w:val="6849137D"/>
    <w:rsid w:val="687F1568"/>
    <w:rsid w:val="68830DDC"/>
    <w:rsid w:val="697540CB"/>
    <w:rsid w:val="6AEBA42C"/>
    <w:rsid w:val="6AEF5D60"/>
    <w:rsid w:val="6AFDEB26"/>
    <w:rsid w:val="6B5F7522"/>
    <w:rsid w:val="6B656497"/>
    <w:rsid w:val="6BD6DA59"/>
    <w:rsid w:val="6BFB81FC"/>
    <w:rsid w:val="6BFF6532"/>
    <w:rsid w:val="6D6FBD0A"/>
    <w:rsid w:val="6D7E1592"/>
    <w:rsid w:val="6D7F312F"/>
    <w:rsid w:val="6DB9404E"/>
    <w:rsid w:val="6DFFA9A3"/>
    <w:rsid w:val="6ECDCDD6"/>
    <w:rsid w:val="6ED7A529"/>
    <w:rsid w:val="6ED9696C"/>
    <w:rsid w:val="6EDFFE89"/>
    <w:rsid w:val="6F0DD920"/>
    <w:rsid w:val="6F3F8B8F"/>
    <w:rsid w:val="6F645911"/>
    <w:rsid w:val="6F6D359A"/>
    <w:rsid w:val="6F7B45DC"/>
    <w:rsid w:val="6F7FA495"/>
    <w:rsid w:val="6FB6B7B8"/>
    <w:rsid w:val="6FCDB9EB"/>
    <w:rsid w:val="6FE9E30C"/>
    <w:rsid w:val="6FF53D44"/>
    <w:rsid w:val="6FF6466F"/>
    <w:rsid w:val="71DCFB13"/>
    <w:rsid w:val="71FD6FBB"/>
    <w:rsid w:val="725F8776"/>
    <w:rsid w:val="72FFEA90"/>
    <w:rsid w:val="733E07F2"/>
    <w:rsid w:val="73542775"/>
    <w:rsid w:val="737539A7"/>
    <w:rsid w:val="73FF72F4"/>
    <w:rsid w:val="74B31D1A"/>
    <w:rsid w:val="7534FABB"/>
    <w:rsid w:val="75BEBB7C"/>
    <w:rsid w:val="76C45E4B"/>
    <w:rsid w:val="76DDBB75"/>
    <w:rsid w:val="76FFC490"/>
    <w:rsid w:val="77774BD9"/>
    <w:rsid w:val="777F0858"/>
    <w:rsid w:val="777FB4C5"/>
    <w:rsid w:val="77BBBC10"/>
    <w:rsid w:val="77D7D01D"/>
    <w:rsid w:val="77DC3BED"/>
    <w:rsid w:val="77FD3A87"/>
    <w:rsid w:val="77FD755A"/>
    <w:rsid w:val="77FDA007"/>
    <w:rsid w:val="77FED6F9"/>
    <w:rsid w:val="791FF194"/>
    <w:rsid w:val="793BEAD7"/>
    <w:rsid w:val="797ECC34"/>
    <w:rsid w:val="79CD1004"/>
    <w:rsid w:val="79F34A02"/>
    <w:rsid w:val="79FD18A5"/>
    <w:rsid w:val="79FF3F3E"/>
    <w:rsid w:val="7AF903CF"/>
    <w:rsid w:val="7AFE4B39"/>
    <w:rsid w:val="7AFF7335"/>
    <w:rsid w:val="7B334E56"/>
    <w:rsid w:val="7B5F0C7A"/>
    <w:rsid w:val="7BB74D0B"/>
    <w:rsid w:val="7BBF49E0"/>
    <w:rsid w:val="7BD5E083"/>
    <w:rsid w:val="7BDF595C"/>
    <w:rsid w:val="7BDFCC8F"/>
    <w:rsid w:val="7BF32181"/>
    <w:rsid w:val="7BF78B39"/>
    <w:rsid w:val="7BFB9D2A"/>
    <w:rsid w:val="7BFFA8FD"/>
    <w:rsid w:val="7BFFB949"/>
    <w:rsid w:val="7C3E13A6"/>
    <w:rsid w:val="7CCEE605"/>
    <w:rsid w:val="7CFF8E1A"/>
    <w:rsid w:val="7CFF9643"/>
    <w:rsid w:val="7D3D2C9E"/>
    <w:rsid w:val="7D560618"/>
    <w:rsid w:val="7D7C7074"/>
    <w:rsid w:val="7DCE4F6A"/>
    <w:rsid w:val="7DDD0EF4"/>
    <w:rsid w:val="7DDEA4B8"/>
    <w:rsid w:val="7DED5697"/>
    <w:rsid w:val="7DEFA8D2"/>
    <w:rsid w:val="7DFD4D67"/>
    <w:rsid w:val="7DFFF473"/>
    <w:rsid w:val="7E6FCAE5"/>
    <w:rsid w:val="7E77589C"/>
    <w:rsid w:val="7E7EAA6A"/>
    <w:rsid w:val="7E7F497C"/>
    <w:rsid w:val="7EED6677"/>
    <w:rsid w:val="7EF76E74"/>
    <w:rsid w:val="7EFD5114"/>
    <w:rsid w:val="7F3F5DB6"/>
    <w:rsid w:val="7F737C7C"/>
    <w:rsid w:val="7F7BBD35"/>
    <w:rsid w:val="7F96CE68"/>
    <w:rsid w:val="7FAFD688"/>
    <w:rsid w:val="7FBFB0C4"/>
    <w:rsid w:val="7FC6C812"/>
    <w:rsid w:val="7FCAF8EB"/>
    <w:rsid w:val="7FCF2B25"/>
    <w:rsid w:val="7FDA41B1"/>
    <w:rsid w:val="7FDB2C66"/>
    <w:rsid w:val="7FDE6009"/>
    <w:rsid w:val="7FEFB178"/>
    <w:rsid w:val="7FF15CFC"/>
    <w:rsid w:val="7FF65C5B"/>
    <w:rsid w:val="7FF72852"/>
    <w:rsid w:val="7FF7EE66"/>
    <w:rsid w:val="7FFBCBFC"/>
    <w:rsid w:val="7FFF6693"/>
    <w:rsid w:val="7FFF89A5"/>
    <w:rsid w:val="7FFFBF33"/>
    <w:rsid w:val="89FACABB"/>
    <w:rsid w:val="8FF0E5B2"/>
    <w:rsid w:val="93CFD29C"/>
    <w:rsid w:val="95BF66EC"/>
    <w:rsid w:val="97C7B178"/>
    <w:rsid w:val="996BD101"/>
    <w:rsid w:val="9B0EF3B3"/>
    <w:rsid w:val="9BB37E4A"/>
    <w:rsid w:val="9EFE4C75"/>
    <w:rsid w:val="9F7E263A"/>
    <w:rsid w:val="9F7F1F55"/>
    <w:rsid w:val="9FBE2190"/>
    <w:rsid w:val="9FE7D74E"/>
    <w:rsid w:val="9FEABE74"/>
    <w:rsid w:val="A7FBCAC5"/>
    <w:rsid w:val="A877F2EB"/>
    <w:rsid w:val="ABBBCEC3"/>
    <w:rsid w:val="ABDA7782"/>
    <w:rsid w:val="ACBAAB3B"/>
    <w:rsid w:val="ADFD9723"/>
    <w:rsid w:val="AEDF376A"/>
    <w:rsid w:val="AEF620C8"/>
    <w:rsid w:val="AF7B7257"/>
    <w:rsid w:val="AFF7FF71"/>
    <w:rsid w:val="B0E6495D"/>
    <w:rsid w:val="B3D834E1"/>
    <w:rsid w:val="B3FEF5A2"/>
    <w:rsid w:val="B59D32D8"/>
    <w:rsid w:val="B66AFC10"/>
    <w:rsid w:val="B77A2CCE"/>
    <w:rsid w:val="B9B5F8F7"/>
    <w:rsid w:val="B9FB4467"/>
    <w:rsid w:val="BA9E4F72"/>
    <w:rsid w:val="BBD9607E"/>
    <w:rsid w:val="BBFEC8B4"/>
    <w:rsid w:val="BCEF5E3B"/>
    <w:rsid w:val="BD1C7E21"/>
    <w:rsid w:val="BD9C4A14"/>
    <w:rsid w:val="BDFFDF31"/>
    <w:rsid w:val="BE8E3F6F"/>
    <w:rsid w:val="BEBB3596"/>
    <w:rsid w:val="BEEE7F3D"/>
    <w:rsid w:val="BEFB2DDF"/>
    <w:rsid w:val="BEFB479B"/>
    <w:rsid w:val="BEFBA653"/>
    <w:rsid w:val="BEFF9278"/>
    <w:rsid w:val="BF6D341E"/>
    <w:rsid w:val="BFBE750B"/>
    <w:rsid w:val="BFC6CC55"/>
    <w:rsid w:val="BFEB6AE4"/>
    <w:rsid w:val="BFEF0CAC"/>
    <w:rsid w:val="BFF16CE8"/>
    <w:rsid w:val="BFF5419D"/>
    <w:rsid w:val="BFFD74AB"/>
    <w:rsid w:val="BFFF3A94"/>
    <w:rsid w:val="C3FD1417"/>
    <w:rsid w:val="C5EF70DD"/>
    <w:rsid w:val="C77DBBBA"/>
    <w:rsid w:val="C7DA29B7"/>
    <w:rsid w:val="C7F4A687"/>
    <w:rsid w:val="C9FF2E86"/>
    <w:rsid w:val="CCDB2945"/>
    <w:rsid w:val="CEEE22BE"/>
    <w:rsid w:val="CF9797BD"/>
    <w:rsid w:val="CFBF24D5"/>
    <w:rsid w:val="CFBF971F"/>
    <w:rsid w:val="CFDD3E9C"/>
    <w:rsid w:val="CFEF7536"/>
    <w:rsid w:val="D34FF54D"/>
    <w:rsid w:val="D39F65A0"/>
    <w:rsid w:val="D3FA815B"/>
    <w:rsid w:val="D4D51F9A"/>
    <w:rsid w:val="D54D725A"/>
    <w:rsid w:val="D57F4EFB"/>
    <w:rsid w:val="D6FA01D3"/>
    <w:rsid w:val="D6FEBE35"/>
    <w:rsid w:val="D77F8A1C"/>
    <w:rsid w:val="DACF21F0"/>
    <w:rsid w:val="DB7E6188"/>
    <w:rsid w:val="DBEFAA2E"/>
    <w:rsid w:val="DBFF98D1"/>
    <w:rsid w:val="DDCE1252"/>
    <w:rsid w:val="DDFC9061"/>
    <w:rsid w:val="DE9E7D8C"/>
    <w:rsid w:val="DEF7EE85"/>
    <w:rsid w:val="DEFB993F"/>
    <w:rsid w:val="DF4FD7ED"/>
    <w:rsid w:val="DF966234"/>
    <w:rsid w:val="DF990281"/>
    <w:rsid w:val="DFB3634C"/>
    <w:rsid w:val="DFBB119C"/>
    <w:rsid w:val="DFCFF32F"/>
    <w:rsid w:val="DFDB706F"/>
    <w:rsid w:val="DFFFB7F7"/>
    <w:rsid w:val="DFFFD12F"/>
    <w:rsid w:val="E1EF8173"/>
    <w:rsid w:val="E2DD81A8"/>
    <w:rsid w:val="E2FA3B6F"/>
    <w:rsid w:val="E35BFAD0"/>
    <w:rsid w:val="E35FBFB6"/>
    <w:rsid w:val="E6A6CC3D"/>
    <w:rsid w:val="E6F1D5FE"/>
    <w:rsid w:val="E7EA0CDE"/>
    <w:rsid w:val="E7F617BE"/>
    <w:rsid w:val="E7F76698"/>
    <w:rsid w:val="E8E7ACDF"/>
    <w:rsid w:val="E9BDEE26"/>
    <w:rsid w:val="EB25AE1A"/>
    <w:rsid w:val="EB9D04A9"/>
    <w:rsid w:val="EBD240B7"/>
    <w:rsid w:val="EBFE733F"/>
    <w:rsid w:val="ECE6DDA6"/>
    <w:rsid w:val="ECFF1B2E"/>
    <w:rsid w:val="ED76594A"/>
    <w:rsid w:val="EDE5D01E"/>
    <w:rsid w:val="EEFB8B06"/>
    <w:rsid w:val="EEFE8A5E"/>
    <w:rsid w:val="EF2D9E10"/>
    <w:rsid w:val="EF9651EE"/>
    <w:rsid w:val="EF977C63"/>
    <w:rsid w:val="EFB3CA02"/>
    <w:rsid w:val="EFBF2C6B"/>
    <w:rsid w:val="EFBFA197"/>
    <w:rsid w:val="EFD13855"/>
    <w:rsid w:val="EFF11D2B"/>
    <w:rsid w:val="EFF5DF25"/>
    <w:rsid w:val="EFF6CFEF"/>
    <w:rsid w:val="EFFD9579"/>
    <w:rsid w:val="F1115A79"/>
    <w:rsid w:val="F2FF3294"/>
    <w:rsid w:val="F37B8765"/>
    <w:rsid w:val="F3EEF1BA"/>
    <w:rsid w:val="F58F577C"/>
    <w:rsid w:val="F5BFA583"/>
    <w:rsid w:val="F5BFAD0E"/>
    <w:rsid w:val="F5E39673"/>
    <w:rsid w:val="F62F5E75"/>
    <w:rsid w:val="F62FB77F"/>
    <w:rsid w:val="F67B3DC4"/>
    <w:rsid w:val="F69FDC48"/>
    <w:rsid w:val="F6F5B0BE"/>
    <w:rsid w:val="F6F6E1DB"/>
    <w:rsid w:val="F6FE0801"/>
    <w:rsid w:val="F77F7049"/>
    <w:rsid w:val="F7DA1E5E"/>
    <w:rsid w:val="F7EF5442"/>
    <w:rsid w:val="F7F7DBAC"/>
    <w:rsid w:val="F7F91D9A"/>
    <w:rsid w:val="F9825133"/>
    <w:rsid w:val="F9FD1539"/>
    <w:rsid w:val="FAE7BB18"/>
    <w:rsid w:val="FAF7FAA1"/>
    <w:rsid w:val="FAFE4810"/>
    <w:rsid w:val="FB3F95F9"/>
    <w:rsid w:val="FB5FE1BF"/>
    <w:rsid w:val="FB739857"/>
    <w:rsid w:val="FB7F25E0"/>
    <w:rsid w:val="FB7F6600"/>
    <w:rsid w:val="FB971662"/>
    <w:rsid w:val="FBAD07A6"/>
    <w:rsid w:val="FBE1F979"/>
    <w:rsid w:val="FBE2B1FB"/>
    <w:rsid w:val="FBEB4D86"/>
    <w:rsid w:val="FBF88072"/>
    <w:rsid w:val="FBFD3BCA"/>
    <w:rsid w:val="FBFD79F4"/>
    <w:rsid w:val="FBFEBE5E"/>
    <w:rsid w:val="FBFFA62D"/>
    <w:rsid w:val="FCBA9A53"/>
    <w:rsid w:val="FCBB84CC"/>
    <w:rsid w:val="FCDBE5EC"/>
    <w:rsid w:val="FD5F20DE"/>
    <w:rsid w:val="FD6D9D4D"/>
    <w:rsid w:val="FD7BB354"/>
    <w:rsid w:val="FD90079D"/>
    <w:rsid w:val="FDBF944F"/>
    <w:rsid w:val="FDDED274"/>
    <w:rsid w:val="FDE741D4"/>
    <w:rsid w:val="FDF5BB36"/>
    <w:rsid w:val="FDFB41D6"/>
    <w:rsid w:val="FDFD6A21"/>
    <w:rsid w:val="FE3D77BC"/>
    <w:rsid w:val="FE568643"/>
    <w:rsid w:val="FE7FF13B"/>
    <w:rsid w:val="FE8910ED"/>
    <w:rsid w:val="FE9C4ACF"/>
    <w:rsid w:val="FEDA0792"/>
    <w:rsid w:val="FEEFD4D6"/>
    <w:rsid w:val="FEFF356E"/>
    <w:rsid w:val="FF6D0E04"/>
    <w:rsid w:val="FF7FE712"/>
    <w:rsid w:val="FF8F7353"/>
    <w:rsid w:val="FFAD3014"/>
    <w:rsid w:val="FFCA11C9"/>
    <w:rsid w:val="FFCE36DA"/>
    <w:rsid w:val="FFCF9BDC"/>
    <w:rsid w:val="FFD966C4"/>
    <w:rsid w:val="FFDD26D4"/>
    <w:rsid w:val="FFDDDF79"/>
    <w:rsid w:val="FFDEFF47"/>
    <w:rsid w:val="FFDFE48C"/>
    <w:rsid w:val="FFEE1548"/>
    <w:rsid w:val="FFEEE9C3"/>
    <w:rsid w:val="FFEEF396"/>
    <w:rsid w:val="FFEF878C"/>
    <w:rsid w:val="FFFD6CE0"/>
    <w:rsid w:val="FFFE52B9"/>
    <w:rsid w:val="FFFF2767"/>
    <w:rsid w:val="FFFFBD4E"/>
    <w:rsid w:val="000B4B02"/>
    <w:rsid w:val="001674EF"/>
    <w:rsid w:val="002209CB"/>
    <w:rsid w:val="002451B4"/>
    <w:rsid w:val="00516520"/>
    <w:rsid w:val="00744A36"/>
    <w:rsid w:val="007C3D76"/>
    <w:rsid w:val="00D139D4"/>
    <w:rsid w:val="00D70B05"/>
    <w:rsid w:val="00DC2376"/>
    <w:rsid w:val="00DD3AEC"/>
    <w:rsid w:val="00DF5BE6"/>
    <w:rsid w:val="00F9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Body Text First Indent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semiHidden/>
    <w:qFormat/>
  </w:style>
  <w:style w:type="table" w:default="1" w:styleId="a2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qFormat/>
    <w:pPr>
      <w:ind w:firstLineChars="100" w:firstLine="420"/>
    </w:pPr>
  </w:style>
  <w:style w:type="paragraph" w:styleId="a4">
    <w:name w:val="Body Text"/>
    <w:basedOn w:val="a"/>
    <w:next w:val="a"/>
    <w:uiPriority w:val="99"/>
    <w:qFormat/>
    <w:pPr>
      <w:spacing w:before="203"/>
      <w:ind w:left="756"/>
    </w:pPr>
    <w:rPr>
      <w:rFonts w:ascii="仿宋" w:hAnsi="仿宋" w:hint="eastAsia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uiPriority w:val="99"/>
    <w:qFormat/>
    <w:pPr>
      <w:widowControl w:val="0"/>
      <w:jc w:val="both"/>
    </w:pPr>
    <w:rPr>
      <w:rFonts w:ascii="Calibri" w:hAnsi="Calibri"/>
      <w:kern w:val="2"/>
      <w:sz w:val="24"/>
      <w:szCs w:val="24"/>
    </w:rPr>
  </w:style>
  <w:style w:type="table" w:styleId="a8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"/>
    <w:rsid w:val="002451B4"/>
    <w:rPr>
      <w:sz w:val="18"/>
      <w:szCs w:val="18"/>
    </w:rPr>
  </w:style>
  <w:style w:type="character" w:customStyle="1" w:styleId="Char">
    <w:name w:val="批注框文本 Char"/>
    <w:basedOn w:val="a1"/>
    <w:link w:val="a9"/>
    <w:rsid w:val="002451B4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3A76E-5C0B-4AB8-B67D-D44E0378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baowenhui</cp:lastModifiedBy>
  <cp:revision>4</cp:revision>
  <cp:lastPrinted>2026-10-26T06:36:00Z</cp:lastPrinted>
  <dcterms:created xsi:type="dcterms:W3CDTF">2026-10-26T08:19:00Z</dcterms:created>
  <dcterms:modified xsi:type="dcterms:W3CDTF">2026-10-26T08:20:00Z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74EF2523029546EEB1BEFF5E4D218488_13</vt:lpwstr>
  </property>
  <property fmtid="{D5CDD505-2E9C-101B-9397-08002B2CF9AE}" pid="4" name="KSOTemplateDocerSaveRecord">
    <vt:lpwstr>eyJoZGlkIjoiOGM1ZTIwZGRiOTI1NWFiNWZjZGQ1NGMwZTk5OGIyMjUiLCJ1c2VySWQiOiI0NDUwMTA1OTEifQ==</vt:lpwstr>
  </property>
</Properties>
</file>