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第一届全国全民健身大赛（西南区）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太极拳项目</w:t>
      </w:r>
      <w:r>
        <w:rPr>
          <w:rFonts w:hint="eastAsia" w:ascii="方正小标宋简体" w:hAnsi="方正小标宋简体" w:eastAsia="方正小标宋简体"/>
          <w:sz w:val="44"/>
          <w:szCs w:val="44"/>
        </w:rPr>
        <w:t>竞赛规程</w:t>
      </w:r>
    </w:p>
    <w:bookmarkEnd w:id="0"/>
    <w:p>
      <w:pPr>
        <w:ind w:firstLine="803"/>
        <w:jc w:val="both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主办单位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国家体育总局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中华全国体育总会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二、承办单位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西藏自治区体育局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西藏自治区体育总会</w:t>
      </w:r>
    </w:p>
    <w:p>
      <w:pPr>
        <w:pStyle w:val="4"/>
        <w:numPr>
          <w:ilvl w:val="0"/>
          <w:numId w:val="0"/>
        </w:numPr>
        <w:ind w:left="640" w:lef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竞赛时间、地点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（一）比赛</w:t>
      </w:r>
      <w:r>
        <w:rPr>
          <w:rFonts w:hint="eastAsia" w:ascii="仿宋_GB2312" w:hAnsi="仿宋_GB2312" w:eastAsia="仿宋_GB2312"/>
          <w:sz w:val="32"/>
          <w:szCs w:val="32"/>
        </w:rPr>
        <w:t>时间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6月10日-15日。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（二）比赛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地点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拉萨市群众文化体育中心篮球馆（拉萨市柳梧新区察古大道18号）。</w:t>
      </w:r>
    </w:p>
    <w:p>
      <w:pPr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、竞赛项目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二十四式简化太极拳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四十二式太极拳竞赛套路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三十二式太极剑竞赛套路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、参赛单位</w:t>
      </w:r>
    </w:p>
    <w:p>
      <w:pPr>
        <w:spacing w:line="560" w:lineRule="exact"/>
        <w:ind w:firstLine="57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</w:rPr>
        <w:t>、重庆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、云南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</w:rPr>
        <w:t>、贵州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西藏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自治区。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、参赛资格及审查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参赛运动员须出具开赛前3个月以内</w:t>
      </w:r>
      <w:r>
        <w:rPr>
          <w:rFonts w:hint="eastAsia" w:ascii="仿宋_GB2312" w:hAnsi="仿宋_GB2312" w:eastAsia="仿宋_GB2312"/>
          <w:sz w:val="32"/>
          <w:szCs w:val="32"/>
        </w:rPr>
        <w:t>县级以上医院体检身体健康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证明（含心电图、血压、肺功能），</w:t>
      </w:r>
      <w:r>
        <w:rPr>
          <w:rFonts w:hint="eastAsia" w:ascii="仿宋_GB2312" w:hAnsi="仿宋_GB2312" w:eastAsia="仿宋_GB2312"/>
          <w:sz w:val="32"/>
          <w:szCs w:val="32"/>
        </w:rPr>
        <w:t>报到时出示人身意外伤害保险凭证（含往返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路途，保险理赔额度不低于30万</w:t>
      </w:r>
      <w:r>
        <w:rPr>
          <w:rFonts w:hint="eastAsia" w:ascii="仿宋_GB2312" w:hAnsi="仿宋_GB2312" w:eastAsia="仿宋_GB2312"/>
          <w:sz w:val="32"/>
          <w:szCs w:val="32"/>
        </w:rPr>
        <w:t>），须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/>
          <w:sz w:val="32"/>
          <w:szCs w:val="32"/>
        </w:rPr>
        <w:t>承诺本人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自愿且</w:t>
      </w:r>
      <w:r>
        <w:rPr>
          <w:rFonts w:hint="eastAsia" w:ascii="仿宋_GB2312" w:hAnsi="仿宋_GB2312" w:eastAsia="仿宋_GB2312"/>
          <w:sz w:val="32"/>
          <w:szCs w:val="32"/>
        </w:rPr>
        <w:t>适宜参加该项目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参赛责任书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（二）年龄为16岁—60岁，1964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月1日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至2008年12月31日</w:t>
      </w:r>
      <w:r>
        <w:rPr>
          <w:rFonts w:hint="eastAsia" w:ascii="仿宋_GB2312" w:hAnsi="仿宋_GB2312" w:eastAsia="仿宋_GB2312"/>
          <w:sz w:val="32"/>
          <w:szCs w:val="32"/>
        </w:rPr>
        <w:t>期间出生，出生日期以身份证件为准。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每名运动员必须以同一身份、单位报名参加比赛，不得跨</w:t>
      </w:r>
      <w:r>
        <w:rPr>
          <w:rFonts w:hint="eastAsia" w:eastAsia="仿宋_GB2312"/>
          <w:sz w:val="32"/>
          <w:szCs w:val="32"/>
          <w:lang w:val="en-US" w:eastAsia="zh-CN"/>
        </w:rPr>
        <w:t>小项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，跨</w:t>
      </w:r>
      <w:r>
        <w:rPr>
          <w:rFonts w:hint="eastAsia" w:ascii="Times New Roman" w:hAnsi="Times New Roman" w:eastAsia="仿宋_GB2312"/>
          <w:sz w:val="32"/>
          <w:szCs w:val="32"/>
        </w:rPr>
        <w:t>组别参赛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</w:rPr>
        <w:t>）运动员代表本人户籍所在地、长期居住地、本人就职单位（就职1年以上，从2024年3月1日前计算）或学籍所在地（以参赛时学籍为准）参赛。长期居住地以本人房产证、居住证或社保缴纳记录（满1年，从2024年3月1日前计算）为依据，就职单位以劳动合同、收入及纳税证明、社保证明等（满1年，从2024年3月1日前计算）为依据。一名运动员必须以同一身份报名，代表一支队伍参赛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驻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五省（区、市）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港澳台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的人员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，可持工作证明、学习签证、护照或其他有效证件，在符合单项竞赛规程规定的前提下，向组委会申请报名参赛。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援藏干部和西部计划志愿服务者可代表工作单位所在地报名参赛，以相关任职文件为依据。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凡是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在国家体育总局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运动管理中心注册的专业运动员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及退役运动员，或在省（区、市）注册的运动员均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不得参加本项赛事。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）各参赛单位可通过自查、互查和举报等形式，对运动员参赛资格进行审核与监督。凡举报其他单位运动员代表资格的，须在公示有效期间实名举报，并提供相关证明，否则不予受理。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比赛期间运动员在参赛资格上经查证违反规定、弄虚作假的，取消全队参赛资格和比赛成绩，已完成的比赛结果不再改变，其被取消的名次依次递补。并取消体育道德风尚奖评选资格，根据国家体育总局赛风赛纪和反兴奋剂工作条例及相关规定，对相关责任人和单位进行处罚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符合《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第一届全国全民健身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（西南区）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/>
          <w:color w:val="000000"/>
          <w:spacing w:val="6"/>
          <w:sz w:val="32"/>
          <w:szCs w:val="32"/>
        </w:rPr>
        <w:t>规程总则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》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其他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规定。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各省（区、市）、各组别可报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1-2支队伍参加比赛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各代表队各组别</w:t>
      </w:r>
      <w:r>
        <w:rPr>
          <w:rFonts w:hint="eastAsia" w:ascii="仿宋_GB2312" w:hAnsi="仿宋_GB2312" w:eastAsia="仿宋_GB2312"/>
          <w:sz w:val="32"/>
          <w:szCs w:val="32"/>
        </w:rPr>
        <w:t>限报1名领队、1 名教练员、1 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人员（均不得兼运动员）。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项目承办省（区、市）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可增报1支队伍。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不分性别年龄，混合编组，要求上场男子运动员不少于三分之一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上场40岁以下运动员不少于三分之一。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二十四式简化太极拳，每队上场12人，运动员报名人数不超过14人；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四十二式太极拳竞赛套路，每队上场12人，运动员报名人数不超过14人；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三十二式太极剑竞赛套路，每队上场9人，运动员报名人数不超过11人。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（一）本次比赛为集体项目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（二）比赛采用中国武术协会印制的《传统武术套路竞赛规则》及相关规定。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二十四式简化太极拳、四十二式太极拳竞赛套路比赛时长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/>
          <w:sz w:val="32"/>
          <w:szCs w:val="32"/>
        </w:rPr>
        <w:t>分钟，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三十二式太极剑竞赛套路比赛时长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3-5</w:t>
      </w:r>
      <w:r>
        <w:rPr>
          <w:rFonts w:hint="eastAsia" w:ascii="仿宋_GB2312" w:hAnsi="仿宋_GB2312" w:eastAsia="仿宋_GB2312"/>
          <w:sz w:val="32"/>
          <w:szCs w:val="32"/>
        </w:rPr>
        <w:t>分钟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自备背景音乐（格式为MP3，提供背景音乐事宜另行通知）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背景音乐为纯音乐，</w:t>
      </w:r>
      <w:r>
        <w:rPr>
          <w:rFonts w:hint="eastAsia" w:ascii="仿宋_GB2312" w:hAnsi="仿宋_GB2312" w:eastAsia="仿宋_GB2312"/>
          <w:sz w:val="32"/>
          <w:szCs w:val="32"/>
        </w:rPr>
        <w:t>不能出现说唱等内容，若出现说唱由裁判长按规则规定扣分。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（四）运动员须在赛前30 分钟参加检录，上场前在检录处等候，3 次点名未到，按弃权处理。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（五）比赛运动员必须穿武术传统形式的服装、武术鞋，不得着便装参赛，服装和器械自备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比赛期间器械由大会组委会统一管理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九、录取名次和奖励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总规程规定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bidi="ar"/>
        </w:rPr>
        <w:t>执行。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设第一届全国全民健身大赛（西南区）集体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体育道德风尚奖、优秀组织奖</w:t>
      </w:r>
      <w:r>
        <w:rPr>
          <w:rFonts w:hint="eastAsia" w:ascii="Calibri" w:hAnsi="Calibri" w:eastAsia="仿宋_GB2312"/>
          <w:sz w:val="32"/>
          <w:szCs w:val="32"/>
        </w:rPr>
        <w:t>（评选办法另定）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技术官员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技术官员（仲裁、裁判长及裁判员）</w:t>
      </w:r>
      <w:r>
        <w:rPr>
          <w:rFonts w:hint="eastAsia" w:ascii="仿宋_GB2312" w:hAnsi="仿宋_GB2312" w:eastAsia="仿宋_GB2312"/>
          <w:sz w:val="32"/>
          <w:szCs w:val="32"/>
        </w:rPr>
        <w:t>由</w:t>
      </w:r>
      <w:r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  <w:t>承办单位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选派，不足部分由</w:t>
      </w:r>
      <w:r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  <w:t>承办地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按要求选聘。报到时间和地点另行通知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、经费</w:t>
      </w:r>
    </w:p>
    <w:p>
      <w:pPr>
        <w:widowControl/>
        <w:spacing w:line="560" w:lineRule="exact"/>
        <w:ind w:firstLine="640" w:firstLineChars="200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（一）差旅：各参赛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单位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差旅费自理。</w:t>
      </w:r>
    </w:p>
    <w:p>
      <w:pPr>
        <w:widowControl/>
        <w:spacing w:line="560" w:lineRule="exact"/>
        <w:ind w:firstLine="640" w:firstLineChars="200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（二）食宿和赛区交通：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各参赛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食宿和赛区交通由大会统一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协调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安排，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费用自理。根据当地实际，住宿费600元/单间（1人住）、530元/标间（2人住），伙食费120元/人，供参赛省、市代表队参考。实际费用由大赛组委会协商相关入住酒店再另行通知，实际结算以协商确认后的标准结算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十二、报名和报到</w:t>
      </w:r>
    </w:p>
    <w:p>
      <w:pPr>
        <w:spacing w:line="560" w:lineRule="exact"/>
        <w:ind w:firstLine="640" w:firstLineChars="200"/>
        <w:jc w:val="left"/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  <w:t>报名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各省（区、市）代表队于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2024年5月10日18：00前，统一将报名表、所有参赛人员须提供近期2寸蓝底免冠电子版照片（照片下方注明姓名、职位、项目、代表省市，格式为JPG或JPEG），参赛责任书（加盖省、市体育局公章）（含电子版和盖章扫描版）报西藏自治区体育局群众体育处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报名截止后原则上不允许更改所有参赛人员信息,如因不可抗力因素确需更换相关人员信息，须于开赛前10天报请大赛组委会审核并提供相关作证材料（加盖公章），经过大赛组委会审定确认后方可更改，否则不予受理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/>
          <w:color w:val="000000"/>
          <w:kern w:val="0"/>
          <w:sz w:val="32"/>
          <w:szCs w:val="32"/>
          <w:lang w:val="en-US" w:eastAsia="zh-CN" w:bidi="ar"/>
        </w:rPr>
        <w:t>（二）报到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 w:bidi="ar"/>
        </w:rPr>
        <w:t>各省（区、市）代表队于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2024年6月10日22：00前到拉萨市报到处（具体地点见补充通知）报到，并提交报名表原件、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人身意外伤害保险凭证（含赛事期间及往返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路途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第二代身份证原件或户口本原件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县级以上人民医院体检证明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、</w:t>
      </w:r>
      <w:r>
        <w:rPr>
          <w:rFonts w:ascii="Times New Roman" w:hAnsi="Times New Roman" w:eastAsia="仿宋_GB2312"/>
          <w:kern w:val="2"/>
          <w:sz w:val="32"/>
          <w:lang w:val="en-US" w:eastAsia="zh-CN" w:bidi="ar-SA"/>
        </w:rPr>
        <w:t>自愿参赛责任书</w:t>
      </w:r>
      <w:r>
        <w:rPr>
          <w:rFonts w:hint="eastAsia" w:ascii="Times New Roman" w:hAnsi="Times New Roman" w:eastAsia="仿宋_GB2312"/>
          <w:kern w:val="2"/>
          <w:sz w:val="32"/>
          <w:lang w:val="en-US" w:eastAsia="zh-CN" w:bidi="ar-SA"/>
        </w:rPr>
        <w:t>原件、</w:t>
      </w:r>
      <w:r>
        <w:rPr>
          <w:rFonts w:ascii="Times New Roman" w:hAnsi="Times New Roman" w:eastAsia="仿宋_GB2312"/>
          <w:sz w:val="32"/>
          <w:szCs w:val="20"/>
        </w:rPr>
        <w:t>运动员资格证明相关材料等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联系人：索朗顿珠、赵化智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联系电话：0891-6326781，13638998848、18989918965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 w:bidi="ar"/>
        </w:rPr>
        <w:t>邮箱地址：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xzqtc@sina.com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十三</w:t>
      </w:r>
      <w:r>
        <w:rPr>
          <w:rFonts w:ascii="Times New Roman" w:hAnsi="Times New Roman" w:eastAsia="方正黑体_GBK"/>
          <w:sz w:val="32"/>
          <w:szCs w:val="32"/>
        </w:rPr>
        <w:t xml:space="preserve">、赛风赛纪和安全工作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（一）严格落实体育总局、公安部《关于加强体育赛场行为规范管理的若干意见》（体规字〔2021〕2 号）等要求，凡在比赛中无故弃权、停赛罢赛、打架斗殴、徇私舞弊、弄虚作假等违反体育道德和赛风赛纪者，将依法依规严肃追究相关责任人员责任。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（二）按照国家体育总局《体育赛事活动管理办法》等文件要求，承办单位结合实际，完善赛事活动组织工作方案、赛事活动安全防控工作方案、赛事活动医疗保障救治工作方案、赛事活动应急处置工作预案，建立赛事活动“熔断”机制，并对赛事活动组织风险评估，确保比赛安全有序开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（三）各参赛团（队）须加强内部管理，严格纪律，实行团长责任制，落实领队教练员负责制。并对参赛运动员进行安全知识、赛风赛纪的宣传教育，并及时了解参赛运动员的身体状况，增强参赛运动员的安全意识和自我保护意识，杜绝任何违规违纪行为和事件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十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黑体_GBK"/>
          <w:sz w:val="32"/>
          <w:szCs w:val="32"/>
        </w:rPr>
        <w:t>本规程由第一届全国全民健身大赛（西南区）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太极拳</w:t>
      </w:r>
      <w:r>
        <w:rPr>
          <w:rFonts w:ascii="Times New Roman" w:hAnsi="Times New Roman" w:eastAsia="方正黑体_GBK"/>
          <w:sz w:val="32"/>
          <w:szCs w:val="32"/>
        </w:rPr>
        <w:t>竞赛委员会负责解释。未尽事宜</w:t>
      </w:r>
      <w:r>
        <w:rPr>
          <w:rFonts w:ascii="Times New Roman" w:hAnsi="Times New Roman" w:eastAsia="方正黑体_GBK"/>
          <w:sz w:val="32"/>
          <w:szCs w:val="32"/>
          <w:lang w:eastAsia="zh-CN"/>
        </w:rPr>
        <w:t>，</w:t>
      </w:r>
      <w:r>
        <w:rPr>
          <w:rFonts w:ascii="Times New Roman" w:hAnsi="Times New Roman" w:eastAsia="方正黑体_GBK"/>
          <w:sz w:val="32"/>
          <w:szCs w:val="32"/>
        </w:rPr>
        <w:t>另行通知。</w:t>
      </w:r>
    </w:p>
    <w:p>
      <w:pPr>
        <w:pStyle w:val="5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仿宋_GBK" w:hAns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第一届全国全民健身大赛（西南区）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太极拳项目报名表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省（市）代表队：（公章）          参赛项目：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领    队：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教 练 员：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工作人员：                        联系方式：</w:t>
      </w:r>
    </w:p>
    <w:tbl>
      <w:tblPr>
        <w:tblStyle w:val="6"/>
        <w:tblW w:w="10095" w:type="dxa"/>
        <w:tblInd w:w="-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75"/>
        <w:gridCol w:w="958"/>
        <w:gridCol w:w="960"/>
        <w:gridCol w:w="3640"/>
        <w:gridCol w:w="884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80" w:firstLineChars="900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   填表日期：      年  月  日</w:t>
      </w:r>
    </w:p>
    <w:p>
      <w:pPr>
        <w:pStyle w:val="8"/>
        <w:ind w:left="0" w:leftChars="0" w:firstLine="0" w:firstLineChars="0"/>
        <w:jc w:val="left"/>
        <w:rPr>
          <w:rFonts w:ascii="方正仿宋_GBK" w:hAnsi="方正仿宋_GBK" w:eastAsia="方正仿宋_GBK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9"/>
        <w:spacing w:line="240" w:lineRule="auto"/>
        <w:jc w:val="center"/>
        <w:rPr>
          <w:rFonts w:hint="eastAsia" w:ascii="方正小标宋简体" w:hAnsi="方正小标宋简体" w:eastAsia="方正小标宋简体"/>
          <w:b w:val="0"/>
          <w:bCs/>
          <w:spacing w:val="20"/>
        </w:rPr>
      </w:pPr>
      <w:r>
        <w:rPr>
          <w:rFonts w:hint="eastAsia" w:ascii="方正小标宋简体" w:hAnsi="方正小标宋简体" w:eastAsia="方正小标宋简体"/>
          <w:b w:val="0"/>
          <w:bCs/>
          <w:spacing w:val="20"/>
        </w:rPr>
        <w:t>自愿参赛责任书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我自愿报名参加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第一届全国全民健身大赛太极拳项目比</w:t>
      </w:r>
      <w:r>
        <w:rPr>
          <w:rFonts w:hint="eastAsia" w:ascii="仿宋_GB2312" w:hAnsi="仿宋_GB2312" w:eastAsia="仿宋_GB2312"/>
          <w:sz w:val="32"/>
          <w:szCs w:val="40"/>
        </w:rPr>
        <w:t>赛</w:t>
      </w:r>
      <w:r>
        <w:rPr>
          <w:rFonts w:hint="eastAsia" w:ascii="仿宋_GB2312" w:hAnsi="仿宋_GB2312" w:eastAsia="仿宋_GB2312"/>
          <w:sz w:val="32"/>
          <w:szCs w:val="32"/>
        </w:rPr>
        <w:t>，并签署本责任书。对以下内容，我已认真阅读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全面理解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且予以确认并承担相应的法律责任，本人签署此责任书纯属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/>
          <w:sz w:val="32"/>
          <w:szCs w:val="32"/>
        </w:rPr>
        <w:t>自愿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1.我完全了解自己的身体状况，确认自己的健康状况良好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适合在西藏高原地区运动和比赛</w:t>
      </w:r>
      <w:r>
        <w:rPr>
          <w:rFonts w:hint="eastAsia" w:ascii="仿宋_GB2312" w:hAnsi="仿宋_GB2312" w:eastAsia="仿宋_GB2312"/>
          <w:sz w:val="32"/>
          <w:szCs w:val="32"/>
        </w:rPr>
        <w:t>；没有任何身体不适或疾病（包括先天性心脏病、风湿性心脏病、高血压、脑血管疾病、心肌炎、其他心脏病、冠状动脉病、严重心律不齐、血糖过高或过低的糖尿病，以及其它不适合相关运动的疾病），因此我郑重声明，可以正常参加第一届全国全民健身大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太极拳项目</w:t>
      </w:r>
      <w:r>
        <w:rPr>
          <w:rFonts w:hint="eastAsia" w:ascii="仿宋_GB2312" w:hAnsi="仿宋_GB2312" w:eastAsia="仿宋_GB2312"/>
          <w:sz w:val="32"/>
          <w:szCs w:val="32"/>
        </w:rPr>
        <w:t>比赛（以下简称比赛）。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2.我充分了解比赛期间有潜在的风险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和高原反应</w:t>
      </w:r>
      <w:r>
        <w:rPr>
          <w:rFonts w:hint="eastAsia" w:ascii="仿宋_GB2312" w:hAnsi="仿宋_GB2312" w:eastAsia="仿宋_GB2312"/>
          <w:sz w:val="32"/>
          <w:szCs w:val="32"/>
        </w:rPr>
        <w:t>，以及可能由此而导致的受伤或事故，我会竭尽所能，以对自己安全负责任的态度参赛。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3.我本人愿意遵守比赛的所有规则和规定；如果本人在比赛过程中发现或注意到任何风险和潜在风险，本人将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立刻</w:t>
      </w:r>
      <w:r>
        <w:rPr>
          <w:rFonts w:hint="eastAsia" w:ascii="仿宋_GB2312" w:hAnsi="仿宋_GB2312" w:eastAsia="仿宋_GB2312"/>
          <w:sz w:val="32"/>
          <w:szCs w:val="32"/>
        </w:rPr>
        <w:t>终止比赛。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4.我本人以及我的继承人、代理人、个人代表或亲属将放弃追究所有非组委会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和竞委会</w:t>
      </w:r>
      <w:r>
        <w:rPr>
          <w:rFonts w:hint="eastAsia" w:ascii="仿宋_GB2312" w:hAnsi="仿宋_GB2312" w:eastAsia="仿宋_GB2312"/>
          <w:sz w:val="32"/>
          <w:szCs w:val="32"/>
        </w:rPr>
        <w:t>过失导致的伤残、损失或死亡的权利。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5.我本人同意接受组委会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和竞委会</w:t>
      </w:r>
      <w:r>
        <w:rPr>
          <w:rFonts w:hint="eastAsia" w:ascii="仿宋_GB2312" w:hAnsi="仿宋_GB2312" w:eastAsia="仿宋_GB2312"/>
          <w:sz w:val="32"/>
          <w:szCs w:val="32"/>
        </w:rPr>
        <w:t>在比赛期间提供的现场急救和送医治疗，急救和治疗发生的相关费用由本人负担。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6.我本人遵守反兴奋剂法律法规，自觉接受兴奋剂检查，绝不购买、携带、使用违禁药品和营养品。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签名，请用楷体签身份证上的姓名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运动员</w:t>
      </w:r>
      <w:r>
        <w:rPr>
          <w:rFonts w:hint="eastAsia" w:ascii="仿宋_GB2312" w:hAnsi="仿宋_GB2312" w:eastAsia="仿宋_GB2312"/>
          <w:sz w:val="32"/>
          <w:szCs w:val="32"/>
        </w:rPr>
        <w:t>签名：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hAnsi="仿宋_GB2312" w:eastAsia="仿宋_GB2312"/>
          <w:sz w:val="32"/>
          <w:szCs w:val="32"/>
          <w:lang w:val="en-US" w:eastAsia="zh-CN"/>
        </w:rPr>
        <w:t>监护人签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名</w:t>
      </w:r>
      <w:r>
        <w:rPr>
          <w:rFonts w:ascii="仿宋_GB2312" w:hAns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运动队名称（盖章）：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领队签名：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480" w:firstLineChars="14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</w:p>
    <w:p>
      <w:pPr>
        <w:pStyle w:val="8"/>
        <w:ind w:left="0" w:leftChars="0" w:firstLine="0" w:firstLineChars="0"/>
        <w:jc w:val="lef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备注：</w:t>
      </w:r>
      <w:r>
        <w:rPr>
          <w:rFonts w:ascii="仿宋_GB2312" w:hAnsi="仿宋_GB2312" w:eastAsia="仿宋_GB2312"/>
          <w:sz w:val="32"/>
          <w:szCs w:val="32"/>
        </w:rPr>
        <w:t>本《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自愿参赛责任</w:t>
      </w:r>
      <w:r>
        <w:rPr>
          <w:rFonts w:ascii="仿宋_GB2312" w:hAnsi="仿宋_GB2312" w:eastAsia="仿宋_GB2312"/>
          <w:sz w:val="32"/>
          <w:szCs w:val="32"/>
        </w:rPr>
        <w:t>书》为每名运动员单独 1 份，16至18岁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包括18岁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之间的运动员，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须</w:t>
      </w:r>
      <w:r>
        <w:rPr>
          <w:rFonts w:ascii="仿宋_GB2312" w:hAnsi="仿宋_GB2312" w:eastAsia="仿宋_GB2312"/>
          <w:sz w:val="32"/>
          <w:szCs w:val="32"/>
        </w:rPr>
        <w:t>由运动员本人及其监护人签字，然后由领队签字，加盖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运动队</w:t>
      </w:r>
      <w:r>
        <w:rPr>
          <w:rFonts w:ascii="仿宋_GB2312" w:hAnsi="仿宋_GB2312" w:eastAsia="仿宋_GB2312"/>
          <w:sz w:val="32"/>
          <w:szCs w:val="32"/>
        </w:rPr>
        <w:t>公章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属地体育局代章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，最后将所有参赛运动员的《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自愿参赛责任</w:t>
      </w:r>
      <w:r>
        <w:rPr>
          <w:rFonts w:ascii="仿宋_GB2312" w:hAnsi="仿宋_GB2312" w:eastAsia="仿宋_GB2312"/>
          <w:sz w:val="32"/>
          <w:szCs w:val="32"/>
        </w:rPr>
        <w:t>书》一起装订成册，并在报到时上交。</w:t>
      </w:r>
    </w:p>
    <w:p>
      <w:pPr>
        <w:pStyle w:val="8"/>
        <w:ind w:left="0" w:leftChars="0" w:firstLine="0" w:firstLineChars="0"/>
        <w:jc w:val="left"/>
        <w:rPr>
          <w:rFonts w:ascii="仿宋_GB2312" w:hAns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E1YTg0YTg0YWVlYmQ1NjU3OTg0MjIwODQ2MGEifQ=="/>
  </w:docVars>
  <w:rsids>
    <w:rsidRoot w:val="0D150BD2"/>
    <w:rsid w:val="0D1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</w:style>
  <w:style w:type="paragraph" w:customStyle="1" w:styleId="5">
    <w:name w:val="页脚11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customStyle="1" w:styleId="6">
    <w:name w:val="网格型1"/>
    <w:basedOn w:val="7"/>
    <w:autoRedefine/>
    <w:qFormat/>
    <w:uiPriority w:val="0"/>
    <w:pPr>
      <w:widowControl w:val="0"/>
      <w:jc w:val="both"/>
    </w:pPr>
  </w:style>
  <w:style w:type="table" w:customStyle="1" w:styleId="7">
    <w:name w:val="普通表格11"/>
    <w:semiHidden/>
    <w:uiPriority w:val="0"/>
  </w:style>
  <w:style w:type="paragraph" w:customStyle="1" w:styleId="8">
    <w:name w:val="正文文本1"/>
    <w:basedOn w:val="1"/>
    <w:autoRedefine/>
    <w:qFormat/>
    <w:uiPriority w:val="0"/>
    <w:pPr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9">
    <w:name w:val="标题 11"/>
    <w:uiPriority w:val="0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color w:val="000000"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2024-04-23T01:25:00Z</dcterms:created>
  <dc:creator>song</dc:creator>
  <cp:lastModifiedBy>song</cp:lastModifiedBy>
  <dcterms:modified xsi:type="dcterms:W3CDTF">2024-04-23T01:25:57Z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5B62C6830B03446CAD9EF81D0916FEAB_11</vt:lpwstr>
  </property>
</Properties>
</file>