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Style w:val="8"/>
          <w:rFonts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40" w:lineRule="exact"/>
        <w:jc w:val="center"/>
        <w:rPr>
          <w:rStyle w:val="8"/>
          <w:rFonts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2024年天津市第十届篮球业余联赛暨</w:t>
      </w:r>
    </w:p>
    <w:p>
      <w:pPr>
        <w:widowControl/>
        <w:spacing w:line="540" w:lineRule="exact"/>
        <w:jc w:val="center"/>
        <w:rPr>
          <w:rFonts w:ascii="Times New Roman Regular" w:hAnsi="Times New Roman Regular" w:eastAsia="方正小标宋_GBK" w:cs="Times New Roman Regular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第一届全国全民健身大赛</w:t>
      </w:r>
      <w:r>
        <w:rPr>
          <w:rStyle w:val="8"/>
          <w:rFonts w:hint="eastAsia" w:ascii="Times New Roman Regular" w:hAnsi="Times New Roman Regular" w:eastAsia="方正小标宋_GBK" w:cs="Times New Roman Regular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（华北区天津市）--篮球比赛</w:t>
      </w:r>
      <w:r>
        <w:rPr>
          <w:rFonts w:ascii="Times New Roman Regular" w:hAnsi="Times New Roman Regular" w:eastAsia="方正小标宋_GBK" w:cs="Times New Roman Regular"/>
          <w:b/>
          <w:sz w:val="36"/>
          <w:szCs w:val="36"/>
        </w:rPr>
        <w:t>运动队</w:t>
      </w:r>
      <w:bookmarkStart w:id="0" w:name="_GoBack"/>
      <w:r>
        <w:rPr>
          <w:rFonts w:ascii="Times New Roman Regular" w:hAnsi="Times New Roman Regular" w:eastAsia="方正小标宋_GBK" w:cs="Times New Roman Regular"/>
          <w:b/>
          <w:sz w:val="36"/>
          <w:szCs w:val="36"/>
        </w:rPr>
        <w:t>参赛承诺书</w:t>
      </w:r>
      <w:bookmarkEnd w:id="0"/>
    </w:p>
    <w:p>
      <w:pPr>
        <w:jc w:val="center"/>
        <w:rPr>
          <w:rFonts w:ascii="Times New Roman Regular" w:hAnsi="Times New Roman Regular" w:cs="Times New Roman Regular"/>
          <w:b/>
          <w:sz w:val="24"/>
        </w:rPr>
      </w:pPr>
    </w:p>
    <w:p>
      <w:pPr>
        <w:spacing w:line="560" w:lineRule="exact"/>
        <w:ind w:firstLine="600" w:firstLineChars="200"/>
        <w:rPr>
          <w:rFonts w:ascii="Times New Roman Regular" w:hAnsi="Times New Roman Regular" w:eastAsia="仿宋_GB2312" w:cs="Times New Roman Regular"/>
          <w:kern w:val="0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kern w:val="0"/>
          <w:sz w:val="30"/>
          <w:szCs w:val="30"/>
        </w:rPr>
        <w:t>为加强对</w:t>
      </w:r>
      <w:r>
        <w:rPr>
          <w:rFonts w:hint="eastAsia" w:ascii="Times New Roman Regular" w:hAnsi="Times New Roman Regular" w:eastAsia="仿宋_GB2312" w:cs="Times New Roman Regular"/>
          <w:kern w:val="0"/>
          <w:sz w:val="30"/>
          <w:szCs w:val="30"/>
        </w:rPr>
        <w:t>2024年天津市第十届篮球业余联赛暨</w:t>
      </w:r>
      <w:r>
        <w:rPr>
          <w:rFonts w:hint="eastAsia" w:ascii="Times New Roman Regular" w:hAnsi="Times New Roman Regular" w:eastAsia="仿宋_GB2312" w:cs="Times New Roman Regular"/>
          <w:kern w:val="0"/>
          <w:sz w:val="30"/>
          <w:szCs w:val="30"/>
          <w:lang w:eastAsia="zh-CN"/>
        </w:rPr>
        <w:t>第一届</w:t>
      </w:r>
      <w:r>
        <w:rPr>
          <w:rStyle w:val="8"/>
          <w:rFonts w:ascii="仿宋" w:hAnsi="仿宋" w:eastAsia="仿宋" w:cs="Times New Roman Regular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全国全民健身大赛</w:t>
      </w:r>
      <w:r>
        <w:rPr>
          <w:rStyle w:val="8"/>
          <w:rFonts w:hint="eastAsia" w:ascii="仿宋" w:hAnsi="仿宋" w:eastAsia="仿宋" w:cs="Times New Roman Regular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（华北区天津市）--篮球比赛</w:t>
      </w:r>
      <w:r>
        <w:rPr>
          <w:rFonts w:ascii="Times New Roman Regular" w:hAnsi="Times New Roman Regular" w:eastAsia="仿宋_GB2312" w:cs="Times New Roman Regular"/>
          <w:kern w:val="0"/>
          <w:sz w:val="30"/>
          <w:szCs w:val="30"/>
        </w:rPr>
        <w:t>项目的赛风赛纪和反兴奋剂工作的管理和监督，规范各篮球队参赛行为，确保赛事顺利进行，制订本责任书。</w:t>
      </w:r>
    </w:p>
    <w:p>
      <w:pPr>
        <w:pStyle w:val="5"/>
        <w:spacing w:before="0" w:beforeAutospacing="0" w:after="0" w:afterAutospacing="0" w:line="560" w:lineRule="exact"/>
        <w:ind w:firstLine="600" w:firstLineChars="200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本责任书由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天津市篮球运动管理中心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与参赛篮球队签定。篮球队赛风赛纪和反兴奋剂工作的第一责任人是领队和主教练。各篮球队要充分认识抓好赛风赛纪和反兴奋剂工作的重要性，制订切实有效的措施，加强管理和教育，负有以下工作责任：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一、严格遵守国家法律法规和国家体育总局的有关规定，同心协力、齐抓共管、文明守纪，自觉维护体育竞赛的公平、公正，维护和弘扬公平竞赛的体育道德与精神，确保比赛顺利。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二、加强赛风赛纪和反兴奋剂的宣传、教育和管理，引导运动员树立正确、积极、健康的道德观、价值观和参赛观，保护运动员的身心健康，干净参赛。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三、严格遵守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篮球比赛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有关规定，保证运动员参赛资格真实有效，不弄虚作假。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四、严格遵守《反兴奋剂管理办法》等有关规定，明确工作责任与任务，保证相关措施落到实处。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五、高度重视参赛安全工作，强化安全意识，落实主体责任，加强对篮球队所有成员的安全教育，深入排查并有效化解各类安全风险，坚决遏制重大安全事故发生。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六、不对外散布不符合事实和不负责任的言论，确保发布信息真实、客观、公正。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七、在篮球比赛中严禁出现以下行为：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1．违反运动员参赛资格有关规定，在运动员资格上弄虚作假的；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2．违背体育道德进行虚假比赛或操纵比赛的；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3．为谋求不正当参赛利益，向组委会、竞委会管理人员、技术官员、裁判员等竞赛组织人员赠送现金、有价证券、贵重物品等，或安排宴请、高档娱乐等消费活动的；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4．不服从裁判员判罚，指责、谩骂、攻击裁判员，干扰裁判员正常执裁的；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5．在比赛中违背体育精神和体育道德，使用小动作、坏动作、报复性动作，故意干扰影响他人正常参赛的；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6．故意拖延比赛时间，闹赛、罢赛、无故弃权、拒绝领奖，扰乱赛场秩序的；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7．辱骂对手、打架斗殴、故意伤人；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8．组织、煽动观众滋事闹事、干扰比赛，发表涉及歧视言论，对观众进行不礼貌行为的；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9．发表不实言论，误导媒体和公众行为的；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10．因队伍管理不力，或应急处置不及时、不妥当，造成发生重特大安全事故的；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11．其他影响赛事形象和比赛正常进行的行为。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八、在比赛期间，发生以上赛风赛纪违规行为并经查实后，除按照《中国篮球协会纪律准则和处罚规定》外，还将视违规情节轻重以及影响，取消体育道德风尚奖评选资格，通告参赛篮球队所属上级管理单位。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报名参赛后不得退赛、罢赛。涉及违反党纪和国家法律的，将依照国家有关法律、法规另行追究党纪和法律责任。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九、参赛队及参赛队员须遵守国家相关法律法规、遵守比赛规定，充分了解篮球比赛具有的潜在的风险，以及可能由此导致的受伤和事故。确保本队队员的身体健康，没有不适合篮球运动的疾病，可以正常参加比赛。如有违反，自行承担因此产生的一切责任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十、对赛事中发生的不可预见的问题和纠纷,要本着维护大局和整体利益出发，与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天津市篮球运动管理中心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和有关部门，友好协商解决。对比赛出现的问题，按《篮球规则》、《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2024年第十届篮球业余联赛暨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第一届全国全民健身大赛篮球项补充规程》及国家体育总局、中国篮协有关规定程序，进行申诉和处理。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十一、本责任书一式两份，签字后生效。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天津市篮球运动管理中心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、参赛篮球队各存一份（赛前联席会提交）。</w:t>
      </w:r>
    </w:p>
    <w:p>
      <w:pPr>
        <w:pStyle w:val="5"/>
        <w:spacing w:before="0" w:beforeAutospacing="0" w:after="0" w:afterAutospacing="0" w:line="560" w:lineRule="exact"/>
        <w:ind w:firstLine="708" w:firstLineChars="236"/>
        <w:rPr>
          <w:rFonts w:ascii="Times New Roman Regular" w:hAnsi="Times New Roman Regular" w:eastAsia="仿宋_GB2312" w:cs="Times New Roman Regular"/>
          <w:sz w:val="30"/>
          <w:szCs w:val="30"/>
        </w:rPr>
      </w:pPr>
    </w:p>
    <w:p>
      <w:pPr>
        <w:pStyle w:val="5"/>
        <w:spacing w:before="0" w:beforeAutospacing="0" w:after="0" w:afterAutospacing="0" w:line="560" w:lineRule="exact"/>
        <w:ind w:firstLine="5205" w:firstLineChars="1735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_______  篮球队               </w:t>
      </w:r>
    </w:p>
    <w:p>
      <w:pPr>
        <w:pStyle w:val="5"/>
        <w:spacing w:before="0" w:beforeAutospacing="0" w:after="0" w:afterAutospacing="0" w:line="560" w:lineRule="exact"/>
        <w:ind w:firstLine="708" w:firstLineChars="236"/>
        <w:jc w:val="center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                    领队签字：                             </w:t>
      </w:r>
    </w:p>
    <w:p>
      <w:pPr>
        <w:pStyle w:val="5"/>
        <w:spacing w:before="0" w:beforeAutospacing="0" w:after="0" w:afterAutospacing="0" w:line="560" w:lineRule="exact"/>
        <w:ind w:firstLine="708" w:firstLineChars="236"/>
        <w:jc w:val="center"/>
        <w:rPr>
          <w:rFonts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                      主教练签字：                   </w:t>
      </w:r>
    </w:p>
    <w:p>
      <w:pPr>
        <w:rPr>
          <w:sz w:val="28"/>
          <w:szCs w:val="36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                        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 xml:space="preserve">          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 2024年  月  日</w:t>
      </w:r>
      <w:r>
        <w:rPr>
          <w:rFonts w:ascii="Times New Roman Regular" w:hAnsi="Times New Roman Regular" w:eastAsia="仿宋" w:cs="Times New Roman Regular"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zBmMDkyZjk4OWViZTkwNmI3MDgwZmIzODZlZmIifQ=="/>
  </w:docVars>
  <w:rsids>
    <w:rsidRoot w:val="061346F1"/>
    <w:rsid w:val="00033C15"/>
    <w:rsid w:val="007E272E"/>
    <w:rsid w:val="009E1918"/>
    <w:rsid w:val="061346F1"/>
    <w:rsid w:val="0AAC4A55"/>
    <w:rsid w:val="1662251B"/>
    <w:rsid w:val="23751ADF"/>
    <w:rsid w:val="25E970CD"/>
    <w:rsid w:val="36960A03"/>
    <w:rsid w:val="3B626A2A"/>
    <w:rsid w:val="43741014"/>
    <w:rsid w:val="4CFE1A1D"/>
    <w:rsid w:val="64C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30"/>
      <w:szCs w:val="30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pPr>
      <w:spacing w:line="320" w:lineRule="exact"/>
      <w:ind w:left="65" w:right="9"/>
      <w:jc w:val="center"/>
    </w:pPr>
    <w:rPr>
      <w:rFonts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5079</Characters>
  <Lines>42</Lines>
  <Paragraphs>11</Paragraphs>
  <TotalTime>2</TotalTime>
  <ScaleCrop>false</ScaleCrop>
  <LinksUpToDate>false</LinksUpToDate>
  <CharactersWithSpaces>5958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2024-05-06T07:14:00Z</dcterms:created>
  <dc:creator>SQidi</dc:creator>
  <cp:lastModifiedBy>Administrator</cp:lastModifiedBy>
  <cp:lastPrinted>2024-04-30T02:13:00Z</cp:lastPrinted>
  <dcterms:modified xsi:type="dcterms:W3CDTF">2024-05-09T05:13:21Z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3EE9F6B9922745E482CF25C52E411086_13</vt:lpwstr>
  </property>
</Properties>
</file>