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firstLine="0" w:firstLineChars="0"/>
        <w:jc w:val="left"/>
        <w:rPr>
          <w:rFonts w:hint="eastAsia" w:ascii="方正黑体_GBK" w:hAnsi="方正黑体_GBK" w:eastAsia="方正黑体_GBK"/>
          <w:color w:val="000000"/>
          <w:sz w:val="32"/>
          <w:szCs w:val="32"/>
          <w:lang w:eastAsia="zh-CN"/>
        </w:rPr>
      </w:pPr>
      <w:r>
        <w:rPr>
          <w:rFonts w:hint="eastAsia" w:ascii="方正黑体_GBK" w:hAnsi="方正黑体_GBK" w:eastAsia="方正黑体_GBK"/>
          <w:color w:val="000000"/>
          <w:sz w:val="32"/>
          <w:szCs w:val="32"/>
          <w:lang w:eastAsia="zh-CN"/>
        </w:rPr>
        <w:t>附件</w:t>
      </w:r>
      <w:r>
        <w:rPr>
          <w:rFonts w:ascii="Times New Roman" w:hAnsi="Times New Roman" w:eastAsia="方正黑体_GBK"/>
          <w:color w:val="000000"/>
          <w:sz w:val="32"/>
          <w:szCs w:val="32"/>
          <w:lang w:val="en-US" w:eastAsia="zh-CN"/>
        </w:rPr>
        <w:t>9</w:t>
      </w:r>
    </w:p>
    <w:p>
      <w:pPr>
        <w:keepNext w:val="0"/>
        <w:keepLines w:val="0"/>
        <w:pageBreakBefore w:val="0"/>
        <w:widowControl w:val="0"/>
        <w:kinsoku/>
        <w:wordWrap/>
        <w:overflowPunct/>
        <w:topLinePunct w:val="0"/>
        <w:autoSpaceDE/>
        <w:autoSpaceDN/>
        <w:bidi w:val="0"/>
        <w:spacing w:line="560" w:lineRule="exact"/>
        <w:ind w:firstLine="0" w:firstLineChars="0"/>
        <w:jc w:val="center"/>
        <w:rPr>
          <w:rFonts w:ascii="Times New Roman" w:hAnsi="Times New Roman" w:eastAsia="方正小标宋简体"/>
          <w:color w:val="000000"/>
          <w:sz w:val="44"/>
          <w:szCs w:val="44"/>
        </w:rPr>
      </w:pPr>
    </w:p>
    <w:p>
      <w:pPr>
        <w:keepNext w:val="0"/>
        <w:keepLines w:val="0"/>
        <w:pageBreakBefore w:val="0"/>
        <w:widowControl w:val="0"/>
        <w:kinsoku/>
        <w:wordWrap/>
        <w:overflowPunct/>
        <w:topLinePunct w:val="0"/>
        <w:autoSpaceDE/>
        <w:autoSpaceDN/>
        <w:bidi w:val="0"/>
        <w:spacing w:line="560" w:lineRule="exact"/>
        <w:ind w:firstLine="0" w:firstLineChars="0"/>
        <w:jc w:val="center"/>
        <w:rPr>
          <w:rFonts w:ascii="Times New Roman" w:hAnsi="Times New Roman" w:eastAsia="方正小标宋简体"/>
          <w:color w:val="000000"/>
          <w:sz w:val="44"/>
          <w:szCs w:val="44"/>
        </w:rPr>
      </w:pPr>
      <w:bookmarkStart w:id="0" w:name="_GoBack"/>
      <w:r>
        <w:rPr>
          <w:rFonts w:ascii="Times New Roman" w:hAnsi="Times New Roman" w:eastAsia="方正小标宋简体"/>
          <w:color w:val="000000"/>
          <w:sz w:val="44"/>
          <w:szCs w:val="44"/>
        </w:rPr>
        <w:t>第</w:t>
      </w:r>
      <w:r>
        <w:rPr>
          <w:rFonts w:ascii="Times New Roman" w:hAnsi="Times New Roman" w:eastAsia="方正小标宋简体"/>
          <w:color w:val="000000"/>
          <w:sz w:val="44"/>
          <w:szCs w:val="44"/>
          <w:lang w:val="en-US" w:eastAsia="zh-CN"/>
        </w:rPr>
        <w:t>一</w:t>
      </w:r>
      <w:r>
        <w:rPr>
          <w:rFonts w:ascii="Times New Roman" w:hAnsi="Times New Roman" w:eastAsia="方正小标宋简体"/>
          <w:color w:val="000000"/>
          <w:sz w:val="44"/>
          <w:szCs w:val="44"/>
        </w:rPr>
        <w:t>届</w:t>
      </w:r>
      <w:r>
        <w:rPr>
          <w:rFonts w:ascii="Times New Roman" w:hAnsi="Times New Roman" w:eastAsia="方正小标宋简体"/>
          <w:color w:val="000000"/>
          <w:sz w:val="44"/>
          <w:szCs w:val="44"/>
          <w:lang w:val="en-US" w:eastAsia="zh-CN"/>
        </w:rPr>
        <w:t>全国</w:t>
      </w:r>
      <w:r>
        <w:rPr>
          <w:rFonts w:ascii="Times New Roman" w:hAnsi="Times New Roman" w:eastAsia="方正小标宋简体"/>
          <w:color w:val="000000"/>
          <w:sz w:val="44"/>
          <w:szCs w:val="44"/>
        </w:rPr>
        <w:t>全民健</w:t>
      </w:r>
      <w:r>
        <w:rPr>
          <w:rFonts w:ascii="Times New Roman" w:hAnsi="Times New Roman" w:eastAsia="方正小标宋简体"/>
          <w:color w:val="000000"/>
          <w:sz w:val="44"/>
          <w:szCs w:val="44"/>
          <w:lang w:val="en-US" w:eastAsia="zh-CN"/>
        </w:rPr>
        <w:t>身大赛</w:t>
      </w:r>
      <w:r>
        <w:rPr>
          <w:rFonts w:ascii="Times New Roman" w:hAnsi="Times New Roman" w:eastAsia="方正小标宋简体"/>
          <w:color w:val="000000"/>
          <w:sz w:val="44"/>
          <w:szCs w:val="44"/>
          <w:lang w:eastAsia="zh-CN"/>
        </w:rPr>
        <w:t>（</w:t>
      </w:r>
      <w:r>
        <w:rPr>
          <w:rFonts w:ascii="Times New Roman" w:hAnsi="Times New Roman" w:eastAsia="方正小标宋简体"/>
          <w:color w:val="000000"/>
          <w:sz w:val="44"/>
          <w:szCs w:val="44"/>
          <w:lang w:val="en-US" w:eastAsia="zh-CN"/>
        </w:rPr>
        <w:t>西南区</w:t>
      </w:r>
      <w:r>
        <w:rPr>
          <w:rFonts w:ascii="Times New Roman" w:hAnsi="Times New Roman" w:eastAsia="方正小标宋简体"/>
          <w:color w:val="000000"/>
          <w:sz w:val="44"/>
          <w:szCs w:val="44"/>
          <w:lang w:eastAsia="zh-CN"/>
        </w:rPr>
        <w:t>）</w:t>
      </w:r>
    </w:p>
    <w:p>
      <w:pPr>
        <w:keepNext w:val="0"/>
        <w:keepLines w:val="0"/>
        <w:pageBreakBefore w:val="0"/>
        <w:widowControl w:val="0"/>
        <w:kinsoku/>
        <w:wordWrap/>
        <w:overflowPunct/>
        <w:topLinePunct w:val="0"/>
        <w:autoSpaceDE/>
        <w:autoSpaceDN/>
        <w:bidi w:val="0"/>
        <w:spacing w:line="560" w:lineRule="exact"/>
        <w:ind w:firstLine="0" w:firstLineChars="0"/>
        <w:jc w:val="center"/>
        <w:rPr>
          <w:rFonts w:ascii="Times New Roman" w:hAnsi="Times New Roman" w:eastAsia="方正小标宋简体"/>
          <w:color w:val="000000"/>
          <w:sz w:val="44"/>
          <w:szCs w:val="44"/>
          <w:lang w:val="en-US" w:eastAsia="zh-CN"/>
        </w:rPr>
      </w:pPr>
      <w:r>
        <w:rPr>
          <w:rFonts w:ascii="Times New Roman" w:hAnsi="Times New Roman" w:eastAsia="方正小标宋简体"/>
          <w:color w:val="000000"/>
          <w:sz w:val="44"/>
          <w:szCs w:val="44"/>
          <w:lang w:val="en-US" w:eastAsia="zh-CN"/>
        </w:rPr>
        <w:t>网球</w:t>
      </w:r>
      <w:r>
        <w:rPr>
          <w:rFonts w:hint="eastAsia" w:eastAsia="方正小标宋简体"/>
          <w:color w:val="000000"/>
          <w:sz w:val="44"/>
          <w:szCs w:val="44"/>
          <w:lang w:val="en-US" w:eastAsia="zh-CN"/>
        </w:rPr>
        <w:t>项目</w:t>
      </w:r>
      <w:r>
        <w:rPr>
          <w:rFonts w:ascii="Times New Roman" w:hAnsi="Times New Roman" w:eastAsia="方正小标宋简体"/>
          <w:color w:val="000000"/>
          <w:sz w:val="44"/>
          <w:szCs w:val="44"/>
          <w:lang w:val="en-US" w:eastAsia="zh-CN"/>
        </w:rPr>
        <w:t>竞赛</w:t>
      </w:r>
      <w:r>
        <w:rPr>
          <w:rFonts w:ascii="Times New Roman" w:hAnsi="Times New Roman" w:eastAsia="方正小标宋简体"/>
          <w:color w:val="000000"/>
          <w:sz w:val="44"/>
          <w:szCs w:val="44"/>
        </w:rPr>
        <w:t>规程</w:t>
      </w:r>
    </w:p>
    <w:bookmarkEnd w:id="0"/>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一、</w:t>
      </w:r>
      <w:r>
        <w:rPr>
          <w:rFonts w:ascii="Times New Roman" w:hAnsi="Times New Roman" w:eastAsia="方正黑体_GBK"/>
          <w:bCs/>
          <w:color w:val="000000"/>
          <w:sz w:val="32"/>
          <w:szCs w:val="32"/>
        </w:rPr>
        <w:t>主办单位</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国家体育总局</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中华全国体育总会</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left"/>
        <w:rPr>
          <w:rFonts w:ascii="Times New Roman" w:hAnsi="Times New Roman" w:eastAsia="方正黑体_GBK"/>
          <w:color w:val="000000"/>
          <w:sz w:val="32"/>
          <w:szCs w:val="32"/>
          <w:lang w:val="en-US" w:eastAsia="zh-CN"/>
        </w:rPr>
      </w:pPr>
      <w:r>
        <w:rPr>
          <w:rFonts w:ascii="Times New Roman" w:hAnsi="Times New Roman" w:eastAsia="方正黑体_GBK"/>
          <w:color w:val="000000"/>
          <w:sz w:val="32"/>
          <w:szCs w:val="32"/>
          <w:lang w:val="en-US" w:eastAsia="zh-CN"/>
        </w:rPr>
        <w:t>承办单位</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四川省体育局</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四川省体育总会</w:t>
      </w:r>
    </w:p>
    <w:p>
      <w:pPr>
        <w:pStyle w:val="4"/>
        <w:tabs>
          <w:tab w:val="clear" w:pos="4153"/>
          <w:tab w:val="clear" w:pos="8306"/>
        </w:tabs>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泸州市人民政府</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jc w:val="left"/>
        <w:rPr>
          <w:rFonts w:ascii="Times New Roman" w:hAnsi="Times New Roman" w:eastAsia="方正黑体_GBK"/>
          <w:color w:val="000000"/>
          <w:sz w:val="32"/>
          <w:szCs w:val="32"/>
          <w:lang w:val="en-US" w:eastAsia="zh-CN"/>
        </w:rPr>
      </w:pPr>
      <w:r>
        <w:rPr>
          <w:rFonts w:ascii="Times New Roman" w:hAnsi="Times New Roman" w:eastAsia="方正黑体_GBK"/>
          <w:color w:val="000000"/>
          <w:sz w:val="32"/>
          <w:szCs w:val="32"/>
          <w:lang w:val="en-US" w:eastAsia="zh-CN"/>
        </w:rPr>
        <w:t>协办单位</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四川省社会体育指导中心</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四川省网球协会</w:t>
      </w:r>
    </w:p>
    <w:p>
      <w:pPr>
        <w:pStyle w:val="4"/>
        <w:tabs>
          <w:tab w:val="clear" w:pos="4153"/>
          <w:tab w:val="clear" w:pos="8306"/>
        </w:tabs>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泸州市教育和体育局</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rPr>
          <w:rFonts w:ascii="Times New Roman" w:hAnsi="Times New Roman" w:eastAsia="方正黑体_GBK"/>
          <w:color w:val="000000"/>
          <w:sz w:val="32"/>
          <w:szCs w:val="32"/>
          <w:lang w:val="en-US" w:eastAsia="zh-CN"/>
        </w:rPr>
      </w:pPr>
      <w:r>
        <w:rPr>
          <w:rFonts w:ascii="Times New Roman" w:hAnsi="Times New Roman" w:eastAsia="方正黑体_GBK"/>
          <w:color w:val="000000"/>
          <w:sz w:val="32"/>
          <w:szCs w:val="32"/>
          <w:lang w:val="en-US" w:eastAsia="zh-CN"/>
        </w:rPr>
        <w:t>比赛时间和地点</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（一）比赛时间：2024年8月</w:t>
      </w:r>
      <w:r>
        <w:rPr>
          <w:rFonts w:hint="eastAsia" w:eastAsia="仿宋_GB2312"/>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（二）比赛地点：四川省泸州市</w:t>
      </w:r>
      <w:r>
        <w:rPr>
          <w:rFonts w:hint="eastAsia" w:eastAsia="仿宋_GB2312"/>
          <w:color w:val="000000"/>
          <w:sz w:val="32"/>
          <w:szCs w:val="32"/>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0"/>
        <w:rPr>
          <w:rFonts w:ascii="Times New Roman" w:hAnsi="Times New Roman" w:eastAsia="方正黑体_GBK"/>
          <w:color w:val="000000"/>
          <w:sz w:val="32"/>
          <w:szCs w:val="32"/>
          <w:lang w:val="en-US" w:eastAsia="zh-CN"/>
        </w:rPr>
      </w:pPr>
      <w:r>
        <w:rPr>
          <w:rFonts w:ascii="Times New Roman" w:hAnsi="Times New Roman" w:eastAsia="方正黑体_GBK"/>
          <w:color w:val="000000"/>
          <w:sz w:val="32"/>
          <w:szCs w:val="32"/>
          <w:lang w:val="en-US" w:eastAsia="zh-CN"/>
        </w:rPr>
        <w:t>五、竞赛项目和组别</w:t>
      </w:r>
    </w:p>
    <w:p>
      <w:pPr>
        <w:keepNext w:val="0"/>
        <w:keepLines w:val="0"/>
        <w:pageBreakBefore w:val="0"/>
        <w:widowControl w:val="0"/>
        <w:kinsoku/>
        <w:wordWrap/>
        <w:overflowPunct/>
        <w:topLinePunct w:val="0"/>
        <w:autoSpaceDE/>
        <w:autoSpaceDN/>
        <w:bidi w:val="0"/>
        <w:spacing w:line="560" w:lineRule="exact"/>
        <w:ind w:firstLine="640" w:firstLineChars="0"/>
        <w:rPr>
          <w:rFonts w:ascii="Times New Roman" w:hAnsi="Times New Roman" w:eastAsia="方正楷体_GBK"/>
          <w:color w:val="000000"/>
          <w:sz w:val="32"/>
          <w:szCs w:val="32"/>
          <w:lang w:val="en-US" w:eastAsia="zh-CN"/>
        </w:rPr>
      </w:pPr>
      <w:r>
        <w:rPr>
          <w:rFonts w:ascii="Times New Roman" w:hAnsi="Times New Roman" w:eastAsia="方正楷体_GBK"/>
          <w:color w:val="000000"/>
          <w:sz w:val="32"/>
          <w:szCs w:val="32"/>
          <w:lang w:val="en-US" w:eastAsia="zh-CN"/>
        </w:rPr>
        <w:t>（一）竞赛项目</w:t>
      </w:r>
    </w:p>
    <w:p>
      <w:pPr>
        <w:pStyle w:val="4"/>
        <w:keepNext w:val="0"/>
        <w:keepLines w:val="0"/>
        <w:pageBreakBefore w:val="0"/>
        <w:tabs>
          <w:tab w:val="clear" w:pos="4153"/>
          <w:tab w:val="clear" w:pos="8306"/>
        </w:tabs>
        <w:kinsoku/>
        <w:wordWrap/>
        <w:overflowPunct/>
        <w:topLinePunct w:val="0"/>
        <w:autoSpaceDE/>
        <w:autoSpaceDN/>
        <w:bidi w:val="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男子单打、女子单打、男子双打、女子双打、混合双打、混合团体</w:t>
      </w:r>
    </w:p>
    <w:p>
      <w:pPr>
        <w:pStyle w:val="4"/>
        <w:keepNext w:val="0"/>
        <w:keepLines w:val="0"/>
        <w:pageBreakBefore w:val="0"/>
        <w:tabs>
          <w:tab w:val="clear" w:pos="4153"/>
          <w:tab w:val="clear" w:pos="8306"/>
        </w:tabs>
        <w:kinsoku/>
        <w:wordWrap/>
        <w:overflowPunct/>
        <w:topLinePunct w:val="0"/>
        <w:autoSpaceDE/>
        <w:autoSpaceDN/>
        <w:bidi w:val="0"/>
        <w:rPr>
          <w:rFonts w:ascii="Times New Roman" w:hAnsi="Times New Roman" w:eastAsia="方正楷体_GBK"/>
          <w:color w:val="000000"/>
          <w:sz w:val="32"/>
          <w:szCs w:val="32"/>
          <w:lang w:val="en-US" w:eastAsia="zh-CN"/>
        </w:rPr>
      </w:pPr>
      <w:r>
        <w:rPr>
          <w:rFonts w:ascii="Times New Roman" w:hAnsi="Times New Roman" w:eastAsia="方正楷体_GBK"/>
          <w:color w:val="000000"/>
          <w:sz w:val="32"/>
          <w:szCs w:val="32"/>
          <w:lang w:val="en-US" w:eastAsia="zh-CN"/>
        </w:rPr>
        <w:t>（二）组别</w:t>
      </w:r>
    </w:p>
    <w:p>
      <w:pPr>
        <w:pStyle w:val="4"/>
        <w:keepNext w:val="0"/>
        <w:keepLines w:val="0"/>
        <w:pageBreakBefore w:val="0"/>
        <w:tabs>
          <w:tab w:val="clear" w:pos="4153"/>
          <w:tab w:val="clear" w:pos="8306"/>
        </w:tabs>
        <w:kinsoku/>
        <w:wordWrap/>
        <w:overflowPunct/>
        <w:topLinePunct w:val="0"/>
        <w:autoSpaceDE/>
        <w:autoSpaceDN/>
        <w:bidi w:val="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男子单打：24-34岁（1990年1月1日至2000年1月1日）。</w:t>
      </w:r>
    </w:p>
    <w:p>
      <w:pPr>
        <w:pStyle w:val="4"/>
        <w:keepNext w:val="0"/>
        <w:keepLines w:val="0"/>
        <w:pageBreakBefore w:val="0"/>
        <w:tabs>
          <w:tab w:val="clear" w:pos="4153"/>
          <w:tab w:val="clear" w:pos="8306"/>
        </w:tabs>
        <w:kinsoku/>
        <w:wordWrap/>
        <w:overflowPunct/>
        <w:topLinePunct w:val="0"/>
        <w:autoSpaceDE/>
        <w:autoSpaceDN/>
        <w:bidi w:val="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女子单打：24-34岁（1990年1月1日至2000年1月1日）。</w:t>
      </w:r>
    </w:p>
    <w:p>
      <w:pPr>
        <w:pStyle w:val="4"/>
        <w:keepNext w:val="0"/>
        <w:keepLines w:val="0"/>
        <w:pageBreakBefore w:val="0"/>
        <w:tabs>
          <w:tab w:val="clear" w:pos="4153"/>
          <w:tab w:val="clear" w:pos="8306"/>
        </w:tabs>
        <w:kinsoku/>
        <w:wordWrap/>
        <w:overflowPunct/>
        <w:topLinePunct w:val="0"/>
        <w:autoSpaceDE/>
        <w:autoSpaceDN/>
        <w:bidi w:val="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男子双打：35-44岁（1980年1月1日至1989年1月1日）。</w:t>
      </w:r>
    </w:p>
    <w:p>
      <w:pPr>
        <w:pStyle w:val="4"/>
        <w:keepNext w:val="0"/>
        <w:keepLines w:val="0"/>
        <w:pageBreakBefore w:val="0"/>
        <w:tabs>
          <w:tab w:val="clear" w:pos="4153"/>
          <w:tab w:val="clear" w:pos="8306"/>
        </w:tabs>
        <w:kinsoku/>
        <w:wordWrap/>
        <w:overflowPunct/>
        <w:topLinePunct w:val="0"/>
        <w:autoSpaceDE/>
        <w:autoSpaceDN/>
        <w:bidi w:val="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女子双打：35-44岁（1980年1月1日至1989年1月1日）。</w:t>
      </w:r>
    </w:p>
    <w:p>
      <w:pPr>
        <w:pStyle w:val="4"/>
        <w:keepNext w:val="0"/>
        <w:keepLines w:val="0"/>
        <w:pageBreakBefore w:val="0"/>
        <w:tabs>
          <w:tab w:val="clear" w:pos="4153"/>
          <w:tab w:val="clear" w:pos="8306"/>
        </w:tabs>
        <w:kinsoku/>
        <w:wordWrap/>
        <w:overflowPunct/>
        <w:topLinePunct w:val="0"/>
        <w:autoSpaceDE/>
        <w:autoSpaceDN/>
        <w:bidi w:val="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混合双打：24-34岁（1990年1月1日至2000年1月1日）。混合团体：45-59岁（1965年1月1日至1979年1月1日）。</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ascii="Times New Roman" w:hAnsi="Times New Roman" w:eastAsia="黑体"/>
          <w:color w:val="000000"/>
          <w:sz w:val="32"/>
          <w:szCs w:val="32"/>
          <w:lang w:val="en-US" w:eastAsia="zh-CN"/>
        </w:rPr>
      </w:pPr>
      <w:r>
        <w:rPr>
          <w:rFonts w:ascii="Times New Roman" w:hAnsi="Times New Roman" w:eastAsia="黑体"/>
          <w:color w:val="000000"/>
          <w:sz w:val="32"/>
          <w:szCs w:val="32"/>
          <w:lang w:val="en-US" w:eastAsia="zh-CN"/>
        </w:rPr>
        <w:t>六、运动员</w:t>
      </w:r>
      <w:r>
        <w:rPr>
          <w:rFonts w:ascii="Times New Roman" w:hAnsi="Times New Roman" w:eastAsia="黑体"/>
          <w:color w:val="000000"/>
          <w:sz w:val="32"/>
          <w:szCs w:val="32"/>
        </w:rPr>
        <w:t>资格</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（一）每名运动员必须以同一身份、单位报名参加比赛，不得跨</w:t>
      </w:r>
      <w:r>
        <w:rPr>
          <w:rFonts w:ascii="Times New Roman" w:hAnsi="Times New Roman" w:eastAsia="仿宋_GB2312"/>
          <w:color w:val="000000"/>
          <w:sz w:val="32"/>
          <w:szCs w:val="32"/>
          <w:lang w:val="en-US" w:eastAsia="zh-CN"/>
        </w:rPr>
        <w:t>项目，跨</w:t>
      </w:r>
      <w:r>
        <w:rPr>
          <w:rFonts w:ascii="Times New Roman" w:hAnsi="Times New Roman" w:eastAsia="仿宋_GB2312"/>
          <w:color w:val="000000"/>
          <w:sz w:val="32"/>
          <w:szCs w:val="32"/>
        </w:rPr>
        <w:t>组别参赛。</w:t>
      </w:r>
    </w:p>
    <w:p>
      <w:pPr>
        <w:pStyle w:val="5"/>
        <w:keepNext w:val="0"/>
        <w:keepLines w:val="0"/>
        <w:pageBreakBefore w:val="0"/>
        <w:widowControl/>
        <w:kinsoku w:val="0"/>
        <w:wordWrap/>
        <w:overflowPunct/>
        <w:topLinePunct w:val="0"/>
        <w:autoSpaceDE w:val="0"/>
        <w:autoSpaceDN w:val="0"/>
        <w:bidi w:val="0"/>
        <w:snapToGrid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w:t>
      </w:r>
      <w:r>
        <w:rPr>
          <w:rFonts w:ascii="Times New Roman" w:hAnsi="Times New Roman" w:eastAsia="仿宋_GB2312"/>
          <w:spacing w:val="2"/>
          <w:sz w:val="32"/>
          <w:szCs w:val="32"/>
        </w:rPr>
        <w:t>具有四川省、贵州省、云南省、重庆市、西藏藏族自治区户籍或在五省（区、市）实际工作、学习、生活的人员均可报名参赛。</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（三）参赛运动员代表本人户籍所在地、长期居住地</w:t>
      </w:r>
      <w:r>
        <w:rPr>
          <w:rFonts w:ascii="Times New Roman" w:hAnsi="Times New Roman" w:eastAsia="仿宋_GB2312"/>
          <w:color w:val="000000"/>
          <w:sz w:val="32"/>
          <w:szCs w:val="32"/>
          <w:lang w:eastAsia="zh-CN"/>
        </w:rPr>
        <w:t>、本人</w:t>
      </w:r>
      <w:r>
        <w:rPr>
          <w:rFonts w:ascii="Times New Roman" w:hAnsi="Times New Roman" w:eastAsia="仿宋_GB2312"/>
          <w:color w:val="000000"/>
          <w:sz w:val="32"/>
          <w:szCs w:val="32"/>
        </w:rPr>
        <w:t>就职单位（落户、就职1年以上，从2024年3月1日前计算）</w:t>
      </w:r>
      <w:r>
        <w:rPr>
          <w:rFonts w:ascii="Times New Roman" w:hAnsi="Times New Roman" w:eastAsia="仿宋_GB2312"/>
          <w:color w:val="000000"/>
          <w:sz w:val="32"/>
          <w:szCs w:val="32"/>
          <w:lang w:eastAsia="zh-CN"/>
        </w:rPr>
        <w:t>或学籍所在地（以参赛时学籍为准）</w:t>
      </w:r>
      <w:r>
        <w:rPr>
          <w:rFonts w:ascii="Times New Roman" w:hAnsi="Times New Roman" w:eastAsia="仿宋_GB2312"/>
          <w:color w:val="000000"/>
          <w:sz w:val="32"/>
          <w:szCs w:val="32"/>
        </w:rPr>
        <w:t>参赛。长期居住地以本人房产证、居住证或社保缴纳记录（满1年，从2024年3月1日前计算）为依据，就职单位以劳动合同、收入及纳税证明、社保证明等（满1年，从2024年3月1日前计算）为依据。援藏干部和西部计划志愿服务者可代表工作单位所在地报名参赛，以相关任职文件为依据。</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（四）</w:t>
      </w:r>
      <w:r>
        <w:rPr>
          <w:rFonts w:ascii="Times New Roman" w:hAnsi="Times New Roman" w:eastAsia="仿宋_GB2312"/>
          <w:color w:val="000000"/>
          <w:sz w:val="32"/>
          <w:szCs w:val="32"/>
        </w:rPr>
        <w:t>驻</w:t>
      </w:r>
      <w:r>
        <w:rPr>
          <w:rFonts w:ascii="Times New Roman" w:hAnsi="Times New Roman" w:eastAsia="仿宋_GB2312"/>
          <w:color w:val="000000"/>
          <w:sz w:val="32"/>
          <w:szCs w:val="32"/>
          <w:lang w:eastAsia="zh-CN"/>
        </w:rPr>
        <w:t>五省（区、市）</w:t>
      </w:r>
      <w:r>
        <w:rPr>
          <w:rFonts w:ascii="Times New Roman" w:hAnsi="Times New Roman" w:eastAsia="仿宋_GB2312"/>
          <w:color w:val="000000"/>
          <w:sz w:val="32"/>
          <w:szCs w:val="32"/>
        </w:rPr>
        <w:t>港澳台</w:t>
      </w:r>
      <w:r>
        <w:rPr>
          <w:rFonts w:ascii="Times New Roman" w:hAnsi="Times New Roman" w:eastAsia="仿宋_GB2312"/>
          <w:color w:val="000000"/>
          <w:sz w:val="32"/>
          <w:szCs w:val="32"/>
          <w:lang w:eastAsia="zh-CN"/>
        </w:rPr>
        <w:t>的参赛运动员</w:t>
      </w:r>
      <w:r>
        <w:rPr>
          <w:rFonts w:ascii="Times New Roman" w:hAnsi="Times New Roman" w:eastAsia="仿宋_GB2312"/>
          <w:color w:val="000000"/>
          <w:sz w:val="32"/>
          <w:szCs w:val="32"/>
        </w:rPr>
        <w:t>，</w:t>
      </w:r>
      <w:r>
        <w:rPr>
          <w:rFonts w:ascii="Times New Roman" w:hAnsi="Times New Roman" w:eastAsia="仿宋_GB2312"/>
          <w:color w:val="000000"/>
          <w:sz w:val="32"/>
          <w:szCs w:val="32"/>
          <w:lang w:eastAsia="zh-CN"/>
        </w:rPr>
        <w:t>应</w:t>
      </w:r>
      <w:r>
        <w:rPr>
          <w:rFonts w:ascii="Times New Roman" w:hAnsi="Times New Roman" w:eastAsia="仿宋_GB2312"/>
          <w:color w:val="000000"/>
          <w:sz w:val="32"/>
          <w:szCs w:val="32"/>
        </w:rPr>
        <w:t>持工作证明、学习签证、护照或其他有效证件，向组委会申请报名参赛。</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（五）</w:t>
      </w:r>
      <w:r>
        <w:rPr>
          <w:rFonts w:ascii="Times New Roman" w:hAnsi="Times New Roman" w:eastAsia="仿宋_GB2312"/>
          <w:color w:val="000000"/>
          <w:sz w:val="32"/>
          <w:szCs w:val="32"/>
        </w:rPr>
        <w:t>参赛运动员须持县级以上人民医院健康证明，报到时出示有效人身意外伤害保险凭证（含往返途中），须承诺本人</w:t>
      </w:r>
      <w:r>
        <w:rPr>
          <w:rFonts w:ascii="Times New Roman" w:hAnsi="Times New Roman" w:eastAsia="仿宋_GB2312"/>
          <w:color w:val="000000"/>
          <w:sz w:val="32"/>
          <w:szCs w:val="32"/>
          <w:lang w:eastAsia="zh-CN"/>
        </w:rPr>
        <w:t>自愿且</w:t>
      </w:r>
      <w:r>
        <w:rPr>
          <w:rFonts w:ascii="Times New Roman" w:hAnsi="Times New Roman" w:eastAsia="仿宋_GB2312"/>
          <w:color w:val="000000"/>
          <w:sz w:val="32"/>
          <w:szCs w:val="32"/>
        </w:rPr>
        <w:t>适宜参加该项目比赛。</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lang w:val="en-US" w:eastAsia="zh-CN"/>
        </w:rPr>
        <w:t>六</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rPr>
        <w:t>网球专业运动员及软式网球专业运动员（包括退役网球运动员和软式网球运动员）不得</w:t>
      </w:r>
      <w:r>
        <w:rPr>
          <w:rFonts w:ascii="Times New Roman" w:hAnsi="Times New Roman" w:eastAsia="仿宋_GB2312"/>
          <w:color w:val="000000"/>
          <w:sz w:val="32"/>
          <w:szCs w:val="32"/>
          <w:lang w:val="en-US" w:eastAsia="zh-CN"/>
        </w:rPr>
        <w:t>参赛</w:t>
      </w:r>
      <w:r>
        <w:rPr>
          <w:rFonts w:ascii="Times New Roman" w:hAnsi="Times New Roman" w:eastAsia="仿宋_GB2312"/>
          <w:color w:val="000000"/>
          <w:sz w:val="32"/>
          <w:szCs w:val="32"/>
        </w:rPr>
        <w:t>。网球和软式网球专业运动员指包括但不限于有国家体育总局网球项目注册记录的运动员、参加过ITF、ATP、WTA、洲际网球及软式网球赛、国际软式网球系列赛及全国性网球和软式网球赛事（青少年 U18 以下除外）的运动员。</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lang w:val="en-US" w:eastAsia="zh-CN"/>
        </w:rPr>
        <w:t>七</w:t>
      </w:r>
      <w:r>
        <w:rPr>
          <w:rFonts w:ascii="Times New Roman" w:hAnsi="Times New Roman" w:eastAsia="仿宋_GB2312"/>
          <w:color w:val="000000"/>
          <w:sz w:val="32"/>
          <w:szCs w:val="32"/>
          <w:lang w:eastAsia="zh-CN"/>
        </w:rPr>
        <w:t>）各</w:t>
      </w:r>
      <w:r>
        <w:rPr>
          <w:rFonts w:ascii="Times New Roman" w:hAnsi="Times New Roman" w:eastAsia="仿宋_GB2312"/>
          <w:color w:val="000000"/>
          <w:sz w:val="32"/>
          <w:szCs w:val="32"/>
          <w:lang w:val="en-US" w:eastAsia="zh-CN"/>
        </w:rPr>
        <w:t>省（市、区）对本单位派出的运动员资格负责</w:t>
      </w:r>
      <w:r>
        <w:rPr>
          <w:rFonts w:ascii="Times New Roman" w:hAnsi="Times New Roman" w:eastAsia="仿宋_GB2312"/>
          <w:color w:val="000000"/>
          <w:sz w:val="32"/>
          <w:szCs w:val="32"/>
        </w:rPr>
        <w:t>。各参赛单位可利用自查、互查和举报等形式，对运动员参赛资格进行审核和监督</w:t>
      </w:r>
      <w:r>
        <w:rPr>
          <w:rFonts w:ascii="Times New Roman" w:hAnsi="Times New Roman" w:eastAsia="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0"/>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lang w:val="en-US" w:eastAsia="zh-CN"/>
        </w:rPr>
        <w:t>八</w:t>
      </w:r>
      <w:r>
        <w:rPr>
          <w:rFonts w:ascii="Times New Roman" w:hAnsi="Times New Roman" w:eastAsia="仿宋_GB2312"/>
          <w:color w:val="000000"/>
          <w:sz w:val="32"/>
          <w:szCs w:val="32"/>
          <w:lang w:eastAsia="zh-CN"/>
        </w:rPr>
        <w:t>）</w:t>
      </w:r>
      <w:r>
        <w:rPr>
          <w:rFonts w:ascii="Times New Roman" w:hAnsi="Times New Roman" w:eastAsia="仿宋_GB2312"/>
          <w:color w:val="000000"/>
          <w:sz w:val="32"/>
          <w:szCs w:val="32"/>
        </w:rPr>
        <w:t>运动员在参赛资格上经查证属实有违反规定的，取消</w:t>
      </w:r>
      <w:r>
        <w:rPr>
          <w:rFonts w:ascii="Times New Roman" w:hAnsi="Times New Roman" w:eastAsia="仿宋_GB2312"/>
          <w:color w:val="000000"/>
          <w:sz w:val="32"/>
          <w:szCs w:val="32"/>
          <w:lang w:val="en-US" w:eastAsia="zh-CN"/>
        </w:rPr>
        <w:t>比赛</w:t>
      </w:r>
      <w:r>
        <w:rPr>
          <w:rFonts w:ascii="Times New Roman" w:hAnsi="Times New Roman" w:eastAsia="仿宋_GB2312"/>
          <w:color w:val="000000"/>
          <w:sz w:val="32"/>
          <w:szCs w:val="32"/>
        </w:rPr>
        <w:t>成绩，被取消的名次依次递补。</w:t>
      </w:r>
    </w:p>
    <w:p>
      <w:pPr>
        <w:keepNext w:val="0"/>
        <w:keepLines w:val="0"/>
        <w:pageBreakBefore w:val="0"/>
        <w:widowControl w:val="0"/>
        <w:kinsoku/>
        <w:wordWrap/>
        <w:overflowPunct/>
        <w:topLinePunct w:val="0"/>
        <w:autoSpaceDE/>
        <w:autoSpaceDN/>
        <w:bidi w:val="0"/>
        <w:spacing w:line="560" w:lineRule="exact"/>
        <w:ind w:firstLine="640" w:firstLineChars="0"/>
        <w:rPr>
          <w:rFonts w:ascii="Times New Roman" w:hAnsi="Times New Roman" w:eastAsia="黑体"/>
          <w:color w:val="000000"/>
          <w:sz w:val="32"/>
          <w:szCs w:val="32"/>
          <w:lang w:val="en-US" w:eastAsia="zh-CN"/>
        </w:rPr>
      </w:pPr>
      <w:r>
        <w:rPr>
          <w:rFonts w:ascii="Times New Roman" w:hAnsi="Times New Roman" w:eastAsia="黑体"/>
          <w:color w:val="000000"/>
          <w:sz w:val="32"/>
          <w:szCs w:val="32"/>
          <w:lang w:val="en-US" w:eastAsia="zh-CN"/>
        </w:rPr>
        <w:t>七</w:t>
      </w:r>
      <w:r>
        <w:rPr>
          <w:rFonts w:ascii="Times New Roman" w:hAnsi="Times New Roman" w:eastAsia="黑体"/>
          <w:color w:val="000000"/>
          <w:sz w:val="32"/>
          <w:szCs w:val="32"/>
        </w:rPr>
        <w:t>、参加</w:t>
      </w:r>
      <w:r>
        <w:rPr>
          <w:rFonts w:ascii="Times New Roman" w:hAnsi="Times New Roman" w:eastAsia="黑体"/>
          <w:color w:val="000000"/>
          <w:sz w:val="32"/>
          <w:szCs w:val="32"/>
          <w:lang w:val="en-US" w:eastAsia="zh-CN"/>
        </w:rPr>
        <w:t>办法</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（一）各省（区、市）先行组织选拔赛，选拔出代表各省（区、市）的网球代表队参加(西南区)的网球决赛。</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（二）原则上各省（区、市）限报1支队伍，每个项目每组别限报2人（对），承办省（区、市）可增报1支队伍。</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（三）每支代表队可报领队1人，教练员2人，工作人员2人。</w:t>
      </w:r>
    </w:p>
    <w:p>
      <w:pPr>
        <w:keepNext w:val="0"/>
        <w:keepLines w:val="0"/>
        <w:pageBreakBefore w:val="0"/>
        <w:widowControl w:val="0"/>
        <w:kinsoku/>
        <w:wordWrap/>
        <w:overflowPunct/>
        <w:topLinePunct w:val="0"/>
        <w:autoSpaceDE/>
        <w:autoSpaceDN/>
        <w:bidi w:val="0"/>
        <w:spacing w:line="560" w:lineRule="exact"/>
        <w:ind w:firstLine="640" w:firstLineChars="0"/>
        <w:rPr>
          <w:rFonts w:ascii="Times New Roman" w:hAnsi="Times New Roman" w:eastAsia="黑体"/>
          <w:color w:val="000000"/>
          <w:sz w:val="32"/>
          <w:szCs w:val="32"/>
          <w:lang w:eastAsia="zh-CN"/>
        </w:rPr>
      </w:pPr>
      <w:r>
        <w:rPr>
          <w:rFonts w:ascii="Times New Roman" w:hAnsi="Times New Roman" w:eastAsia="黑体"/>
          <w:color w:val="000000"/>
          <w:sz w:val="32"/>
          <w:szCs w:val="32"/>
          <w:lang w:eastAsia="zh-CN"/>
        </w:rPr>
        <w:t>八</w:t>
      </w:r>
      <w:r>
        <w:rPr>
          <w:rFonts w:ascii="Times New Roman" w:hAnsi="Times New Roman" w:eastAsia="黑体"/>
          <w:color w:val="000000"/>
          <w:sz w:val="32"/>
          <w:szCs w:val="32"/>
        </w:rPr>
        <w:t>、竞赛办法</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楷体_GBK"/>
          <w:color w:val="000000"/>
          <w:sz w:val="32"/>
          <w:szCs w:val="32"/>
          <w:lang w:val="en-US" w:eastAsia="zh-CN"/>
        </w:rPr>
      </w:pPr>
      <w:r>
        <w:rPr>
          <w:rFonts w:ascii="Times New Roman" w:hAnsi="Times New Roman" w:eastAsia="方正楷体_GBK"/>
          <w:color w:val="000000"/>
          <w:sz w:val="32"/>
          <w:szCs w:val="32"/>
          <w:lang w:val="en-US" w:eastAsia="zh-CN"/>
        </w:rPr>
        <w:t>（一）比赛用球</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 xml:space="preserve">1.比赛用球（TELOON）。 </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2.每场比赛使用2只新球，不换球。</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楷体_GBK"/>
          <w:color w:val="000000"/>
          <w:sz w:val="32"/>
          <w:szCs w:val="32"/>
          <w:lang w:val="en-US" w:eastAsia="zh-CN"/>
        </w:rPr>
      </w:pPr>
      <w:r>
        <w:rPr>
          <w:rFonts w:ascii="Times New Roman" w:hAnsi="Times New Roman" w:eastAsia="方正楷体_GBK"/>
          <w:color w:val="000000"/>
          <w:sz w:val="32"/>
          <w:szCs w:val="32"/>
          <w:lang w:val="en-US" w:eastAsia="zh-CN"/>
        </w:rPr>
        <w:t>（二）赛制</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1.所有比赛采用一盘无占先及平局决胜制（7 分）。</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2.混合团体包括男子双打、女子双打、混合双打，团体内运动员不可兼项。</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3.男女单打可兼报混合双打。</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4.在特殊情况下，为保证比赛顺利进行，竞委会有临时更改赛制的权利。</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楷体_GBK"/>
          <w:color w:val="000000"/>
          <w:sz w:val="32"/>
          <w:szCs w:val="32"/>
          <w:lang w:val="en-US" w:eastAsia="zh-CN"/>
        </w:rPr>
      </w:pPr>
      <w:r>
        <w:rPr>
          <w:rFonts w:ascii="Times New Roman" w:hAnsi="Times New Roman" w:eastAsia="方正楷体_GBK"/>
          <w:color w:val="000000"/>
          <w:sz w:val="32"/>
          <w:szCs w:val="32"/>
          <w:lang w:val="en-US" w:eastAsia="zh-CN"/>
        </w:rPr>
        <w:t>（三）抽签方法</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US" w:eastAsia="zh-CN"/>
        </w:rPr>
        <w:t>采用随机抽签法抽签进位，具体情况视报名情况定。</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rPr>
          <w:rFonts w:ascii="Times New Roman" w:hAnsi="Times New Roman" w:eastAsia="方正楷体_GBK"/>
          <w:color w:val="000000"/>
          <w:sz w:val="32"/>
          <w:szCs w:val="32"/>
          <w:lang w:val="en-US" w:eastAsia="zh-CN"/>
        </w:rPr>
      </w:pPr>
      <w:r>
        <w:rPr>
          <w:rFonts w:ascii="Times New Roman" w:hAnsi="Times New Roman" w:eastAsia="方正楷体_GBK"/>
          <w:color w:val="000000"/>
          <w:sz w:val="32"/>
          <w:szCs w:val="32"/>
          <w:lang w:val="en-US" w:eastAsia="zh-CN"/>
        </w:rPr>
        <w:t>（四）</w:t>
      </w:r>
      <w:r>
        <w:rPr>
          <w:rFonts w:ascii="Times New Roman" w:hAnsi="Times New Roman" w:eastAsia="方正楷体_GBK"/>
          <w:color w:val="000000"/>
          <w:lang w:val="en-US" w:eastAsia="zh-CN"/>
        </w:rPr>
        <w:t>运动员替换</w:t>
      </w:r>
    </w:p>
    <w:p>
      <w:pPr>
        <w:pStyle w:val="6"/>
        <w:numPr>
          <w:ilvl w:val="0"/>
          <w:numId w:val="0"/>
        </w:numPr>
        <w:rPr>
          <w:rFonts w:ascii="Times New Roman" w:hAnsi="Times New Roman" w:eastAsia="方正仿宋_GBK"/>
          <w:lang w:val="en-US" w:eastAsia="zh-CN"/>
        </w:rPr>
      </w:pPr>
      <w:r>
        <w:rPr>
          <w:rFonts w:ascii="Times New Roman" w:hAnsi="Times New Roman" w:eastAsia="方正仿宋_GBK"/>
          <w:lang w:val="en-US" w:eastAsia="zh-CN"/>
        </w:rPr>
        <w:t xml:space="preserve">  </w:t>
      </w:r>
      <w:r>
        <w:rPr>
          <w:rFonts w:ascii="Times New Roman" w:hAnsi="Times New Roman" w:eastAsia="仿宋_GB2312"/>
          <w:color w:val="000000"/>
          <w:kern w:val="2"/>
          <w:sz w:val="32"/>
          <w:szCs w:val="32"/>
          <w:lang w:val="en-US" w:eastAsia="zh-CN" w:bidi="ar-SA"/>
        </w:rPr>
        <w:t xml:space="preserve">  报名截止后，允许参赛单位更换运动员，更换后的运动员必须符合运动员资格规定，被替换的运动员不得再参加其他任何比赛。</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1.因公替换</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（1）提交工作单位开具的出差/工作证明；</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（2）运动员替换截止时间为比赛抽签前7个工作日。</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2.因伤替换</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（1）提交由地级市及以上级别医院开具的伤病诊断证明；</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（2）运动员替换截止时间为比赛抽签前48小时。</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黑体"/>
          <w:color w:val="000000"/>
          <w:sz w:val="32"/>
          <w:szCs w:val="32"/>
          <w:lang w:eastAsia="zh-CN"/>
        </w:rPr>
      </w:pPr>
      <w:r>
        <w:rPr>
          <w:rFonts w:ascii="Times New Roman" w:hAnsi="Times New Roman" w:eastAsia="黑体"/>
          <w:color w:val="000000"/>
          <w:sz w:val="32"/>
          <w:szCs w:val="32"/>
          <w:lang w:eastAsia="zh-CN"/>
        </w:rPr>
        <w:t>九</w:t>
      </w:r>
      <w:r>
        <w:rPr>
          <w:rFonts w:ascii="Times New Roman" w:hAnsi="Times New Roman" w:eastAsia="黑体"/>
          <w:color w:val="000000"/>
          <w:sz w:val="32"/>
          <w:szCs w:val="32"/>
        </w:rPr>
        <w:t>、录取名次与奖励办法</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（一）比赛录取前八名，</w:t>
      </w:r>
      <w:r>
        <w:rPr>
          <w:rFonts w:ascii="Times New Roman" w:hAnsi="Times New Roman" w:eastAsia="仿宋_GB2312"/>
          <w:color w:val="0C0C0C"/>
          <w:kern w:val="2"/>
          <w:sz w:val="32"/>
          <w:szCs w:val="32"/>
          <w:lang w:val="en-US" w:eastAsia="zh-CN" w:bidi="ar-SA"/>
        </w:rPr>
        <w:t>并列第三、并列第五</w:t>
      </w:r>
      <w:r>
        <w:rPr>
          <w:rFonts w:ascii="Times New Roman" w:hAnsi="Times New Roman" w:eastAsia="仿宋_GB2312"/>
          <w:color w:val="000000"/>
          <w:kern w:val="2"/>
          <w:sz w:val="32"/>
          <w:szCs w:val="32"/>
          <w:lang w:val="en-US" w:eastAsia="zh-CN" w:bidi="ar-SA"/>
        </w:rPr>
        <w:t>。参赛队数量不足奖励名额的（8队），按照实际参赛队数量奖励。</w:t>
      </w:r>
    </w:p>
    <w:p>
      <w:pPr>
        <w:pStyle w:val="5"/>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spacing w:val="2"/>
          <w:sz w:val="32"/>
          <w:szCs w:val="32"/>
        </w:rPr>
      </w:pPr>
      <w:r>
        <w:rPr>
          <w:rFonts w:ascii="Times New Roman" w:hAnsi="Times New Roman" w:eastAsia="仿宋_GB2312"/>
          <w:spacing w:val="2"/>
          <w:sz w:val="32"/>
          <w:szCs w:val="32"/>
        </w:rPr>
        <w:t>（二）</w:t>
      </w:r>
      <w:r>
        <w:rPr>
          <w:rFonts w:ascii="Times New Roman" w:hAnsi="Times New Roman" w:eastAsia="仿宋_GB2312"/>
          <w:spacing w:val="2"/>
          <w:sz w:val="32"/>
          <w:szCs w:val="32"/>
          <w:lang w:val="en-US" w:eastAsia="zh-CN"/>
        </w:rPr>
        <w:t>比赛设</w:t>
      </w:r>
      <w:r>
        <w:rPr>
          <w:rFonts w:ascii="Times New Roman" w:hAnsi="Times New Roman" w:eastAsia="仿宋_GB2312"/>
          <w:spacing w:val="2"/>
          <w:sz w:val="32"/>
          <w:szCs w:val="32"/>
        </w:rPr>
        <w:t>体育道德风尚奖。</w:t>
      </w:r>
    </w:p>
    <w:p>
      <w:pPr>
        <w:pStyle w:val="5"/>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spacing w:val="2"/>
          <w:sz w:val="32"/>
          <w:szCs w:val="32"/>
        </w:rPr>
      </w:pPr>
      <w:r>
        <w:rPr>
          <w:rFonts w:ascii="Times New Roman" w:hAnsi="Times New Roman" w:eastAsia="仿宋_GB2312"/>
          <w:spacing w:val="2"/>
          <w:sz w:val="32"/>
          <w:szCs w:val="32"/>
        </w:rPr>
        <w:t>（三）评选优秀裁判员，比例为全体裁判员（含辅助裁判）的30%，颁发优秀裁判员证书。</w:t>
      </w:r>
    </w:p>
    <w:p>
      <w:pPr>
        <w:pStyle w:val="5"/>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spacing w:val="2"/>
          <w:sz w:val="32"/>
          <w:szCs w:val="32"/>
        </w:rPr>
      </w:pPr>
      <w:r>
        <w:rPr>
          <w:rFonts w:ascii="Times New Roman" w:hAnsi="Times New Roman" w:eastAsia="仿宋_GB2312"/>
          <w:spacing w:val="2"/>
          <w:sz w:val="32"/>
          <w:szCs w:val="32"/>
        </w:rPr>
        <w:t>（四）对所有参赛人员颁发电子参赛证书。</w:t>
      </w:r>
    </w:p>
    <w:p>
      <w:pPr>
        <w:keepNext w:val="0"/>
        <w:keepLines w:val="0"/>
        <w:pageBreakBefore w:val="0"/>
        <w:widowControl w:val="0"/>
        <w:kinsoku/>
        <w:wordWrap/>
        <w:overflowPunct/>
        <w:topLinePunct w:val="0"/>
        <w:autoSpaceDE/>
        <w:autoSpaceDN/>
        <w:bidi w:val="0"/>
        <w:spacing w:line="560" w:lineRule="exact"/>
        <w:ind w:firstLine="640" w:firstLineChars="0"/>
        <w:rPr>
          <w:rFonts w:ascii="Times New Roman" w:hAnsi="Times New Roman" w:eastAsia="黑体"/>
          <w:color w:val="000000"/>
          <w:sz w:val="32"/>
          <w:szCs w:val="32"/>
          <w:lang w:val="en-US" w:eastAsia="zh-CN"/>
        </w:rPr>
      </w:pPr>
      <w:r>
        <w:rPr>
          <w:rFonts w:ascii="Times New Roman" w:hAnsi="Times New Roman" w:eastAsia="黑体"/>
          <w:color w:val="000000"/>
          <w:sz w:val="32"/>
          <w:szCs w:val="32"/>
          <w:lang w:val="en-US" w:eastAsia="zh-CN"/>
        </w:rPr>
        <w:t>十、报名与报到</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楷体_GBK"/>
          <w:color w:val="000000"/>
          <w:sz w:val="32"/>
          <w:szCs w:val="32"/>
          <w:lang w:val="en-US" w:eastAsia="zh-CN"/>
        </w:rPr>
      </w:pPr>
      <w:r>
        <w:rPr>
          <w:rFonts w:ascii="Times New Roman" w:hAnsi="Times New Roman" w:eastAsia="方正楷体_GBK"/>
          <w:color w:val="000000"/>
          <w:sz w:val="32"/>
          <w:szCs w:val="32"/>
          <w:lang w:val="en-US" w:eastAsia="zh-CN"/>
        </w:rPr>
        <w:t>（一）报名</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1.报名方式：各代表队请于2024年7月30日前将加盖公章的报名表扫描件及报名表电子版以邮件形式发送至电子邮箱：sichswqxh@126.com。</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2.报名联系人：王老师</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3.报名联系电话：17761300600</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楷体_GBK"/>
          <w:color w:val="000000"/>
          <w:sz w:val="32"/>
          <w:szCs w:val="32"/>
          <w:lang w:val="en-US" w:eastAsia="zh-CN"/>
        </w:rPr>
      </w:pPr>
      <w:r>
        <w:rPr>
          <w:rFonts w:ascii="Times New Roman" w:hAnsi="Times New Roman" w:eastAsia="方正楷体_GBK"/>
          <w:color w:val="000000"/>
          <w:sz w:val="32"/>
          <w:szCs w:val="32"/>
          <w:lang w:val="en-US" w:eastAsia="zh-CN"/>
        </w:rPr>
        <w:t>（二）报到</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报到时间和地点另行通知</w:t>
      </w:r>
      <w:r>
        <w:rPr>
          <w:rFonts w:hint="eastAsia" w:eastAsia="仿宋_GB2312"/>
          <w:color w:val="000000"/>
          <w:kern w:val="2"/>
          <w:sz w:val="32"/>
          <w:szCs w:val="32"/>
          <w:lang w:val="en-US" w:eastAsia="zh-CN" w:bidi="ar-SA"/>
        </w:rPr>
        <w:t>。</w:t>
      </w:r>
      <w:r>
        <w:rPr>
          <w:rFonts w:ascii="Times New Roman" w:hAnsi="Times New Roman" w:eastAsia="仿宋_GB2312"/>
          <w:color w:val="000000"/>
          <w:kern w:val="2"/>
          <w:sz w:val="32"/>
          <w:szCs w:val="32"/>
          <w:lang w:val="en-US" w:eastAsia="zh-CN" w:bidi="ar-SA"/>
        </w:rPr>
        <w:t>各代表队报到时需查验以下资料：</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1.报名表原件；</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2.人身意外伤害保险凭证（含赛事期间及往返途中）；</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3.第二代身份证原件和户口本原件；</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4.县级以上人民医院体检证明；</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5.自愿参赛安全责任承诺书；</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仿宋_GB2312"/>
          <w:color w:val="000000"/>
          <w:kern w:val="2"/>
          <w:sz w:val="32"/>
          <w:szCs w:val="32"/>
          <w:lang w:val="en-US" w:eastAsia="zh-CN" w:bidi="ar-SA"/>
        </w:rPr>
      </w:pPr>
      <w:r>
        <w:rPr>
          <w:rFonts w:ascii="Times New Roman" w:hAnsi="Times New Roman" w:eastAsia="仿宋_GB2312"/>
          <w:color w:val="000000"/>
          <w:kern w:val="2"/>
          <w:sz w:val="32"/>
          <w:szCs w:val="32"/>
          <w:lang w:val="en-US" w:eastAsia="zh-CN" w:bidi="ar-SA"/>
        </w:rPr>
        <w:t>6.非代表省份户籍运动员须按照运动员资格要求提供相关证明材料。</w:t>
      </w:r>
    </w:p>
    <w:p>
      <w:pPr>
        <w:keepNext w:val="0"/>
        <w:keepLines w:val="0"/>
        <w:pageBreakBefore w:val="0"/>
        <w:widowControl w:val="0"/>
        <w:numPr>
          <w:ilvl w:val="0"/>
          <w:numId w:val="2"/>
        </w:numPr>
        <w:kinsoku/>
        <w:wordWrap/>
        <w:overflowPunct/>
        <w:topLinePunct w:val="0"/>
        <w:autoSpaceDE/>
        <w:autoSpaceDN/>
        <w:bidi w:val="0"/>
        <w:snapToGrid w:val="0"/>
        <w:spacing w:line="560" w:lineRule="exact"/>
        <w:ind w:firstLine="707" w:firstLineChars="221"/>
        <w:jc w:val="left"/>
        <w:rPr>
          <w:rFonts w:ascii="Times New Roman" w:hAnsi="Times New Roman" w:eastAsia="方正黑体_GBK"/>
          <w:b w:val="0"/>
          <w:bCs/>
          <w:color w:val="000000"/>
          <w:kern w:val="0"/>
          <w:sz w:val="32"/>
          <w:szCs w:val="32"/>
          <w:lang w:eastAsia="zh-CN"/>
        </w:rPr>
      </w:pPr>
      <w:r>
        <w:rPr>
          <w:rFonts w:ascii="Times New Roman" w:hAnsi="Times New Roman" w:eastAsia="方正黑体_GBK"/>
          <w:b w:val="0"/>
          <w:bCs/>
          <w:color w:val="000000"/>
          <w:kern w:val="0"/>
          <w:sz w:val="32"/>
          <w:szCs w:val="32"/>
          <w:lang w:eastAsia="zh-CN"/>
        </w:rPr>
        <w:t>技术官员</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firstLineChars="200"/>
        <w:jc w:val="left"/>
        <w:rPr>
          <w:rFonts w:ascii="Times New Roman" w:hAnsi="Times New Roman" w:eastAsia="仿宋_GB2312"/>
          <w:b w:val="0"/>
          <w:bCs/>
          <w:color w:val="000000"/>
          <w:kern w:val="0"/>
          <w:sz w:val="32"/>
          <w:szCs w:val="32"/>
          <w:lang w:eastAsia="zh-CN"/>
        </w:rPr>
      </w:pPr>
      <w:r>
        <w:rPr>
          <w:rFonts w:ascii="Times New Roman" w:hAnsi="Times New Roman" w:eastAsia="仿宋_GB2312"/>
          <w:b w:val="0"/>
          <w:bCs/>
          <w:color w:val="000000"/>
          <w:kern w:val="0"/>
          <w:sz w:val="32"/>
          <w:szCs w:val="32"/>
          <w:lang w:eastAsia="zh-CN"/>
        </w:rPr>
        <w:t>（一）</w:t>
      </w:r>
      <w:r>
        <w:rPr>
          <w:rFonts w:ascii="Times New Roman" w:hAnsi="Times New Roman" w:eastAsia="仿宋_GB2312"/>
          <w:color w:val="000000"/>
          <w:spacing w:val="2"/>
          <w:kern w:val="0"/>
          <w:sz w:val="32"/>
          <w:szCs w:val="32"/>
          <w:lang w:eastAsia="en-US"/>
        </w:rPr>
        <w:t>仲裁委员会人员组成和职责范围按《仲裁委员会条例》规定执行。</w:t>
      </w:r>
    </w:p>
    <w:p>
      <w:pPr>
        <w:pStyle w:val="5"/>
        <w:keepNext w:val="0"/>
        <w:keepLines w:val="0"/>
        <w:pageBreakBefore w:val="0"/>
        <w:widowControl/>
        <w:kinsoku w:val="0"/>
        <w:wordWrap/>
        <w:overflowPunct/>
        <w:topLinePunct w:val="0"/>
        <w:autoSpaceDE w:val="0"/>
        <w:autoSpaceDN w:val="0"/>
        <w:bidi w:val="0"/>
        <w:snapToGrid w:val="0"/>
        <w:spacing w:line="560" w:lineRule="exact"/>
        <w:ind w:firstLine="640" w:firstLineChars="200"/>
        <w:rPr>
          <w:rFonts w:ascii="Times New Roman" w:hAnsi="Times New Roman" w:eastAsia="仿宋_GB2312"/>
          <w:b w:val="0"/>
          <w:bCs/>
          <w:color w:val="000000"/>
          <w:kern w:val="0"/>
          <w:sz w:val="32"/>
          <w:szCs w:val="32"/>
          <w:lang w:val="en-US" w:eastAsia="zh-CN" w:bidi="ar-SA"/>
        </w:rPr>
      </w:pPr>
      <w:r>
        <w:rPr>
          <w:rFonts w:ascii="Times New Roman" w:hAnsi="Times New Roman" w:eastAsia="仿宋_GB2312"/>
          <w:b w:val="0"/>
          <w:bCs/>
          <w:color w:val="000000"/>
          <w:kern w:val="0"/>
          <w:sz w:val="32"/>
          <w:szCs w:val="32"/>
          <w:lang w:val="en-US" w:eastAsia="zh-CN" w:bidi="ar-SA"/>
        </w:rPr>
        <w:t>（二）</w:t>
      </w:r>
      <w:r>
        <w:rPr>
          <w:rFonts w:ascii="Times New Roman" w:hAnsi="Times New Roman" w:eastAsia="仿宋_GB2312"/>
          <w:spacing w:val="2"/>
          <w:sz w:val="32"/>
          <w:szCs w:val="32"/>
          <w:lang w:val="en-US" w:eastAsia="zh-CN"/>
        </w:rPr>
        <w:t xml:space="preserve">仲裁委员、裁判长、裁判员等主要技术官员由网球项目竞委会选派，辅助裁判员由承办地选派。  </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8" w:firstLineChars="200"/>
        <w:jc w:val="left"/>
        <w:rPr>
          <w:rFonts w:ascii="Times New Roman" w:hAnsi="Times New Roman" w:eastAsia="仿宋_GB2312"/>
          <w:color w:val="000000"/>
          <w:spacing w:val="2"/>
          <w:kern w:val="0"/>
          <w:sz w:val="32"/>
          <w:szCs w:val="32"/>
          <w:lang w:eastAsia="en-US"/>
        </w:rPr>
      </w:pPr>
      <w:r>
        <w:rPr>
          <w:rFonts w:ascii="Times New Roman" w:hAnsi="Times New Roman" w:eastAsia="仿宋_GB2312"/>
          <w:color w:val="000000"/>
          <w:spacing w:val="2"/>
          <w:kern w:val="0"/>
          <w:sz w:val="32"/>
          <w:szCs w:val="32"/>
          <w:lang w:eastAsia="en-US"/>
        </w:rPr>
        <w:t>（三）</w:t>
      </w:r>
      <w:r>
        <w:rPr>
          <w:rFonts w:ascii="Times New Roman" w:hAnsi="Times New Roman" w:eastAsia="仿宋_GB2312"/>
          <w:color w:val="000000"/>
          <w:spacing w:val="2"/>
          <w:kern w:val="0"/>
          <w:sz w:val="32"/>
          <w:szCs w:val="32"/>
          <w:lang w:eastAsia="zh-CN"/>
        </w:rPr>
        <w:t>技术</w:t>
      </w:r>
      <w:r>
        <w:rPr>
          <w:rFonts w:ascii="Times New Roman" w:hAnsi="Times New Roman" w:eastAsia="仿宋_GB2312"/>
          <w:color w:val="000000"/>
          <w:spacing w:val="2"/>
          <w:kern w:val="0"/>
          <w:sz w:val="32"/>
          <w:szCs w:val="32"/>
          <w:lang w:eastAsia="en-US"/>
        </w:rPr>
        <w:t>官员正式报到至离会期间，</w:t>
      </w:r>
      <w:r>
        <w:rPr>
          <w:rFonts w:ascii="Times New Roman" w:hAnsi="Times New Roman" w:eastAsia="仿宋_GB2312"/>
          <w:color w:val="000000"/>
          <w:spacing w:val="2"/>
          <w:kern w:val="0"/>
          <w:sz w:val="32"/>
          <w:szCs w:val="32"/>
          <w:lang w:eastAsia="zh-CN"/>
        </w:rPr>
        <w:t>赛事</w:t>
      </w:r>
      <w:r>
        <w:rPr>
          <w:rFonts w:ascii="Times New Roman" w:hAnsi="Times New Roman" w:eastAsia="仿宋_GB2312"/>
          <w:color w:val="000000"/>
          <w:spacing w:val="2"/>
          <w:kern w:val="0"/>
          <w:sz w:val="32"/>
          <w:szCs w:val="32"/>
          <w:lang w:eastAsia="en-US"/>
        </w:rPr>
        <w:t>承办</w:t>
      </w:r>
      <w:r>
        <w:rPr>
          <w:rFonts w:ascii="Times New Roman" w:hAnsi="Times New Roman" w:eastAsia="仿宋_GB2312"/>
          <w:color w:val="000000"/>
          <w:spacing w:val="2"/>
          <w:kern w:val="0"/>
          <w:sz w:val="32"/>
          <w:szCs w:val="32"/>
          <w:lang w:eastAsia="zh-CN"/>
        </w:rPr>
        <w:t>地</w:t>
      </w:r>
      <w:r>
        <w:rPr>
          <w:rFonts w:ascii="Times New Roman" w:hAnsi="Times New Roman" w:eastAsia="仿宋_GB2312"/>
          <w:color w:val="000000"/>
          <w:spacing w:val="2"/>
          <w:kern w:val="0"/>
          <w:sz w:val="32"/>
          <w:szCs w:val="32"/>
          <w:lang w:eastAsia="en-US"/>
        </w:rPr>
        <w:t>承担其食宿、交通、工作补贴等相关费用。</w:t>
      </w:r>
    </w:p>
    <w:p>
      <w:pPr>
        <w:pStyle w:val="5"/>
        <w:keepNext w:val="0"/>
        <w:keepLines w:val="0"/>
        <w:pageBreakBefore w:val="0"/>
        <w:widowControl/>
        <w:kinsoku w:val="0"/>
        <w:wordWrap/>
        <w:overflowPunct/>
        <w:topLinePunct w:val="0"/>
        <w:autoSpaceDE w:val="0"/>
        <w:autoSpaceDN w:val="0"/>
        <w:bidi w:val="0"/>
        <w:snapToGrid w:val="0"/>
        <w:spacing w:line="560" w:lineRule="exact"/>
        <w:ind w:firstLine="656" w:firstLineChars="200"/>
        <w:rPr>
          <w:rFonts w:ascii="Times New Roman" w:hAnsi="Times New Roman" w:eastAsia="方正黑体_GBK"/>
          <w:b w:val="0"/>
          <w:bCs w:val="0"/>
          <w:spacing w:val="4"/>
          <w:sz w:val="32"/>
          <w:szCs w:val="32"/>
        </w:rPr>
      </w:pPr>
      <w:r>
        <w:rPr>
          <w:rFonts w:ascii="Times New Roman" w:hAnsi="Times New Roman" w:eastAsia="方正黑体_GBK"/>
          <w:b w:val="0"/>
          <w:bCs w:val="0"/>
          <w:spacing w:val="4"/>
          <w:sz w:val="32"/>
          <w:szCs w:val="32"/>
        </w:rPr>
        <w:t>十</w:t>
      </w:r>
      <w:r>
        <w:rPr>
          <w:rFonts w:ascii="Times New Roman" w:hAnsi="Times New Roman" w:eastAsia="方正黑体_GBK"/>
          <w:b w:val="0"/>
          <w:bCs w:val="0"/>
          <w:spacing w:val="4"/>
          <w:sz w:val="32"/>
          <w:szCs w:val="32"/>
          <w:lang w:val="en-US" w:eastAsia="zh-CN"/>
        </w:rPr>
        <w:t>二</w:t>
      </w:r>
      <w:r>
        <w:rPr>
          <w:rFonts w:ascii="Times New Roman" w:hAnsi="Times New Roman" w:eastAsia="方正黑体_GBK"/>
          <w:b w:val="0"/>
          <w:bCs w:val="0"/>
          <w:spacing w:val="4"/>
          <w:sz w:val="32"/>
          <w:szCs w:val="32"/>
        </w:rPr>
        <w:t>、经费</w:t>
      </w:r>
    </w:p>
    <w:p>
      <w:pPr>
        <w:pStyle w:val="5"/>
        <w:keepNext w:val="0"/>
        <w:keepLines w:val="0"/>
        <w:pageBreakBefore w:val="0"/>
        <w:widowControl/>
        <w:kinsoku w:val="0"/>
        <w:wordWrap/>
        <w:overflowPunct/>
        <w:topLinePunct w:val="0"/>
        <w:autoSpaceDE w:val="0"/>
        <w:autoSpaceDN w:val="0"/>
        <w:bidi w:val="0"/>
        <w:snapToGrid w:val="0"/>
        <w:spacing w:line="560" w:lineRule="exact"/>
        <w:ind w:firstLine="648" w:firstLineChars="200"/>
        <w:rPr>
          <w:rFonts w:ascii="Times New Roman" w:hAnsi="Times New Roman" w:eastAsia="仿宋_GB2312"/>
          <w:spacing w:val="2"/>
          <w:sz w:val="32"/>
          <w:szCs w:val="32"/>
          <w:lang w:eastAsia="zh-CN"/>
        </w:rPr>
      </w:pPr>
      <w:r>
        <w:rPr>
          <w:rFonts w:ascii="Times New Roman" w:hAnsi="Times New Roman" w:eastAsia="仿宋_GB2312"/>
          <w:spacing w:val="2"/>
          <w:sz w:val="32"/>
          <w:szCs w:val="32"/>
          <w:lang w:eastAsia="zh-CN"/>
        </w:rPr>
        <w:t>（一）</w:t>
      </w:r>
      <w:r>
        <w:rPr>
          <w:rFonts w:ascii="Times New Roman" w:hAnsi="Times New Roman" w:eastAsia="仿宋_GB2312"/>
          <w:spacing w:val="2"/>
          <w:sz w:val="32"/>
          <w:szCs w:val="32"/>
        </w:rPr>
        <w:t>各参赛单位食宿、交通、保险、体检、服装等</w:t>
      </w:r>
      <w:r>
        <w:rPr>
          <w:rFonts w:ascii="Times New Roman" w:hAnsi="Times New Roman" w:eastAsia="仿宋_GB2312"/>
          <w:spacing w:val="2"/>
          <w:sz w:val="32"/>
          <w:szCs w:val="32"/>
          <w:lang w:eastAsia="zh-CN"/>
        </w:rPr>
        <w:t>费用</w:t>
      </w:r>
      <w:r>
        <w:rPr>
          <w:rFonts w:ascii="Times New Roman" w:hAnsi="Times New Roman" w:eastAsia="仿宋_GB2312"/>
          <w:spacing w:val="2"/>
          <w:sz w:val="32"/>
          <w:szCs w:val="32"/>
        </w:rPr>
        <w:t>自理。</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十</w:t>
      </w:r>
      <w:r>
        <w:rPr>
          <w:rFonts w:ascii="Times New Roman" w:hAnsi="Times New Roman" w:eastAsia="方正黑体_GBK"/>
          <w:color w:val="000000"/>
          <w:sz w:val="32"/>
          <w:szCs w:val="32"/>
          <w:lang w:eastAsia="zh-CN"/>
        </w:rPr>
        <w:t>三</w:t>
      </w:r>
      <w:r>
        <w:rPr>
          <w:rFonts w:ascii="Times New Roman" w:hAnsi="Times New Roman" w:eastAsia="方正黑体_GBK"/>
          <w:color w:val="000000"/>
          <w:sz w:val="32"/>
          <w:szCs w:val="32"/>
        </w:rPr>
        <w:t xml:space="preserve">、赛风赛纪和安全工作 </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仿宋_GB2312"/>
          <w:color w:val="000000"/>
          <w:spacing w:val="2"/>
          <w:kern w:val="0"/>
          <w:sz w:val="32"/>
          <w:szCs w:val="32"/>
          <w:lang w:val="en-US" w:eastAsia="zh-CN" w:bidi="ar-SA"/>
        </w:rPr>
      </w:pPr>
      <w:r>
        <w:rPr>
          <w:rFonts w:ascii="Times New Roman" w:hAnsi="Times New Roman" w:eastAsia="仿宋_GB2312"/>
          <w:color w:val="000000"/>
          <w:spacing w:val="2"/>
          <w:kern w:val="0"/>
          <w:sz w:val="32"/>
          <w:szCs w:val="32"/>
          <w:lang w:val="en-US" w:eastAsia="zh-CN" w:bidi="ar-SA"/>
        </w:rPr>
        <w:t>（一）严格落实体育总局、公安部《关于加强体育赛场行为规范管理的若干意见》（体规字〔2021〕2 号）、《第一届全国全民健身大赛赛风赛纪管理规定》等要求，凡在比赛中无故弃权、停赛罢赛、打架斗殴、徇私舞弊、弄虚作假等违反体育道德和赛风赛纪者，将依法依规严肃追究相关责任人员责任。</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仿宋_GB2312"/>
          <w:color w:val="000000"/>
          <w:spacing w:val="2"/>
          <w:kern w:val="0"/>
          <w:sz w:val="32"/>
          <w:szCs w:val="32"/>
          <w:lang w:val="en-US" w:eastAsia="zh-CN" w:bidi="ar-SA"/>
        </w:rPr>
      </w:pPr>
      <w:r>
        <w:rPr>
          <w:rFonts w:ascii="Times New Roman" w:hAnsi="Times New Roman" w:eastAsia="仿宋_GB2312"/>
          <w:color w:val="000000"/>
          <w:spacing w:val="2"/>
          <w:kern w:val="0"/>
          <w:sz w:val="32"/>
          <w:szCs w:val="32"/>
          <w:lang w:val="en-US" w:eastAsia="zh-CN" w:bidi="ar-SA"/>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熔断”机制，并对赛事活动组织风险评估，确保比赛安全有序开展。</w:t>
      </w:r>
    </w:p>
    <w:p>
      <w:pPr>
        <w:keepNext w:val="0"/>
        <w:keepLines w:val="0"/>
        <w:pageBreakBefore w:val="0"/>
        <w:widowControl w:val="0"/>
        <w:kinsoku/>
        <w:wordWrap/>
        <w:overflowPunct/>
        <w:topLinePunct w:val="0"/>
        <w:autoSpaceDE/>
        <w:autoSpaceDN/>
        <w:bidi w:val="0"/>
        <w:spacing w:line="560" w:lineRule="exact"/>
        <w:ind w:firstLine="648" w:firstLineChars="200"/>
        <w:rPr>
          <w:rFonts w:ascii="Times New Roman" w:hAnsi="Times New Roman" w:eastAsia="仿宋_GB2312"/>
          <w:color w:val="000000"/>
          <w:spacing w:val="2"/>
          <w:kern w:val="0"/>
          <w:sz w:val="32"/>
          <w:szCs w:val="32"/>
          <w:lang w:val="en-US" w:eastAsia="zh-CN" w:bidi="ar-SA"/>
        </w:rPr>
      </w:pPr>
      <w:r>
        <w:rPr>
          <w:rFonts w:ascii="Times New Roman" w:hAnsi="Times New Roman" w:eastAsia="仿宋_GB2312"/>
          <w:color w:val="000000"/>
          <w:spacing w:val="2"/>
          <w:kern w:val="0"/>
          <w:sz w:val="32"/>
          <w:szCs w:val="32"/>
          <w:lang w:val="en-US" w:eastAsia="zh-CN" w:bidi="ar-SA"/>
        </w:rPr>
        <w:t>（三）各参赛队须加强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pPr>
        <w:keepNext w:val="0"/>
        <w:keepLines w:val="0"/>
        <w:pageBreakBefore w:val="0"/>
        <w:widowControl w:val="0"/>
        <w:kinsoku/>
        <w:wordWrap/>
        <w:overflowPunct/>
        <w:topLinePunct w:val="0"/>
        <w:autoSpaceDE/>
        <w:autoSpaceDN/>
        <w:bidi w:val="0"/>
        <w:spacing w:line="560" w:lineRule="exact"/>
        <w:ind w:firstLine="645" w:firstLineChars="0"/>
        <w:rPr>
          <w:rFonts w:ascii="Times New Roman" w:hAnsi="Times New Roman" w:eastAsia="方正黑体_GBK"/>
          <w:color w:val="000000"/>
          <w:sz w:val="32"/>
          <w:szCs w:val="32"/>
        </w:rPr>
      </w:pPr>
      <w:r>
        <w:rPr>
          <w:rFonts w:ascii="Times New Roman" w:hAnsi="Times New Roman" w:eastAsia="方正黑体_GBK"/>
          <w:color w:val="000000"/>
          <w:sz w:val="32"/>
          <w:szCs w:val="32"/>
        </w:rPr>
        <w:t>十</w:t>
      </w:r>
      <w:r>
        <w:rPr>
          <w:rFonts w:ascii="Times New Roman" w:hAnsi="Times New Roman" w:eastAsia="方正黑体_GBK"/>
          <w:color w:val="000000"/>
          <w:sz w:val="32"/>
          <w:szCs w:val="32"/>
          <w:lang w:eastAsia="zh-CN"/>
        </w:rPr>
        <w:t>四</w:t>
      </w:r>
      <w:r>
        <w:rPr>
          <w:rFonts w:ascii="Times New Roman" w:hAnsi="Times New Roman" w:eastAsia="方正黑体_GBK"/>
          <w:color w:val="000000"/>
          <w:sz w:val="32"/>
          <w:szCs w:val="32"/>
        </w:rPr>
        <w:t>、其他事项</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仿宋_GB2312"/>
          <w:color w:val="000000"/>
          <w:spacing w:val="2"/>
          <w:kern w:val="0"/>
          <w:sz w:val="32"/>
          <w:szCs w:val="32"/>
          <w:lang w:val="en-US" w:eastAsia="zh-CN" w:bidi="ar-SA"/>
        </w:rPr>
      </w:pPr>
      <w:r>
        <w:rPr>
          <w:rFonts w:ascii="Times New Roman" w:hAnsi="Times New Roman" w:eastAsia="仿宋_GB2312"/>
          <w:color w:val="000000"/>
          <w:spacing w:val="2"/>
          <w:kern w:val="0"/>
          <w:sz w:val="32"/>
          <w:szCs w:val="32"/>
          <w:lang w:val="en-US" w:eastAsia="zh-CN" w:bidi="ar-SA"/>
        </w:rPr>
        <w:t>（一）各省（市、区）代表队的服装须统一整齐；比赛时需按网球规则着装，应穿着符合网球比赛要求的服装和鞋上场比赛，原则上不得穿着图案或商标过大的服装或其他运动项目的服装和鞋。除天气原因，不得穿长衣长裤。</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仿宋_GB2312"/>
          <w:color w:val="000000"/>
          <w:spacing w:val="2"/>
          <w:kern w:val="0"/>
          <w:sz w:val="32"/>
          <w:szCs w:val="32"/>
          <w:lang w:val="en-US" w:eastAsia="zh-CN" w:bidi="ar-SA"/>
        </w:rPr>
      </w:pPr>
      <w:r>
        <w:rPr>
          <w:rFonts w:ascii="Times New Roman" w:hAnsi="Times New Roman" w:eastAsia="仿宋_GB2312"/>
          <w:color w:val="000000"/>
          <w:spacing w:val="2"/>
          <w:kern w:val="0"/>
          <w:sz w:val="32"/>
          <w:szCs w:val="32"/>
          <w:lang w:val="en-US" w:eastAsia="zh-CN" w:bidi="ar-SA"/>
        </w:rPr>
        <w:t>（二）各省（市、区）代表队应为参赛运动员、教练员及相关人员投保人身意外伤害保险。</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黑体_GBK"/>
          <w:color w:val="000000"/>
          <w:sz w:val="32"/>
          <w:szCs w:val="32"/>
        </w:rPr>
      </w:pPr>
      <w:r>
        <w:rPr>
          <w:rFonts w:ascii="Times New Roman" w:hAnsi="Times New Roman" w:eastAsia="方正黑体_GBK"/>
          <w:color w:val="000000"/>
          <w:sz w:val="32"/>
          <w:szCs w:val="32"/>
        </w:rPr>
        <w:t>十</w:t>
      </w:r>
      <w:r>
        <w:rPr>
          <w:rFonts w:ascii="Times New Roman" w:hAnsi="Times New Roman" w:eastAsia="方正黑体_GBK"/>
          <w:color w:val="000000"/>
          <w:sz w:val="32"/>
          <w:szCs w:val="32"/>
          <w:lang w:val="en-US" w:eastAsia="zh-CN"/>
        </w:rPr>
        <w:t>五</w:t>
      </w:r>
      <w:r>
        <w:rPr>
          <w:rFonts w:ascii="Times New Roman" w:hAnsi="Times New Roman" w:eastAsia="方正黑体_GBK"/>
          <w:color w:val="000000"/>
          <w:sz w:val="32"/>
          <w:szCs w:val="32"/>
        </w:rPr>
        <w:t>、</w:t>
      </w:r>
      <w:r>
        <w:rPr>
          <w:rFonts w:ascii="Times New Roman" w:hAnsi="Times New Roman" w:eastAsia="方正黑体_GBK"/>
          <w:bCs/>
          <w:color w:val="000000"/>
          <w:sz w:val="32"/>
          <w:szCs w:val="32"/>
        </w:rPr>
        <w:t>本赛事活动规程由第一届全国全民健身大赛（西南区）</w:t>
      </w:r>
      <w:r>
        <w:rPr>
          <w:rFonts w:ascii="Times New Roman" w:hAnsi="Times New Roman" w:eastAsia="方正黑体_GBK"/>
          <w:bCs/>
          <w:color w:val="000000"/>
          <w:sz w:val="32"/>
          <w:szCs w:val="32"/>
          <w:lang w:val="en-US" w:eastAsia="zh-CN"/>
        </w:rPr>
        <w:t>网球</w:t>
      </w:r>
      <w:r>
        <w:rPr>
          <w:rFonts w:ascii="Times New Roman" w:hAnsi="Times New Roman" w:eastAsia="方正黑体_GBK"/>
          <w:bCs/>
          <w:color w:val="000000"/>
          <w:sz w:val="32"/>
          <w:szCs w:val="32"/>
        </w:rPr>
        <w:t>竞赛委员会负责解释。未尽事宜</w:t>
      </w:r>
      <w:r>
        <w:rPr>
          <w:rFonts w:ascii="Times New Roman" w:hAnsi="Times New Roman" w:eastAsia="方正黑体_GBK"/>
          <w:bCs/>
          <w:color w:val="000000"/>
          <w:sz w:val="32"/>
          <w:szCs w:val="32"/>
          <w:lang w:eastAsia="zh-CN"/>
        </w:rPr>
        <w:t>，</w:t>
      </w:r>
      <w:r>
        <w:rPr>
          <w:rFonts w:ascii="Times New Roman" w:hAnsi="Times New Roman" w:eastAsia="方正黑体_GBK"/>
          <w:bCs/>
          <w:color w:val="000000"/>
          <w:sz w:val="32"/>
          <w:szCs w:val="32"/>
        </w:rPr>
        <w:t>另行通知。</w:t>
      </w:r>
    </w:p>
    <w:p>
      <w:pPr>
        <w:widowControl w:val="0"/>
        <w:kinsoku w:val="0"/>
        <w:autoSpaceDE w:val="0"/>
        <w:autoSpaceDN w:val="0"/>
        <w:snapToGrid w:val="0"/>
        <w:spacing w:line="240" w:lineRule="auto"/>
        <w:ind w:firstLine="640" w:firstLineChars="200"/>
        <w:jc w:val="left"/>
        <w:rPr>
          <w:rFonts w:hint="eastAsia" w:eastAsia="方正黑体_GBK"/>
          <w:color w:val="000000"/>
          <w:kern w:val="0"/>
          <w:sz w:val="32"/>
          <w:szCs w:val="32"/>
          <w:lang w:val="en-US" w:eastAsia="zh-CN" w:bidi="ar-SA"/>
        </w:rPr>
      </w:pPr>
      <w:r>
        <w:rPr>
          <w:rFonts w:hint="eastAsia" w:eastAsia="方正黑体_GBK"/>
          <w:color w:val="000000"/>
          <w:kern w:val="0"/>
          <w:sz w:val="32"/>
          <w:szCs w:val="32"/>
          <w:lang w:val="en-US" w:eastAsia="zh-CN" w:bidi="ar-SA"/>
        </w:rPr>
        <w:t>十六、赛区</w:t>
      </w:r>
      <w:r>
        <w:rPr>
          <w:rFonts w:ascii="Times New Roman" w:hAnsi="Times New Roman" w:eastAsia="方正黑体_GBK"/>
          <w:color w:val="000000"/>
          <w:kern w:val="0"/>
          <w:sz w:val="32"/>
          <w:szCs w:val="32"/>
          <w:lang w:val="en-US" w:eastAsia="zh-CN" w:bidi="ar-SA"/>
        </w:rPr>
        <w:t>联系人及联系方式</w:t>
      </w:r>
    </w:p>
    <w:p>
      <w:pPr>
        <w:widowControl w:val="0"/>
        <w:kinsoku w:val="0"/>
        <w:autoSpaceDE w:val="0"/>
        <w:autoSpaceDN w:val="0"/>
        <w:snapToGrid w:val="0"/>
        <w:spacing w:line="240" w:lineRule="auto"/>
        <w:ind w:firstLine="640" w:firstLineChars="200"/>
        <w:jc w:val="left"/>
        <w:rPr>
          <w:rFonts w:ascii="Times New Roman" w:hAnsi="Times New Roman" w:eastAsia="方正仿宋_GBK"/>
          <w:color w:val="000000"/>
          <w:kern w:val="0"/>
          <w:sz w:val="32"/>
          <w:szCs w:val="32"/>
          <w:lang w:val="en-US" w:eastAsia="zh-CN" w:bidi="ar-SA"/>
        </w:rPr>
      </w:pPr>
      <w:r>
        <w:rPr>
          <w:rFonts w:ascii="Times New Roman" w:hAnsi="Times New Roman" w:eastAsia="方正仿宋_GBK"/>
          <w:color w:val="000000"/>
          <w:kern w:val="0"/>
          <w:sz w:val="32"/>
          <w:szCs w:val="32"/>
          <w:lang w:val="en-US" w:eastAsia="zh-CN" w:bidi="ar-SA"/>
        </w:rPr>
        <w:t>联系人：</w:t>
      </w:r>
      <w:r>
        <w:rPr>
          <w:rFonts w:hint="eastAsia"/>
          <w:color w:val="000000"/>
          <w:kern w:val="0"/>
          <w:sz w:val="32"/>
          <w:szCs w:val="32"/>
          <w:lang w:val="en-US" w:eastAsia="zh-CN" w:bidi="ar-SA"/>
        </w:rPr>
        <w:t xml:space="preserve">陈小彬      </w:t>
      </w:r>
      <w:r>
        <w:rPr>
          <w:rFonts w:ascii="Times New Roman" w:hAnsi="Times New Roman" w:eastAsia="方正仿宋_GBK"/>
          <w:color w:val="000000"/>
          <w:kern w:val="0"/>
          <w:sz w:val="32"/>
          <w:szCs w:val="32"/>
          <w:lang w:val="en-US" w:eastAsia="zh-CN" w:bidi="ar-SA"/>
        </w:rPr>
        <w:t>联系方式：</w:t>
      </w:r>
      <w:r>
        <w:rPr>
          <w:rFonts w:hint="eastAsia"/>
          <w:color w:val="000000"/>
          <w:kern w:val="0"/>
          <w:sz w:val="32"/>
          <w:szCs w:val="32"/>
          <w:lang w:val="en-US" w:eastAsia="zh-CN" w:bidi="ar-SA"/>
        </w:rPr>
        <w:t>18989136657</w:t>
      </w:r>
    </w:p>
    <w:p>
      <w:pPr>
        <w:pStyle w:val="5"/>
        <w:spacing w:line="240" w:lineRule="auto"/>
        <w:ind w:left="0" w:leftChars="0" w:firstLine="0" w:firstLineChars="0"/>
        <w:jc w:val="left"/>
        <w:rPr>
          <w:rFonts w:ascii="仿宋_GB2312" w:hAnsi="仿宋_GB2312" w:eastAsia="仿宋_GB2312"/>
          <w:sz w:val="32"/>
          <w:szCs w:val="32"/>
          <w:lang w:val="en-US" w:eastAsia="zh-CN"/>
        </w:rPr>
        <w:sectPr>
          <w:pgSz w:w="11906" w:h="16838"/>
          <w:pgMar w:top="1440" w:right="1800" w:bottom="1440" w:left="1800" w:header="851" w:footer="992" w:gutter="0"/>
          <w:cols w:space="720" w:num="1"/>
          <w:docGrid w:type="lines" w:linePitch="312" w:charSpace="0"/>
        </w:sectPr>
      </w:pPr>
    </w:p>
    <w:p>
      <w:pPr>
        <w:pStyle w:val="5"/>
        <w:keepNext w:val="0"/>
        <w:keepLines w:val="0"/>
        <w:pageBreakBefore w:val="0"/>
        <w:widowControl w:val="0"/>
        <w:kinsoku/>
        <w:wordWrap/>
        <w:overflowPunct/>
        <w:topLinePunct w:val="0"/>
        <w:autoSpaceDE/>
        <w:autoSpaceDN/>
        <w:bidi w:val="0"/>
        <w:snapToGrid/>
        <w:spacing w:line="620" w:lineRule="exact"/>
        <w:ind w:left="0" w:leftChars="0" w:firstLine="0" w:firstLineChars="0"/>
        <w:jc w:val="center"/>
        <w:rPr>
          <w:rFonts w:ascii="Times New Roman" w:hAnsi="Times New Roman" w:eastAsia="方正小标宋简体"/>
          <w:color w:val="000000"/>
          <w:sz w:val="44"/>
          <w:szCs w:val="44"/>
          <w:lang w:val="en-US" w:eastAsia="zh-CN"/>
        </w:rPr>
      </w:pPr>
      <w:r>
        <w:rPr>
          <w:rFonts w:ascii="Times New Roman" w:hAnsi="Times New Roman" w:eastAsia="方正小标宋简体"/>
          <w:color w:val="000000"/>
          <w:sz w:val="44"/>
          <w:szCs w:val="44"/>
          <w:lang w:val="en-US" w:eastAsia="zh-CN"/>
        </w:rPr>
        <w:t>第一届全国全民健身大赛（西南区）</w:t>
      </w:r>
    </w:p>
    <w:p>
      <w:pPr>
        <w:pStyle w:val="5"/>
        <w:keepNext w:val="0"/>
        <w:keepLines w:val="0"/>
        <w:pageBreakBefore w:val="0"/>
        <w:widowControl w:val="0"/>
        <w:kinsoku/>
        <w:wordWrap/>
        <w:overflowPunct/>
        <w:topLinePunct w:val="0"/>
        <w:autoSpaceDE/>
        <w:autoSpaceDN/>
        <w:bidi w:val="0"/>
        <w:snapToGrid/>
        <w:spacing w:line="620" w:lineRule="exact"/>
        <w:ind w:left="0" w:leftChars="0" w:firstLine="0" w:firstLineChars="0"/>
        <w:jc w:val="center"/>
        <w:rPr>
          <w:rFonts w:hint="eastAsia" w:ascii="Times New Roman" w:hAnsi="Times New Roman" w:eastAsia="方正小标宋简体"/>
          <w:color w:val="000000"/>
          <w:sz w:val="44"/>
          <w:szCs w:val="44"/>
          <w:lang w:val="en-US" w:eastAsia="zh-CN"/>
        </w:rPr>
      </w:pPr>
      <w:r>
        <w:rPr>
          <w:rFonts w:hint="eastAsia" w:ascii="Times New Roman" w:hAnsi="Times New Roman" w:eastAsia="方正小标宋简体"/>
          <w:color w:val="000000"/>
          <w:sz w:val="44"/>
          <w:szCs w:val="44"/>
          <w:lang w:val="en-US" w:eastAsia="zh-CN"/>
        </w:rPr>
        <w:t>网球</w:t>
      </w:r>
      <w:r>
        <w:rPr>
          <w:rFonts w:ascii="Times New Roman" w:hAnsi="Times New Roman" w:eastAsia="方正小标宋简体"/>
          <w:color w:val="000000"/>
          <w:sz w:val="44"/>
          <w:szCs w:val="44"/>
          <w:lang w:val="en-US" w:eastAsia="zh-CN"/>
        </w:rPr>
        <w:t>项目报名表</w:t>
      </w:r>
    </w:p>
    <w:tbl>
      <w:tblPr>
        <w:tblStyle w:val="2"/>
        <w:tblpPr w:leftFromText="180" w:rightFromText="180" w:vertAnchor="text" w:horzAnchor="page" w:tblpXSpec="center" w:tblpY="250"/>
        <w:tblOverlap w:val="never"/>
        <w:tblW w:w="8657" w:type="dxa"/>
        <w:jc w:val="center"/>
        <w:tblLayout w:type="fixed"/>
        <w:tblCellMar>
          <w:top w:w="0" w:type="dxa"/>
          <w:left w:w="108" w:type="dxa"/>
          <w:bottom w:w="0" w:type="dxa"/>
          <w:right w:w="108" w:type="dxa"/>
        </w:tblCellMar>
      </w:tblPr>
      <w:tblGrid>
        <w:gridCol w:w="1550"/>
        <w:gridCol w:w="1430"/>
        <w:gridCol w:w="1208"/>
        <w:gridCol w:w="2792"/>
        <w:gridCol w:w="1677"/>
      </w:tblGrid>
      <w:tr>
        <w:tblPrEx>
          <w:tblCellMar>
            <w:top w:w="0" w:type="dxa"/>
            <w:left w:w="108" w:type="dxa"/>
            <w:bottom w:w="0" w:type="dxa"/>
            <w:right w:w="108" w:type="dxa"/>
          </w:tblCellMar>
        </w:tblPrEx>
        <w:trPr>
          <w:trHeight w:val="600" w:hRule="atLeast"/>
          <w:jc w:val="center"/>
        </w:trPr>
        <w:tc>
          <w:tcPr>
            <w:tcW w:w="8657" w:type="dxa"/>
            <w:gridSpan w:val="5"/>
            <w:tcBorders>
              <w:top w:val="single" w:color="000000" w:sz="8" w:space="0"/>
              <w:left w:val="single" w:color="000000" w:sz="8"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both"/>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队伍名称：</w:t>
            </w:r>
          </w:p>
        </w:tc>
      </w:tr>
      <w:tr>
        <w:tblPrEx>
          <w:tblCellMar>
            <w:top w:w="0" w:type="dxa"/>
            <w:left w:w="108" w:type="dxa"/>
            <w:bottom w:w="0" w:type="dxa"/>
            <w:right w:w="108" w:type="dxa"/>
          </w:tblCellMar>
        </w:tblPrEx>
        <w:trPr>
          <w:trHeight w:val="445" w:hRule="atLeast"/>
          <w:jc w:val="center"/>
        </w:trPr>
        <w:tc>
          <w:tcPr>
            <w:tcW w:w="8657" w:type="dxa"/>
            <w:gridSpan w:val="5"/>
            <w:tcBorders>
              <w:top w:val="single" w:color="000000" w:sz="4" w:space="0"/>
              <w:left w:val="single" w:color="000000" w:sz="8" w:space="0"/>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领队教练</w:t>
            </w:r>
          </w:p>
        </w:tc>
      </w:tr>
      <w:tr>
        <w:tblPrEx>
          <w:tblCellMar>
            <w:top w:w="0" w:type="dxa"/>
            <w:left w:w="108" w:type="dxa"/>
            <w:bottom w:w="0" w:type="dxa"/>
            <w:right w:w="108" w:type="dxa"/>
          </w:tblCellMar>
        </w:tblPrEx>
        <w:trPr>
          <w:cantSplit/>
          <w:trHeight w:val="600" w:hRule="atLeast"/>
          <w:jc w:val="center"/>
        </w:trPr>
        <w:tc>
          <w:tcPr>
            <w:tcW w:w="1550"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姓名</w:t>
            </w: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性别</w:t>
            </w: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身份证</w:t>
            </w: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联系电话</w:t>
            </w:r>
          </w:p>
        </w:tc>
      </w:tr>
      <w:tr>
        <w:tblPrEx>
          <w:tblCellMar>
            <w:top w:w="0" w:type="dxa"/>
            <w:left w:w="108" w:type="dxa"/>
            <w:bottom w:w="0" w:type="dxa"/>
            <w:right w:w="108" w:type="dxa"/>
          </w:tblCellMar>
        </w:tblPrEx>
        <w:trPr>
          <w:cantSplit/>
          <w:trHeight w:val="600" w:hRule="atLeast"/>
          <w:jc w:val="center"/>
        </w:trPr>
        <w:tc>
          <w:tcPr>
            <w:tcW w:w="1550"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领队</w:t>
            </w: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教练</w:t>
            </w: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教练</w:t>
            </w: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工作人员</w:t>
            </w: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工作人员</w:t>
            </w: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tcBorders>
              <w:top w:val="nil"/>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年龄组</w:t>
            </w: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项目</w:t>
            </w: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姓名</w:t>
            </w: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身份证</w:t>
            </w: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年龄</w:t>
            </w:r>
          </w:p>
        </w:tc>
      </w:tr>
      <w:tr>
        <w:tblPrEx>
          <w:tblCellMar>
            <w:top w:w="0" w:type="dxa"/>
            <w:left w:w="108" w:type="dxa"/>
            <w:bottom w:w="0" w:type="dxa"/>
            <w:right w:w="108" w:type="dxa"/>
          </w:tblCellMar>
        </w:tblPrEx>
        <w:trPr>
          <w:cantSplit/>
          <w:trHeight w:val="600" w:hRule="atLeast"/>
          <w:jc w:val="center"/>
        </w:trPr>
        <w:tc>
          <w:tcPr>
            <w:tcW w:w="1550" w:type="dxa"/>
            <w:vMerge w:val="restart"/>
            <w:tcBorders>
              <w:top w:val="nil"/>
              <w:left w:val="single" w:color="000000" w:sz="8"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24-34岁</w:t>
            </w:r>
          </w:p>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（1990.1.1-2000.1.1）</w:t>
            </w: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男单</w:t>
            </w: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567" w:hRule="atLeast"/>
          <w:jc w:val="center"/>
        </w:trPr>
        <w:tc>
          <w:tcPr>
            <w:tcW w:w="1550" w:type="dxa"/>
            <w:vMerge w:val="continue"/>
            <w:tcBorders>
              <w:left w:val="single" w:color="000000" w:sz="8"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vMerge w:val="continue"/>
            <w:tcBorders>
              <w:left w:val="single" w:color="000000" w:sz="8"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bidi="ar-SA"/>
              </w:rPr>
            </w:pP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女单</w:t>
            </w: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vMerge w:val="continue"/>
            <w:tcBorders>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35-44岁</w:t>
            </w:r>
          </w:p>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bidi="ar-SA"/>
              </w:rPr>
            </w:pPr>
            <w:r>
              <w:rPr>
                <w:rFonts w:ascii="Times New Roman" w:hAnsi="Times New Roman" w:eastAsia="方正仿宋_GB2312"/>
                <w:color w:val="000000"/>
                <w:kern w:val="0"/>
                <w:sz w:val="24"/>
                <w:szCs w:val="24"/>
                <w:lang w:val="en-US" w:eastAsia="zh-CN" w:bidi="ar-SA"/>
              </w:rPr>
              <w:t>（1980.1.1-1989.1.1）</w:t>
            </w:r>
          </w:p>
        </w:tc>
        <w:tc>
          <w:tcPr>
            <w:tcW w:w="1430" w:type="dxa"/>
            <w:vMerge w:val="restart"/>
            <w:tcBorders>
              <w:top w:val="nil"/>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男双</w:t>
            </w: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1" w:hRule="atLeast"/>
          <w:jc w:val="center"/>
        </w:trPr>
        <w:tc>
          <w:tcPr>
            <w:tcW w:w="155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cantSplit/>
          <w:trHeight w:val="600" w:hRule="atLeast"/>
          <w:jc w:val="center"/>
        </w:trPr>
        <w:tc>
          <w:tcPr>
            <w:tcW w:w="155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both"/>
              <w:rPr>
                <w:rFonts w:ascii="Times New Roman" w:hAnsi="Times New Roman" w:eastAsia="方正仿宋_GB2312"/>
                <w:color w:val="000000"/>
                <w:kern w:val="0"/>
                <w:sz w:val="24"/>
                <w:szCs w:val="24"/>
                <w:lang w:val="en-US" w:eastAsia="zh-CN"/>
              </w:rPr>
            </w:pPr>
          </w:p>
        </w:tc>
        <w:tc>
          <w:tcPr>
            <w:tcW w:w="143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both"/>
              <w:rPr>
                <w:rFonts w:ascii="Times New Roman" w:hAnsi="Times New Roman" w:eastAsia="方正仿宋_GB2312"/>
                <w:color w:val="000000"/>
                <w:kern w:val="0"/>
                <w:sz w:val="24"/>
                <w:szCs w:val="24"/>
              </w:rPr>
            </w:pPr>
          </w:p>
        </w:tc>
        <w:tc>
          <w:tcPr>
            <w:tcW w:w="12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both"/>
              <w:rPr>
                <w:rFonts w:ascii="Times New Roman" w:hAnsi="Times New Roman" w:eastAsia="方正仿宋_GB2312"/>
                <w:color w:val="000000"/>
                <w:kern w:val="0"/>
                <w:sz w:val="24"/>
                <w:szCs w:val="24"/>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both"/>
              <w:rPr>
                <w:rFonts w:ascii="Times New Roman" w:hAnsi="Times New Roman" w:eastAsia="方正仿宋_GB2312"/>
                <w:color w:val="000000"/>
                <w:kern w:val="0"/>
                <w:sz w:val="24"/>
                <w:szCs w:val="24"/>
              </w:rPr>
            </w:pPr>
          </w:p>
        </w:tc>
        <w:tc>
          <w:tcPr>
            <w:tcW w:w="1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both"/>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年龄组</w:t>
            </w:r>
          </w:p>
        </w:tc>
        <w:tc>
          <w:tcPr>
            <w:tcW w:w="143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项目</w:t>
            </w:r>
          </w:p>
        </w:tc>
        <w:tc>
          <w:tcPr>
            <w:tcW w:w="12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姓名</w:t>
            </w:r>
          </w:p>
        </w:tc>
        <w:tc>
          <w:tcPr>
            <w:tcW w:w="27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身份证</w:t>
            </w:r>
          </w:p>
        </w:tc>
        <w:tc>
          <w:tcPr>
            <w:tcW w:w="1677" w:type="dxa"/>
            <w:tcBorders>
              <w:top w:val="single" w:color="000000" w:sz="4" w:space="0"/>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rPr>
            </w:pPr>
            <w:r>
              <w:rPr>
                <w:rFonts w:ascii="Times New Roman" w:hAnsi="Times New Roman" w:eastAsia="方正仿宋_GB2312"/>
                <w:color w:val="000000"/>
                <w:kern w:val="0"/>
                <w:sz w:val="24"/>
                <w:szCs w:val="24"/>
              </w:rPr>
              <w:t>年龄</w:t>
            </w:r>
          </w:p>
        </w:tc>
      </w:tr>
      <w:tr>
        <w:tblPrEx>
          <w:tblCellMar>
            <w:top w:w="0" w:type="dxa"/>
            <w:left w:w="108" w:type="dxa"/>
            <w:bottom w:w="0" w:type="dxa"/>
            <w:right w:w="108" w:type="dxa"/>
          </w:tblCellMar>
        </w:tblPrEx>
        <w:trPr>
          <w:trHeight w:val="600" w:hRule="atLeast"/>
          <w:jc w:val="center"/>
        </w:trPr>
        <w:tc>
          <w:tcPr>
            <w:tcW w:w="155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35-44岁</w:t>
            </w:r>
          </w:p>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（1980.1.1-1989.1.1）</w:t>
            </w:r>
          </w:p>
        </w:tc>
        <w:tc>
          <w:tcPr>
            <w:tcW w:w="143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女双</w:t>
            </w:r>
          </w:p>
        </w:tc>
        <w:tc>
          <w:tcPr>
            <w:tcW w:w="1208"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single" w:color="000000" w:sz="4" w:space="0"/>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single" w:color="000000" w:sz="4" w:space="0"/>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rPr>
          <w:trHeight w:val="600" w:hRule="atLeast"/>
          <w:jc w:val="center"/>
        </w:trPr>
        <w:tc>
          <w:tcPr>
            <w:tcW w:w="155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vMerge w:val="restart"/>
            <w:tcBorders>
              <w:top w:val="nil"/>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24-34岁</w:t>
            </w:r>
          </w:p>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bidi="ar-SA"/>
              </w:rPr>
            </w:pPr>
            <w:r>
              <w:rPr>
                <w:rFonts w:ascii="Times New Roman" w:hAnsi="Times New Roman" w:eastAsia="方正仿宋_GB2312"/>
                <w:color w:val="000000"/>
                <w:kern w:val="0"/>
                <w:sz w:val="24"/>
                <w:szCs w:val="24"/>
                <w:lang w:val="en-US" w:eastAsia="zh-CN" w:bidi="ar-SA"/>
              </w:rPr>
              <w:t>（1990.1.1-2000.1.1）</w:t>
            </w:r>
          </w:p>
        </w:tc>
        <w:tc>
          <w:tcPr>
            <w:tcW w:w="1430" w:type="dxa"/>
            <w:vMerge w:val="restart"/>
            <w:tcBorders>
              <w:top w:val="nil"/>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混双</w:t>
            </w: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vMerge w:val="restart"/>
            <w:tcBorders>
              <w:top w:val="nil"/>
              <w:left w:val="nil"/>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lang w:val="en-US" w:eastAsia="zh-CN"/>
              </w:rPr>
            </w:pPr>
          </w:p>
        </w:tc>
        <w:tc>
          <w:tcPr>
            <w:tcW w:w="1430" w:type="dxa"/>
            <w:vMerge w:val="continue"/>
            <w:tcBorders>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restart"/>
            <w:tcBorders>
              <w:top w:val="nil"/>
              <w:left w:val="single" w:color="000000" w:sz="8"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45-59岁</w:t>
            </w:r>
          </w:p>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bidi="ar-SA"/>
              </w:rPr>
            </w:pPr>
            <w:r>
              <w:rPr>
                <w:rFonts w:ascii="Times New Roman" w:hAnsi="Times New Roman" w:eastAsia="方正仿宋_GB2312"/>
                <w:color w:val="000000"/>
                <w:kern w:val="0"/>
                <w:sz w:val="24"/>
                <w:szCs w:val="24"/>
                <w:lang w:val="en-US" w:eastAsia="zh-CN" w:bidi="ar-SA"/>
              </w:rPr>
              <w:t>（1965.1.1-1979.1.1）</w:t>
            </w:r>
          </w:p>
        </w:tc>
        <w:tc>
          <w:tcPr>
            <w:tcW w:w="1430" w:type="dxa"/>
            <w:vMerge w:val="restart"/>
            <w:tcBorders>
              <w:top w:val="nil"/>
              <w:left w:val="nil"/>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ind w:left="0" w:leftChars="0" w:firstLine="0" w:firstLineChars="0"/>
              <w:jc w:val="center"/>
              <w:rPr>
                <w:rFonts w:ascii="Times New Roman" w:hAnsi="Times New Roman" w:eastAsia="方正仿宋_GB2312"/>
                <w:color w:val="000000"/>
                <w:kern w:val="0"/>
                <w:sz w:val="24"/>
                <w:szCs w:val="24"/>
                <w:lang w:val="en-US" w:eastAsia="zh-CN"/>
              </w:rPr>
            </w:pPr>
            <w:r>
              <w:rPr>
                <w:rFonts w:ascii="Times New Roman" w:hAnsi="Times New Roman" w:eastAsia="方正仿宋_GB2312"/>
                <w:color w:val="000000"/>
                <w:kern w:val="0"/>
                <w:sz w:val="24"/>
                <w:szCs w:val="24"/>
                <w:lang w:val="en-US" w:eastAsia="zh-CN"/>
              </w:rPr>
              <w:t>混合团体</w:t>
            </w:r>
          </w:p>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8"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430" w:type="dxa"/>
            <w:vMerge w:val="continue"/>
            <w:tcBorders>
              <w:left w:val="nil"/>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8"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430" w:type="dxa"/>
            <w:vMerge w:val="continue"/>
            <w:tcBorders>
              <w:left w:val="nil"/>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8"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430" w:type="dxa"/>
            <w:vMerge w:val="continue"/>
            <w:tcBorders>
              <w:left w:val="nil"/>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8"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430" w:type="dxa"/>
            <w:vMerge w:val="continue"/>
            <w:tcBorders>
              <w:left w:val="nil"/>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nil"/>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nil"/>
              <w:left w:val="nil"/>
              <w:bottom w:val="single" w:color="000000" w:sz="4" w:space="0"/>
              <w:right w:val="single" w:color="000000" w:sz="8"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r>
        <w:tblPrEx>
          <w:tblCellMar>
            <w:top w:w="0" w:type="dxa"/>
            <w:left w:w="108" w:type="dxa"/>
            <w:bottom w:w="0" w:type="dxa"/>
            <w:right w:w="108" w:type="dxa"/>
          </w:tblCellMar>
        </w:tblPrEx>
        <w:trPr>
          <w:trHeight w:val="600" w:hRule="atLeast"/>
          <w:jc w:val="center"/>
        </w:trPr>
        <w:tc>
          <w:tcPr>
            <w:tcW w:w="1550" w:type="dxa"/>
            <w:vMerge w:val="continue"/>
            <w:tcBorders>
              <w:left w:val="single" w:color="000000" w:sz="8"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430" w:type="dxa"/>
            <w:vMerge w:val="continue"/>
            <w:tcBorders>
              <w:left w:val="nil"/>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2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27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c>
          <w:tcPr>
            <w:tcW w:w="167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snapToGrid/>
              <w:spacing w:line="530" w:lineRule="exact"/>
              <w:jc w:val="center"/>
              <w:rPr>
                <w:rFonts w:ascii="Times New Roman" w:hAnsi="Times New Roman" w:eastAsia="方正仿宋_GB2312"/>
                <w:color w:val="000000"/>
                <w:kern w:val="0"/>
                <w:sz w:val="24"/>
                <w:szCs w:val="24"/>
              </w:rPr>
            </w:pPr>
          </w:p>
        </w:tc>
      </w:tr>
    </w:tbl>
    <w:p>
      <w:pPr>
        <w:pStyle w:val="5"/>
        <w:keepNext w:val="0"/>
        <w:keepLines w:val="0"/>
        <w:pageBreakBefore w:val="0"/>
        <w:widowControl w:val="0"/>
        <w:kinsoku/>
        <w:wordWrap/>
        <w:overflowPunct/>
        <w:topLinePunct w:val="0"/>
        <w:autoSpaceDE/>
        <w:autoSpaceDN/>
        <w:bidi w:val="0"/>
        <w:snapToGrid/>
        <w:spacing w:line="620" w:lineRule="exact"/>
        <w:ind w:left="0" w:leftChars="0" w:firstLine="0" w:firstLineChars="0"/>
        <w:jc w:val="left"/>
        <w:rPr>
          <w:rFonts w:ascii="Times New Roman" w:hAnsi="Times New Roman" w:eastAsia="方正小标宋简体"/>
          <w:color w:val="000000"/>
          <w:sz w:val="44"/>
          <w:szCs w:val="44"/>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kinsoku w:val="0"/>
        <w:wordWrap/>
        <w:overflowPunct/>
        <w:topLinePunct w:val="0"/>
        <w:autoSpaceDE w:val="0"/>
        <w:autoSpaceDN w:val="0"/>
        <w:bidi w:val="0"/>
        <w:snapToGrid w:val="0"/>
        <w:spacing w:line="576"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自愿参赛责任书</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我自愿报名参加第一届全国全民健身大赛（西南区）</w:t>
      </w:r>
      <w:r>
        <w:rPr>
          <w:rFonts w:hint="eastAsia" w:ascii="Times New Roman" w:hAnsi="Times New Roman" w:eastAsia="仿宋_GB2312"/>
          <w:sz w:val="32"/>
          <w:szCs w:val="32"/>
          <w:lang w:val="en-US" w:eastAsia="zh-CN"/>
        </w:rPr>
        <w:t>网球</w:t>
      </w:r>
      <w:r>
        <w:rPr>
          <w:rFonts w:ascii="Times New Roman" w:hAnsi="Times New Roman" w:eastAsia="仿宋_GB2312"/>
          <w:sz w:val="32"/>
          <w:szCs w:val="32"/>
          <w:lang w:val="en-US" w:eastAsia="zh-CN"/>
        </w:rPr>
        <w:t>比赛，并签署本责任书，对以下内容我已认真阅读，全面理解且予以确认，并承担相应的法律责任：</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一、我愿意遵守本次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的所有规定；如果本人在参赛过程中发现或注意到任何风险和潜在风险，本人将立刻终止参赛或报告竞赛委员会。</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二、我充分了解本次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期间的训练或比赛由潜在的危险， 以及可能由此而导致的受伤或事故，我会竭尽所能，以对自己安全负责的态度参赛。</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三、我完全了解自己的身体状况，确认自己的健康状况良好；没有任何身体不适或疾病（包括先天性心脏病、风湿性心脏病、高血压、脑血管疾病、心肌炎、其他心脏病、冠状动脉病、严重 心律不齐、血糖过高或过低的糖尿病、以及其他不适合运动的疾病），因此我郑重声明，可以正常参加本次比赛</w:t>
      </w:r>
      <w:r>
        <w:rPr>
          <w:rFonts w:hint="eastAsia" w:ascii="Times New Roman" w:hAnsi="Times New Roman" w:eastAsia="仿宋_GB2312"/>
          <w:sz w:val="32"/>
          <w:szCs w:val="32"/>
          <w:lang w:val="en-US" w:eastAsia="zh-CN"/>
        </w:rPr>
        <w:t>。</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四、我同意接受</w:t>
      </w:r>
      <w:r>
        <w:rPr>
          <w:rFonts w:hint="eastAsia" w:eastAsia="仿宋_GB2312"/>
          <w:sz w:val="32"/>
          <w:szCs w:val="32"/>
          <w:lang w:val="en-US" w:eastAsia="zh-CN"/>
        </w:rPr>
        <w:t>大赛</w:t>
      </w:r>
      <w:r>
        <w:rPr>
          <w:rFonts w:ascii="Times New Roman" w:hAnsi="Times New Roman" w:eastAsia="仿宋_GB2312"/>
          <w:sz w:val="32"/>
          <w:szCs w:val="32"/>
          <w:lang w:val="en-US" w:eastAsia="zh-CN"/>
        </w:rPr>
        <w:t>组委会</w:t>
      </w:r>
      <w:r>
        <w:rPr>
          <w:rFonts w:hint="eastAsia" w:eastAsia="仿宋_GB2312"/>
          <w:sz w:val="32"/>
          <w:szCs w:val="32"/>
          <w:lang w:val="en-US" w:eastAsia="zh-CN"/>
        </w:rPr>
        <w:t>和项目竞委会</w:t>
      </w:r>
      <w:r>
        <w:rPr>
          <w:rFonts w:ascii="Times New Roman" w:hAnsi="Times New Roman" w:eastAsia="仿宋_GB2312"/>
          <w:sz w:val="32"/>
          <w:szCs w:val="32"/>
          <w:lang w:val="en-US" w:eastAsia="zh-CN"/>
        </w:rPr>
        <w:t>在比赛活动期间提供的现场急救性质的医务治疗，但在医院救治等发生的相关费用由本人负担。</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五、我本人将做到严格遵守大赛组委会和本项目竞委会的各项规定；遵守各项规章制度和纪律要求；遵守竞赛规程、竞赛规则；自觉维护竞赛的严肃性和权威性；服从安排，听从指挥，文明参赛，公平竞争。 </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 六、我本人将树立正确的参赛观，做到尊重对手、尊重裁判、尊重观众，绝不滋事闹事、扰乱赛场秩序，干扰裁判员正常执裁，绝不无故弃权、罢赛或拒绝领奖，绝不出现故意损坏比赛器材等行为。</w:t>
      </w:r>
    </w:p>
    <w:p>
      <w:pPr>
        <w:pStyle w:val="4"/>
        <w:widowControl w:val="0"/>
        <w:numPr>
          <w:ilvl w:val="0"/>
          <w:numId w:val="0"/>
        </w:numPr>
        <w:tabs>
          <w:tab w:val="clear" w:pos="4153"/>
          <w:tab w:val="clear" w:pos="8306"/>
        </w:tabs>
        <w:snapToGrid w:val="0"/>
        <w:spacing w:line="560" w:lineRule="exact"/>
        <w:jc w:val="both"/>
        <w:rPr>
          <w:rFonts w:ascii="Times New Roman" w:hAnsi="Times New Roman" w:eastAsia="仿宋_GB2312"/>
          <w:color w:val="000000"/>
          <w:kern w:val="0"/>
          <w:sz w:val="32"/>
          <w:szCs w:val="32"/>
          <w:lang w:val="en-US" w:eastAsia="zh-CN" w:bidi="ar"/>
        </w:rPr>
      </w:pPr>
    </w:p>
    <w:p>
      <w:pPr>
        <w:pStyle w:val="4"/>
        <w:tabs>
          <w:tab w:val="clear" w:pos="4153"/>
          <w:tab w:val="clear" w:pos="8306"/>
        </w:tabs>
        <w:rPr>
          <w:rFonts w:hint="eastAsia" w:ascii="Times New Roman" w:hAnsi="Times New Roman" w:eastAsia="仿宋_GB2312"/>
          <w:color w:val="000000"/>
          <w:spacing w:val="-11"/>
          <w:kern w:val="0"/>
          <w:sz w:val="32"/>
          <w:szCs w:val="32"/>
          <w:lang w:val="en-US" w:eastAsia="zh-CN" w:bidi="ar"/>
        </w:rPr>
      </w:pPr>
    </w:p>
    <w:p>
      <w:pPr>
        <w:pStyle w:val="4"/>
        <w:tabs>
          <w:tab w:val="clear" w:pos="4153"/>
          <w:tab w:val="clear" w:pos="8306"/>
        </w:tabs>
        <w:rPr>
          <w:rFonts w:ascii="Times New Roman" w:hAnsi="Times New Roman" w:eastAsia="仿宋_GB2312"/>
          <w:color w:val="000000"/>
          <w:spacing w:val="-11"/>
          <w:kern w:val="0"/>
          <w:sz w:val="32"/>
          <w:szCs w:val="32"/>
          <w:lang w:val="en-US" w:eastAsia="zh-CN" w:bidi="ar"/>
        </w:rPr>
      </w:pPr>
    </w:p>
    <w:p>
      <w:pPr>
        <w:suppressAutoHyphens/>
        <w:spacing w:line="4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代表队名称：</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领队：             教练：</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运动员签名：</w:t>
      </w:r>
    </w:p>
    <w:p>
      <w:pPr>
        <w:suppressAutoHyphens/>
        <w:spacing w:line="4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监护人或法定代理人签名：   </w:t>
      </w:r>
    </w:p>
    <w:p>
      <w:pPr>
        <w:keepNext w:val="0"/>
        <w:keepLines w:val="0"/>
        <w:pageBreakBefore w:val="0"/>
        <w:widowControl/>
        <w:kinsoku w:val="0"/>
        <w:wordWrap/>
        <w:overflowPunct/>
        <w:topLinePunct w:val="0"/>
        <w:autoSpaceDE w:val="0"/>
        <w:autoSpaceDN w:val="0"/>
        <w:bidi w:val="0"/>
        <w:snapToGrid w:val="0"/>
        <w:spacing w:line="576" w:lineRule="exact"/>
        <w:rPr>
          <w:rFonts w:ascii="Times New Roman" w:hAnsi="Times New Roman" w:eastAsia="仿宋_GB2312"/>
          <w:sz w:val="32"/>
          <w:szCs w:val="32"/>
        </w:rPr>
      </w:pPr>
      <w:r>
        <w:rPr>
          <w:rFonts w:ascii="Times New Roman" w:hAnsi="Times New Roman" w:eastAsia="仿宋_GB2312"/>
          <w:sz w:val="32"/>
          <w:szCs w:val="32"/>
        </w:rPr>
        <w:t>（18周岁以下参赛者需签署此项）</w:t>
      </w:r>
    </w:p>
    <w:p>
      <w:pPr>
        <w:ind w:firstLine="4800" w:firstLineChars="1500"/>
        <w:rPr>
          <w:rFonts w:ascii="Times New Roman" w:hAnsi="Times New Roman" w:eastAsia="仿宋_GB2312"/>
          <w:sz w:val="32"/>
          <w:szCs w:val="32"/>
          <w:lang w:val="en-US" w:eastAsia="zh-CN"/>
        </w:rPr>
      </w:pPr>
    </w:p>
    <w:p>
      <w:pPr>
        <w:ind w:firstLine="4800" w:firstLineChars="15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2024 年    </w:t>
      </w:r>
      <w:r>
        <w:rPr>
          <w:rFonts w:ascii="Times New Roman" w:hAnsi="Times New Roman" w:eastAsia="仿宋_GB2312"/>
          <w:sz w:val="32"/>
          <w:szCs w:val="32"/>
        </w:rPr>
        <w:t>月    日</w:t>
      </w:r>
    </w:p>
    <w:p>
      <w:pPr>
        <w:pStyle w:val="5"/>
        <w:keepNext w:val="0"/>
        <w:keepLines w:val="0"/>
        <w:pageBreakBefore w:val="0"/>
        <w:widowControl w:val="0"/>
        <w:kinsoku/>
        <w:wordWrap/>
        <w:overflowPunct/>
        <w:topLinePunct w:val="0"/>
        <w:autoSpaceDE/>
        <w:autoSpaceDN/>
        <w:bidi w:val="0"/>
        <w:snapToGrid/>
        <w:spacing w:line="620" w:lineRule="exact"/>
        <w:ind w:left="0" w:leftChars="0" w:firstLine="0" w:firstLineChars="0"/>
        <w:jc w:val="left"/>
        <w:rPr>
          <w:rFonts w:ascii="Times New Roman" w:hAnsi="Times New Roman" w:eastAsia="方正小标宋简体"/>
          <w:color w:val="000000"/>
          <w:sz w:val="44"/>
          <w:szCs w:val="44"/>
          <w:lang w:val="en-US" w:eastAsia="zh-CN"/>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方正楷体_GBK">
    <w:altName w:val="微软雅黑"/>
    <w:panose1 w:val="03000509000000000000"/>
    <w:charset w:val="86"/>
    <w:family w:val="auto"/>
    <w:pitch w:val="default"/>
    <w:sig w:usb0="00000000" w:usb1="00000000" w:usb2="00000000" w:usb3="00000000" w:csb0="00040000" w:csb1="00000000"/>
  </w:font>
  <w:font w:name="方正仿宋_GB2312">
    <w:altName w:val="仿宋"/>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469B8"/>
    <w:multiLevelType w:val="singleLevel"/>
    <w:tmpl w:val="FBF469B8"/>
    <w:lvl w:ilvl="0" w:tentative="0">
      <w:start w:val="11"/>
      <w:numFmt w:val="chineseCounting"/>
      <w:suff w:val="nothing"/>
      <w:lvlText w:val="%1、"/>
      <w:lvlJc w:val="left"/>
      <w:rPr>
        <w:rFonts w:hint="eastAsia"/>
      </w:rPr>
    </w:lvl>
  </w:abstractNum>
  <w:abstractNum w:abstractNumId="1">
    <w:nsid w:val="5148A895"/>
    <w:multiLevelType w:val="singleLevel"/>
    <w:tmpl w:val="5148A89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2E1YTg0YTg0YWVlYmQ1NjU3OTg0MjIwODQ2MGEifQ=="/>
  </w:docVars>
  <w:rsids>
    <w:rsidRoot w:val="0179276E"/>
    <w:rsid w:val="0179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页脚11"/>
    <w:basedOn w:val="1"/>
    <w:uiPriority w:val="0"/>
    <w:pPr>
      <w:widowControl w:val="0"/>
      <w:tabs>
        <w:tab w:val="center" w:pos="4153"/>
        <w:tab w:val="right" w:pos="8306"/>
      </w:tabs>
      <w:snapToGrid w:val="0"/>
    </w:pPr>
    <w:rPr>
      <w:rFonts w:ascii="Calibri" w:hAnsi="Calibri" w:eastAsia="宋体"/>
      <w:kern w:val="2"/>
      <w:sz w:val="18"/>
      <w:szCs w:val="18"/>
      <w:lang w:val="en-US" w:eastAsia="zh-CN" w:bidi="ar-SA"/>
    </w:rPr>
  </w:style>
  <w:style w:type="paragraph" w:customStyle="1" w:styleId="5">
    <w:name w:val="正文文本1"/>
    <w:basedOn w:val="1"/>
    <w:autoRedefine/>
    <w:qFormat/>
    <w:uiPriority w:val="0"/>
    <w:pPr>
      <w:ind w:left="120"/>
    </w:pPr>
    <w:rPr>
      <w:rFonts w:ascii="仿宋" w:hAnsi="仿宋" w:eastAsia="仿宋"/>
      <w:sz w:val="32"/>
      <w:szCs w:val="32"/>
      <w:lang w:val="zh-CN" w:bidi="zh-CN"/>
    </w:rPr>
  </w:style>
  <w:style w:type="paragraph" w:customStyle="1" w:styleId="6">
    <w:name w:val="正文2"/>
    <w:uiPriority w:val="0"/>
    <w:pPr>
      <w:widowControl w:val="0"/>
      <w:jc w:val="both"/>
    </w:pPr>
    <w:rPr>
      <w:rFonts w:ascii="仿宋_GB2312" w:hAnsi="Calibri"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2024-04-23T01:35:00Z</dcterms:created>
  <dc:creator>song</dc:creator>
  <cp:lastModifiedBy>song</cp:lastModifiedBy>
  <dcterms:modified xsi:type="dcterms:W3CDTF">2024-04-23T01:36:21Z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66DA7CEBFFF94D1B86A9676C15AFF3A9_11</vt:lpwstr>
  </property>
</Properties>
</file>