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黑体_GBK" w:hAnsi="方正黑体_GBK" w:eastAsia="方正黑体_GBK"/>
          <w:lang w:val="en-US" w:eastAsia="zh-CN"/>
        </w:rPr>
      </w:pPr>
      <w:r>
        <w:rPr>
          <w:rFonts w:hint="eastAsia" w:ascii="方正黑体_GBK" w:hAnsi="方正黑体_GBK" w:eastAsia="方正黑体_GBK"/>
          <w:lang w:val="en-US" w:eastAsia="zh-CN"/>
        </w:rPr>
        <w:t>附件</w:t>
      </w:r>
      <w:r>
        <w:rPr>
          <w:rFonts w:ascii="Times New Roman" w:hAnsi="Times New Roman" w:eastAsia="方正黑体_GBK"/>
          <w:lang w:val="en-US" w:eastAsia="zh-CN"/>
        </w:rPr>
        <w:t>11</w:t>
      </w:r>
    </w:p>
    <w:p>
      <w:pPr>
        <w:spacing w:line="560" w:lineRule="exact"/>
        <w:ind w:firstLine="0" w:firstLineChars="0"/>
        <w:jc w:val="center"/>
        <w:rPr>
          <w:rFonts w:hint="eastAsia" w:ascii="方正小标宋简体" w:hAnsi="方正小标宋简体" w:eastAsia="方正小标宋简体"/>
          <w:color w:val="000000"/>
          <w:sz w:val="44"/>
          <w:szCs w:val="44"/>
        </w:rPr>
      </w:pPr>
    </w:p>
    <w:p>
      <w:pPr>
        <w:spacing w:line="560" w:lineRule="exact"/>
        <w:ind w:firstLine="0" w:firstLineChars="0"/>
        <w:jc w:val="center"/>
        <w:rPr>
          <w:rFonts w:hint="eastAsia" w:ascii="方正小标宋简体" w:hAnsi="方正小标宋简体" w:eastAsia="方正小标宋简体"/>
          <w:color w:val="000000"/>
          <w:sz w:val="44"/>
          <w:szCs w:val="44"/>
        </w:rPr>
      </w:pPr>
      <w:bookmarkStart w:id="0" w:name="_GoBack"/>
      <w:r>
        <w:rPr>
          <w:rFonts w:hint="eastAsia" w:ascii="方正小标宋简体" w:hAnsi="方正小标宋简体" w:eastAsia="方正小标宋简体"/>
          <w:color w:val="000000"/>
          <w:sz w:val="44"/>
          <w:szCs w:val="44"/>
        </w:rPr>
        <w:t>第一届全国全民健身大会（西南区）</w:t>
      </w:r>
    </w:p>
    <w:p>
      <w:pPr>
        <w:pStyle w:val="4"/>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体育舞蹈项目竞赛规程</w:t>
      </w:r>
    </w:p>
    <w:bookmarkEnd w:id="0"/>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rPr>
      </w:pP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一、主办单位</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国家体育总局</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中华全国体育总会</w:t>
      </w:r>
    </w:p>
    <w:p>
      <w:pPr>
        <w:snapToGrid w:val="0"/>
        <w:spacing w:line="560" w:lineRule="exact"/>
        <w:ind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二、承办单位</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贵州省体育局</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贵州省体育总会</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黔南州</w:t>
      </w:r>
      <w:r>
        <w:rPr>
          <w:rFonts w:ascii="Times New Roman" w:hAnsi="Times New Roman" w:eastAsia="仿宋_GB2312"/>
          <w:color w:val="000000"/>
          <w:sz w:val="32"/>
          <w:szCs w:val="32"/>
        </w:rPr>
        <w:t>人民政府</w:t>
      </w:r>
    </w:p>
    <w:p>
      <w:pPr>
        <w:snapToGrid w:val="0"/>
        <w:spacing w:line="560" w:lineRule="exact"/>
        <w:ind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三、协办单位</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贵州省社会体育管理中心</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黔南州文化广电和旅游局(州体育局)</w:t>
      </w:r>
    </w:p>
    <w:p>
      <w:pPr>
        <w:keepNext w:val="0"/>
        <w:keepLines w:val="0"/>
        <w:pageBreakBefore w:val="0"/>
        <w:widowControl w:val="0"/>
        <w:kinsoku/>
        <w:wordWrap/>
        <w:overflowPunct/>
        <w:topLinePunct w:val="0"/>
        <w:autoSpaceDE/>
        <w:autoSpaceDN/>
        <w:bidi w:val="0"/>
        <w:spacing w:before="0" w:beforeAutospacing="0" w:after="0" w:afterAutospacing="0" w:line="580" w:lineRule="exact"/>
        <w:ind w:left="0" w:leftChars="0" w:firstLine="640" w:firstLineChars="200"/>
        <w:jc w:val="left"/>
        <w:rPr>
          <w:rFonts w:hint="eastAsia" w:ascii="仿宋_GB2312" w:hAnsi="仿宋_GB2312" w:eastAsia="仿宋_GB2312"/>
          <w:color w:val="000000"/>
          <w:kern w:val="0"/>
          <w:sz w:val="32"/>
          <w:szCs w:val="32"/>
          <w:lang w:val="en-US" w:eastAsia="zh-CN" w:bidi="ar-SA"/>
        </w:rPr>
      </w:pPr>
      <w:r>
        <w:rPr>
          <w:rFonts w:hint="eastAsia" w:ascii="仿宋_GB2312" w:hAnsi="仿宋_GB2312" w:eastAsia="仿宋_GB2312"/>
          <w:color w:val="000000"/>
          <w:kern w:val="0"/>
          <w:sz w:val="32"/>
          <w:szCs w:val="32"/>
          <w:lang w:val="en-US" w:eastAsia="zh-CN" w:bidi="ar-SA"/>
        </w:rPr>
        <w:t>荔波县人民政府</w:t>
      </w:r>
    </w:p>
    <w:p>
      <w:pPr>
        <w:keepNext w:val="0"/>
        <w:keepLines w:val="0"/>
        <w:pageBreakBefore w:val="0"/>
        <w:widowControl w:val="0"/>
        <w:kinsoku/>
        <w:wordWrap/>
        <w:overflowPunct/>
        <w:topLinePunct w:val="0"/>
        <w:autoSpaceDE/>
        <w:autoSpaceDN/>
        <w:bidi w:val="0"/>
        <w:spacing w:before="0" w:beforeAutospacing="0" w:after="0" w:afterAutospacing="0" w:line="580" w:lineRule="exact"/>
        <w:ind w:left="0" w:leftChars="0" w:firstLine="640" w:firstLineChars="200"/>
        <w:jc w:val="left"/>
        <w:rPr>
          <w:rFonts w:hint="eastAsia" w:ascii="仿宋_GB2312" w:hAnsi="仿宋_GB2312" w:eastAsia="仿宋_GB2312"/>
          <w:color w:val="000000"/>
          <w:kern w:val="0"/>
          <w:sz w:val="32"/>
          <w:szCs w:val="32"/>
          <w:lang w:val="en-US" w:eastAsia="zh-CN" w:bidi="ar-SA"/>
        </w:rPr>
      </w:pPr>
      <w:r>
        <w:rPr>
          <w:rFonts w:hint="eastAsia" w:ascii="仿宋_GB2312" w:hAnsi="仿宋_GB2312" w:eastAsia="仿宋_GB2312"/>
          <w:color w:val="000000"/>
          <w:kern w:val="0"/>
          <w:sz w:val="32"/>
          <w:szCs w:val="32"/>
          <w:lang w:val="en-US" w:eastAsia="zh-CN" w:bidi="ar-SA"/>
        </w:rPr>
        <w:t>贵州省体育舞蹈运动协会</w:t>
      </w:r>
    </w:p>
    <w:p>
      <w:pPr>
        <w:snapToGrid w:val="0"/>
        <w:spacing w:line="560" w:lineRule="exact"/>
        <w:ind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四、竞赛日期及地点</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（一）时间：</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6</w:t>
      </w:r>
      <w:r>
        <w:rPr>
          <w:rFonts w:hint="eastAsia" w:ascii="仿宋_GB2312" w:hAnsi="仿宋_GB2312" w:eastAsia="仿宋_GB2312"/>
          <w:color w:val="000000"/>
          <w:sz w:val="32"/>
          <w:szCs w:val="32"/>
        </w:rPr>
        <w:t>月</w:t>
      </w:r>
      <w:r>
        <w:rPr>
          <w:rFonts w:hint="eastAsia" w:ascii="仿宋_GB2312" w:hAnsi="仿宋_GB2312" w:eastAsia="仿宋_GB2312"/>
          <w:bCs/>
          <w:color w:val="000000"/>
          <w:kern w:val="0"/>
          <w:sz w:val="32"/>
          <w:szCs w:val="32"/>
          <w:u w:val="none"/>
          <w:lang w:val="en-US" w:eastAsia="zh-CN"/>
        </w:rPr>
        <w:t>24-28日</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（二）地点：</w:t>
      </w:r>
      <w:r>
        <w:rPr>
          <w:rFonts w:hint="eastAsia" w:ascii="Times New Roman" w:hAnsi="Times New Roman" w:eastAsia="仿宋_GB2312"/>
          <w:color w:val="000000"/>
          <w:sz w:val="32"/>
          <w:szCs w:val="32"/>
          <w:lang w:eastAsia="zh-CN"/>
        </w:rPr>
        <w:t>荔波县民族体育活动中心</w:t>
      </w:r>
    </w:p>
    <w:p>
      <w:pPr>
        <w:snapToGrid w:val="0"/>
        <w:spacing w:line="560" w:lineRule="exact"/>
        <w:ind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五、竞赛项目</w:t>
      </w:r>
    </w:p>
    <w:tbl>
      <w:tblPr>
        <w:tblStyle w:val="2"/>
        <w:tblW w:w="9195" w:type="dxa"/>
        <w:tblInd w:w="-108" w:type="dxa"/>
        <w:tblLayout w:type="fixed"/>
        <w:tblCellMar>
          <w:top w:w="0" w:type="dxa"/>
          <w:left w:w="108" w:type="dxa"/>
          <w:bottom w:w="0" w:type="dxa"/>
          <w:right w:w="108" w:type="dxa"/>
        </w:tblCellMar>
      </w:tblPr>
      <w:tblGrid>
        <w:gridCol w:w="885"/>
        <w:gridCol w:w="1440"/>
        <w:gridCol w:w="1125"/>
        <w:gridCol w:w="4875"/>
        <w:gridCol w:w="870"/>
      </w:tblGrid>
      <w:tr>
        <w:tblPrEx>
          <w:tblCellMar>
            <w:top w:w="0" w:type="dxa"/>
            <w:left w:w="108" w:type="dxa"/>
            <w:bottom w:w="0" w:type="dxa"/>
            <w:right w:w="108" w:type="dxa"/>
          </w:tblCellMar>
        </w:tblPrEx>
        <w:trPr>
          <w:trHeight w:val="877"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组别代码</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组别</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舞种</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参赛说明</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center"/>
              <w:rPr>
                <w:rFonts w:ascii="Times New Roman" w:hAnsi="Times New Roman" w:eastAsia="黑体"/>
                <w:color w:val="000000"/>
                <w:sz w:val="28"/>
                <w:szCs w:val="28"/>
              </w:rPr>
            </w:pPr>
            <w:r>
              <w:rPr>
                <w:rFonts w:ascii="Times New Roman" w:hAnsi="Times New Roman" w:eastAsia="黑体"/>
                <w:color w:val="000000"/>
                <w:sz w:val="28"/>
                <w:szCs w:val="28"/>
              </w:rPr>
              <w:t>备注</w:t>
            </w: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A组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5支舞,16岁及以上业余选手。</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2</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3</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常青组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napToGrid w:val="0"/>
              <w:spacing w:line="300" w:lineRule="exact"/>
              <w:ind w:leftChars="0" w:firstLine="0" w:firstLineChars="0"/>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3支舞,标准舞 W,T,VW  拉丁舞C,R,J 男选手年龄在45岁及以上，女选手在40岁及以上。</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壮年组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5支舞,男选手年龄在35岁及以上，女选手在30岁及以上。</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6</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7</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青年组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5支舞,舞伴中年龄较大者须为16-18岁。</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8</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9</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少年Ⅱ组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5支舞，舞伴中年龄较大者须为14-15岁。按联合会的服装规定。</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11</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少年Ⅰ组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5支舞，舞伴中年龄较大者须为12-13岁。</w:t>
            </w:r>
            <w:r>
              <w:rPr>
                <w:rStyle w:val="6"/>
                <w:rFonts w:ascii="Times New Roman" w:hAnsi="Times New Roman" w:eastAsia="仿宋_GB2312"/>
                <w:color w:val="000000"/>
                <w:sz w:val="28"/>
                <w:szCs w:val="28"/>
                <w:lang w:bidi="ar"/>
              </w:rPr>
              <w:t>规定服装（同少年I组）、技术等级指定教材组合。</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12</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13</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女子单人精英组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标准舞</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lef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W/T/Q；C/R/J，8-12岁。规定服装（同少儿Ⅱ组）、技术等级5级及以下教材范围内均可</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14</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拉丁舞</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850"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15</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成人单项组</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W</w:t>
            </w:r>
          </w:p>
        </w:tc>
        <w:tc>
          <w:tcPr>
            <w:tcW w:w="4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16-25岁的业余选手</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16</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T</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17</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C</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18</w:t>
            </w: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R</w:t>
            </w:r>
          </w:p>
        </w:tc>
        <w:tc>
          <w:tcPr>
            <w:tcW w:w="48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ind w:firstLine="0" w:firstLineChars="0"/>
              <w:jc w:val="center"/>
              <w:rPr>
                <w:rFonts w:ascii="Times New Roman" w:hAnsi="Times New Roman" w:eastAsia="仿宋_GB2312"/>
                <w:color w:val="000000"/>
                <w:sz w:val="28"/>
                <w:szCs w:val="28"/>
              </w:rPr>
            </w:pPr>
          </w:p>
        </w:tc>
      </w:tr>
    </w:tbl>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六、运动员资格与审查</w:t>
      </w:r>
    </w:p>
    <w:p>
      <w:pPr>
        <w:snapToGrid w:val="0"/>
        <w:spacing w:line="560" w:lineRule="exact"/>
        <w:ind w:left="320" w:leftChars="100" w:firstLine="320" w:firstLineChars="100"/>
        <w:rPr>
          <w:rFonts w:ascii="Times New Roman" w:hAnsi="Times New Roman" w:eastAsia="楷体_GB2312"/>
          <w:color w:val="000000"/>
          <w:sz w:val="32"/>
          <w:szCs w:val="32"/>
        </w:rPr>
      </w:pPr>
      <w:r>
        <w:rPr>
          <w:rFonts w:ascii="Times New Roman" w:hAnsi="Times New Roman" w:eastAsia="楷体_GB2312"/>
          <w:color w:val="000000"/>
          <w:sz w:val="32"/>
          <w:szCs w:val="32"/>
        </w:rPr>
        <w:t>（一）运动员资格</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1.具有西南五省（区、市）户籍或在五省（区、市）实际工作、学习、生活的人员均可报名参赛。</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运动员代表本人户籍所在地、长期居住地、本人就职单位（就职1年以上，从2024年3月1日前计算）或学籍所在地（以参赛时学籍为准）参赛。长期居住地以本人房产证、居住证或社保缴纳记录（满1年，从2024年3月1日前计算）为依据，就职单位以劳动合同、收入及纳税证明、社保证明等（满1年，从2024年3月1日前计算）为依据。援藏干部和西部计划志愿服务者可代表工作单位所在地报名参赛，以相关任职文件为依据。</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.驻五省（区、市）港澳台的人员，可持工作证明、学习签证、护照或其他有效证件，在符合单项竞赛规程规定的前提下，向组委会申请报名参赛。</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.参赛运动员须持县级以上人民医院健康证明，报到时出示有效人身意外伤害保险凭证（含往返途中），须承诺本人自愿且适宜参加该项目比赛。</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.参赛运动员年龄以到2024年上限年龄的所在年份的1月1日起至下限年龄所在年份的12月31日（比如18-60岁，指1964年1月1日至2006年12月31日期间出生），出生日期以身份证件为准。具体年龄要求</w:t>
      </w:r>
      <w:r>
        <w:rPr>
          <w:rFonts w:hint="eastAsia" w:ascii="Times New Roman" w:hAnsi="Times New Roman" w:eastAsia="仿宋_GB2312"/>
          <w:color w:val="000000"/>
          <w:sz w:val="32"/>
          <w:szCs w:val="32"/>
          <w:lang w:eastAsia="zh-CN"/>
        </w:rPr>
        <w:t>详见竞赛项目</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.专业运动员不得参加本人专业项目及类似项目的比赛。</w:t>
      </w:r>
    </w:p>
    <w:p>
      <w:pPr>
        <w:snapToGrid w:val="0"/>
        <w:spacing w:line="560" w:lineRule="exact"/>
        <w:ind w:left="320" w:leftChars="100" w:firstLine="320" w:firstLineChars="100"/>
        <w:rPr>
          <w:rFonts w:ascii="Times New Roman" w:hAnsi="Times New Roman" w:eastAsia="楷体_GB2312"/>
          <w:color w:val="000000"/>
          <w:sz w:val="32"/>
          <w:szCs w:val="32"/>
        </w:rPr>
      </w:pPr>
      <w:r>
        <w:rPr>
          <w:rFonts w:ascii="Times New Roman" w:hAnsi="Times New Roman" w:eastAsia="楷体_GB2312"/>
          <w:color w:val="000000"/>
          <w:sz w:val="32"/>
          <w:szCs w:val="32"/>
        </w:rPr>
        <w:t>（二）资格审查</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1.每名运动员必须以同一身份、单位报名参加同一组别比赛，不得跨组别、跨小项参赛。</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2.各参赛单位可利用自查、互查和举报等形式，对运动员参赛资格进行审核和监督。</w:t>
      </w:r>
    </w:p>
    <w:p>
      <w:pPr>
        <w:snapToGrid w:val="0"/>
        <w:spacing w:line="560" w:lineRule="exact"/>
        <w:ind w:left="320" w:leftChars="100" w:firstLine="320" w:firstLineChars="100"/>
        <w:rPr>
          <w:rFonts w:ascii="Times New Roman" w:hAnsi="Times New Roman" w:eastAsia="仿宋_GB2312"/>
          <w:color w:val="000000"/>
          <w:sz w:val="32"/>
          <w:szCs w:val="32"/>
        </w:rPr>
      </w:pPr>
      <w:r>
        <w:rPr>
          <w:rFonts w:ascii="Times New Roman" w:hAnsi="Times New Roman" w:eastAsia="仿宋_GB2312"/>
          <w:color w:val="000000"/>
          <w:sz w:val="32"/>
          <w:szCs w:val="32"/>
        </w:rPr>
        <w:t>3.运动员在参赛资格上经查证属实有违反规定的，取消该</w:t>
      </w:r>
    </w:p>
    <w:p>
      <w:pPr>
        <w:snapToGrid w:val="0"/>
        <w:spacing w:line="560" w:lineRule="exact"/>
        <w:ind w:firstLine="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单位该项目成绩，被取消的名次依次递补。</w:t>
      </w:r>
    </w:p>
    <w:p>
      <w:pPr>
        <w:numPr>
          <w:ilvl w:val="0"/>
          <w:numId w:val="0"/>
        </w:numPr>
        <w:snapToGrid w:val="0"/>
        <w:spacing w:line="560" w:lineRule="exact"/>
        <w:ind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七、</w:t>
      </w:r>
      <w:r>
        <w:rPr>
          <w:rFonts w:ascii="Times New Roman" w:hAnsi="Times New Roman" w:eastAsia="黑体"/>
          <w:b w:val="0"/>
          <w:bCs w:val="0"/>
          <w:color w:val="000000"/>
          <w:sz w:val="32"/>
          <w:szCs w:val="32"/>
        </w:rPr>
        <w:t>参加单位</w:t>
      </w:r>
      <w:r>
        <w:rPr>
          <w:rFonts w:ascii="Times New Roman" w:hAnsi="Times New Roman" w:eastAsia="黑体"/>
          <w:b w:val="0"/>
          <w:bCs w:val="0"/>
          <w:color w:val="000000"/>
          <w:sz w:val="32"/>
          <w:szCs w:val="32"/>
          <w:lang w:eastAsia="zh-CN"/>
        </w:rPr>
        <w:t>及办法</w:t>
      </w:r>
    </w:p>
    <w:p>
      <w:pPr>
        <w:numPr>
          <w:ilvl w:val="0"/>
          <w:numId w:val="0"/>
        </w:numPr>
        <w:snapToGrid w:val="0"/>
        <w:spacing w:line="560" w:lineRule="exact"/>
        <w:ind w:firstLine="640" w:firstLineChars="200"/>
        <w:rPr>
          <w:rFonts w:ascii="Times New Roman" w:hAnsi="Times New Roman" w:eastAsia="楷体_GB2312"/>
          <w:color w:val="000000"/>
          <w:sz w:val="32"/>
          <w:szCs w:val="32"/>
          <w:lang w:eastAsia="zh-CN"/>
        </w:rPr>
      </w:pPr>
      <w:r>
        <w:rPr>
          <w:rFonts w:ascii="Times New Roman" w:hAnsi="Times New Roman" w:eastAsia="楷体_GB2312"/>
          <w:color w:val="000000"/>
          <w:sz w:val="32"/>
          <w:szCs w:val="32"/>
          <w:lang w:eastAsia="zh-CN"/>
        </w:rPr>
        <w:t>（一）参加单位</w:t>
      </w:r>
    </w:p>
    <w:p>
      <w:pPr>
        <w:numPr>
          <w:ilvl w:val="0"/>
          <w:numId w:val="0"/>
        </w:num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四川省、重庆市、贵州省、云南省、西藏自治区分别组队参加本次比赛</w:t>
      </w:r>
      <w:r>
        <w:rPr>
          <w:rFonts w:ascii="Times New Roman" w:hAnsi="Times New Roman" w:eastAsia="仿宋_GB2312"/>
          <w:color w:val="000000"/>
          <w:sz w:val="32"/>
          <w:szCs w:val="32"/>
          <w:lang w:val="en"/>
        </w:rPr>
        <w:t>,</w:t>
      </w:r>
      <w:r>
        <w:rPr>
          <w:rFonts w:ascii="Times New Roman" w:hAnsi="Times New Roman" w:eastAsia="仿宋_GB2312"/>
          <w:color w:val="000000"/>
          <w:sz w:val="32"/>
          <w:szCs w:val="32"/>
        </w:rPr>
        <w:t>原则上每个项目每个组别不少于2支队伍参赛。决赛项目承办省（区、市）可增报1支队伍。</w:t>
      </w:r>
    </w:p>
    <w:p>
      <w:pPr>
        <w:numPr>
          <w:ilvl w:val="0"/>
          <w:numId w:val="0"/>
        </w:numPr>
        <w:snapToGrid w:val="0"/>
        <w:spacing w:line="560" w:lineRule="exact"/>
        <w:ind w:firstLine="640" w:firstLineChars="200"/>
        <w:rPr>
          <w:rFonts w:ascii="Times New Roman" w:hAnsi="Times New Roman" w:eastAsia="楷体_GB2312"/>
          <w:color w:val="000000"/>
          <w:sz w:val="32"/>
          <w:szCs w:val="32"/>
          <w:lang w:eastAsia="zh-CN"/>
        </w:rPr>
      </w:pPr>
      <w:r>
        <w:rPr>
          <w:rFonts w:ascii="Times New Roman" w:hAnsi="Times New Roman" w:eastAsia="楷体_GB2312"/>
          <w:color w:val="000000"/>
          <w:sz w:val="32"/>
          <w:szCs w:val="32"/>
          <w:lang w:eastAsia="zh-CN"/>
        </w:rPr>
        <w:t>（二）参加办法</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每名运动员限报一个小项，不得兼项</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每队可报领队1人，教练1人，</w:t>
      </w:r>
      <w:r>
        <w:rPr>
          <w:rFonts w:ascii="Times New Roman" w:hAnsi="Times New Roman" w:eastAsia="仿宋_GB2312"/>
          <w:color w:val="000000"/>
          <w:sz w:val="32"/>
          <w:szCs w:val="32"/>
          <w:lang w:eastAsia="zh-CN"/>
        </w:rPr>
        <w:t>工作人员</w:t>
      </w:r>
      <w:r>
        <w:rPr>
          <w:rFonts w:ascii="Times New Roman" w:hAnsi="Times New Roman" w:eastAsia="仿宋_GB2312"/>
          <w:color w:val="000000"/>
          <w:sz w:val="32"/>
          <w:szCs w:val="32"/>
        </w:rPr>
        <w:t>1人</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超过30人的队伍可增报上述人员1-2人。</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八、竞赛办法</w:t>
      </w:r>
    </w:p>
    <w:p>
      <w:pPr>
        <w:snapToGrid w:val="0"/>
        <w:spacing w:line="600" w:lineRule="exact"/>
        <w:ind w:firstLine="640" w:firstLineChars="200"/>
        <w:contextualSpacing/>
        <w:rPr>
          <w:rFonts w:ascii="Times New Roman" w:hAnsi="Times New Roman" w:eastAsia="仿宋_GB2312"/>
          <w:color w:val="000000"/>
          <w:sz w:val="32"/>
          <w:szCs w:val="32"/>
        </w:rPr>
      </w:pPr>
      <w:r>
        <w:rPr>
          <w:rFonts w:ascii="Times New Roman" w:hAnsi="Times New Roman" w:eastAsia="仿宋_GB2312"/>
          <w:color w:val="000000"/>
          <w:sz w:val="32"/>
          <w:szCs w:val="32"/>
        </w:rPr>
        <w:t>（一）执行中国体育舞蹈联合会审定的《体育舞蹈竞赛规则》。</w:t>
      </w:r>
    </w:p>
    <w:p>
      <w:pPr>
        <w:snapToGrid w:val="0"/>
        <w:spacing w:line="600" w:lineRule="exact"/>
        <w:ind w:firstLine="640" w:firstLineChars="200"/>
        <w:contextualSpacing/>
        <w:rPr>
          <w:rFonts w:ascii="Times New Roman" w:hAnsi="Times New Roman" w:eastAsia="仿宋_GB2312"/>
          <w:color w:val="000000"/>
          <w:sz w:val="32"/>
          <w:szCs w:val="32"/>
        </w:rPr>
      </w:pPr>
      <w:r>
        <w:rPr>
          <w:rFonts w:ascii="Times New Roman" w:hAnsi="Times New Roman" w:eastAsia="仿宋_GB2312"/>
          <w:color w:val="000000"/>
          <w:sz w:val="32"/>
          <w:szCs w:val="32"/>
        </w:rPr>
        <w:t>（二）根据各项目报名人数，分别采用预赛1、预赛2、复赛1、复赛2、半决赛、决赛制进行。</w:t>
      </w:r>
    </w:p>
    <w:p>
      <w:pPr>
        <w:snapToGrid w:val="0"/>
        <w:spacing w:line="600" w:lineRule="exact"/>
        <w:ind w:firstLine="640" w:firstLineChars="200"/>
        <w:contextualSpacing/>
        <w:rPr>
          <w:rFonts w:ascii="Times New Roman" w:hAnsi="Times New Roman" w:eastAsia="仿宋_GB2312"/>
          <w:color w:val="000000"/>
          <w:sz w:val="32"/>
          <w:szCs w:val="32"/>
        </w:rPr>
      </w:pPr>
      <w:r>
        <w:rPr>
          <w:rFonts w:ascii="Times New Roman" w:hAnsi="Times New Roman" w:eastAsia="仿宋_GB2312"/>
          <w:color w:val="000000"/>
          <w:sz w:val="32"/>
          <w:szCs w:val="32"/>
        </w:rPr>
        <w:t>（三）报名不足</w:t>
      </w: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个单位竞赛项目，不足</w:t>
      </w: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人（队）的小项将取消该项比赛。</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（四）比赛音乐由大会统一准备。</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（五）赛程顺序根据报名情况由竞赛委员会编排。</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（六）各参赛队须统一服装。运动员上场比赛服装必须按照中国体育舞蹈联合会对比赛着装规定执行。青少年组12岁以下的运动员上场比赛服装必须按照中国体育舞蹈联合会要求，穿着规定服装。</w:t>
      </w:r>
    </w:p>
    <w:p>
      <w:pPr>
        <w:snapToGrid w:val="0"/>
        <w:spacing w:line="600" w:lineRule="exact"/>
        <w:ind w:firstLine="640" w:firstLineChars="200"/>
        <w:contextualSpacing/>
        <w:rPr>
          <w:rFonts w:ascii="Times New Roman" w:hAnsi="Times New Roman" w:eastAsia="仿宋_GB2312"/>
          <w:color w:val="000000"/>
          <w:sz w:val="32"/>
          <w:szCs w:val="32"/>
        </w:rPr>
      </w:pPr>
      <w:r>
        <w:rPr>
          <w:rFonts w:ascii="Times New Roman" w:hAnsi="Times New Roman" w:eastAsia="仿宋_GB2312"/>
          <w:color w:val="000000"/>
          <w:sz w:val="32"/>
          <w:szCs w:val="32"/>
        </w:rPr>
        <w:t>（七）化妆要求：青少年组12岁以下的运动员，参加比赛时，均不得化妆；成人组男运动员不能化妆。</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九、录取名次及奖励办法</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（一）各项目组别录取前八名，参赛队数</w:t>
      </w:r>
      <w:r>
        <w:rPr>
          <w:rFonts w:ascii="Times New Roman" w:hAnsi="Times New Roman" w:eastAsia="仿宋_GB2312"/>
          <w:color w:val="000000"/>
          <w:sz w:val="32"/>
          <w:szCs w:val="32"/>
          <w:lang w:eastAsia="zh-CN"/>
        </w:rPr>
        <w:t>量不足奖励名额的</w:t>
      </w:r>
      <w:r>
        <w:rPr>
          <w:rFonts w:ascii="Times New Roman" w:hAnsi="Times New Roman" w:eastAsia="仿宋_GB2312"/>
          <w:color w:val="000000"/>
          <w:sz w:val="32"/>
          <w:szCs w:val="32"/>
        </w:rPr>
        <w:t>（8队）</w:t>
      </w:r>
      <w:r>
        <w:rPr>
          <w:rFonts w:ascii="Times New Roman" w:hAnsi="Times New Roman" w:eastAsia="仿宋_GB2312"/>
          <w:color w:val="000000"/>
          <w:sz w:val="32"/>
          <w:szCs w:val="32"/>
          <w:lang w:eastAsia="zh-CN"/>
        </w:rPr>
        <w:t>，按照实际参赛队数量奖励</w:t>
      </w:r>
      <w:r>
        <w:rPr>
          <w:rFonts w:ascii="Times New Roman" w:hAnsi="Times New Roman" w:eastAsia="仿宋_GB2312"/>
          <w:color w:val="000000"/>
          <w:sz w:val="32"/>
          <w:szCs w:val="32"/>
        </w:rPr>
        <w:t>。</w:t>
      </w:r>
    </w:p>
    <w:p>
      <w:pPr>
        <w:numPr>
          <w:ilvl w:val="0"/>
          <w:numId w:val="0"/>
        </w:num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ascii="Times New Roman" w:hAnsi="Times New Roman" w:eastAsia="仿宋_GB2312"/>
          <w:color w:val="000000"/>
          <w:sz w:val="32"/>
          <w:szCs w:val="32"/>
          <w:lang w:eastAsia="zh-CN"/>
        </w:rPr>
        <w:t>大会组委会为第一届全国全民健身大会（西南区）体育舞蹈决赛参赛者颁发电子参赛证书。</w:t>
      </w:r>
    </w:p>
    <w:p>
      <w:pPr>
        <w:numPr>
          <w:ilvl w:val="0"/>
          <w:numId w:val="0"/>
        </w:numPr>
        <w:snapToGrid w:val="0"/>
        <w:spacing w:line="560"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（三）</w:t>
      </w:r>
      <w:r>
        <w:rPr>
          <w:rFonts w:ascii="Times New Roman" w:hAnsi="Times New Roman" w:eastAsia="仿宋_GB2312"/>
          <w:color w:val="000000"/>
          <w:sz w:val="32"/>
          <w:szCs w:val="32"/>
        </w:rPr>
        <w:t>设一定数量“体育道德风尚奖”和“优秀组织奖”</w:t>
      </w:r>
      <w:r>
        <w:rPr>
          <w:rFonts w:ascii="Times New Roman" w:hAnsi="Times New Roman" w:eastAsia="仿宋_GB2312"/>
          <w:color w:val="000000"/>
          <w:sz w:val="32"/>
          <w:szCs w:val="32"/>
          <w:lang w:eastAsia="zh-CN"/>
        </w:rPr>
        <w:t>（评选办法另定）</w:t>
      </w:r>
      <w:r>
        <w:rPr>
          <w:rFonts w:ascii="Times New Roman" w:hAnsi="Times New Roman" w:eastAsia="仿宋_GB2312"/>
          <w:color w:val="000000"/>
          <w:sz w:val="32"/>
          <w:szCs w:val="32"/>
        </w:rPr>
        <w:t>。</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十、报名与报到</w:t>
      </w:r>
    </w:p>
    <w:p>
      <w:pPr>
        <w:snapToGrid w:val="0"/>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（一）报名</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报名平台：</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每队可报领队1人，教练1人，管理1人。超过30人的队伍可增报上述人员1-2人。请务必认真填写报名项目并注明领队、教练、管理人员姓名和手机号码。</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如有修改或调整报名，请各队务必在报名截止期限前登录上述竞赛报名系统进行操作。</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报名截止日不足3</w:t>
      </w:r>
      <w:r>
        <w:rPr>
          <w:rFonts w:ascii="Times New Roman" w:hAnsi="Times New Roman" w:eastAsia="仿宋_GB2312"/>
          <w:color w:val="000000"/>
          <w:sz w:val="32"/>
          <w:szCs w:val="32"/>
          <w:lang w:eastAsia="zh-CN"/>
        </w:rPr>
        <w:t>队</w:t>
      </w:r>
      <w:r>
        <w:rPr>
          <w:rFonts w:ascii="Times New Roman" w:hAnsi="Times New Roman" w:eastAsia="仿宋_GB2312"/>
          <w:color w:val="000000"/>
          <w:sz w:val="32"/>
          <w:szCs w:val="32"/>
        </w:rPr>
        <w:t>的组别将被取消，可选择并入适龄组别参赛；报到后不足3</w:t>
      </w:r>
      <w:r>
        <w:rPr>
          <w:rFonts w:ascii="Times New Roman" w:hAnsi="Times New Roman" w:eastAsia="仿宋_GB2312"/>
          <w:color w:val="000000"/>
          <w:sz w:val="32"/>
          <w:szCs w:val="32"/>
          <w:lang w:eastAsia="zh-CN"/>
        </w:rPr>
        <w:t>队</w:t>
      </w:r>
      <w:r>
        <w:rPr>
          <w:rFonts w:ascii="Times New Roman" w:hAnsi="Times New Roman" w:eastAsia="仿宋_GB2312"/>
          <w:color w:val="000000"/>
          <w:sz w:val="32"/>
          <w:szCs w:val="32"/>
        </w:rPr>
        <w:t>的组别将并入适龄组别参赛。</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请各组队单位认真做好报名工作，确保报项准确。报到时原则上不更改已报组别。</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报名截止日期：</w:t>
      </w:r>
      <w:r>
        <w:rPr>
          <w:rFonts w:hint="eastAsia" w:ascii="Times New Roman" w:hAnsi="Times New Roman" w:eastAsia="仿宋_GB2312"/>
          <w:color w:val="000000"/>
          <w:sz w:val="32"/>
          <w:szCs w:val="32"/>
          <w:lang w:val="en-US" w:eastAsia="zh-CN"/>
        </w:rPr>
        <w:t>2024年6</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14</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lang w:val="en-US" w:eastAsia="zh-CN"/>
        </w:rPr>
        <w:t>17:00</w:t>
      </w:r>
      <w:r>
        <w:rPr>
          <w:rFonts w:ascii="Times New Roman" w:hAnsi="Times New Roman" w:eastAsia="仿宋_GB2312"/>
          <w:color w:val="000000"/>
          <w:sz w:val="32"/>
          <w:szCs w:val="32"/>
          <w:lang w:val="en-US" w:eastAsia="zh-CN"/>
        </w:rPr>
        <w:t>点</w:t>
      </w:r>
      <w:r>
        <w:rPr>
          <w:rFonts w:hint="eastAsia" w:ascii="Times New Roman" w:hAnsi="Times New Roman" w:eastAsia="仿宋_GB2312"/>
          <w:color w:val="000000"/>
          <w:sz w:val="32"/>
          <w:szCs w:val="32"/>
          <w:lang w:val="en-US" w:eastAsia="zh-CN"/>
        </w:rPr>
        <w:t>前截止报名</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报名联系人：</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联系电话：</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竞赛报名系统联系人：</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咨询电话：</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楷体_GB2312"/>
          <w:color w:val="000000"/>
          <w:sz w:val="32"/>
          <w:szCs w:val="32"/>
          <w:lang w:eastAsia="zh-CN"/>
        </w:rPr>
      </w:pPr>
      <w:r>
        <w:rPr>
          <w:rFonts w:ascii="Times New Roman" w:hAnsi="Times New Roman" w:eastAsia="楷体_GB2312"/>
          <w:color w:val="000000"/>
          <w:sz w:val="32"/>
          <w:szCs w:val="32"/>
          <w:lang w:eastAsia="zh-CN"/>
        </w:rPr>
        <w:t>（二）报到</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1.技术官员报到</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时  间：2024年6月24日</w:t>
      </w:r>
      <w:r>
        <w:rPr>
          <w:rFonts w:ascii="Times New Roman" w:hAnsi="Times New Roman" w:eastAsia="仿宋_GB2312"/>
          <w:color w:val="000000"/>
          <w:sz w:val="32"/>
          <w:szCs w:val="32"/>
          <w:lang w:val="en" w:eastAsia="zh-CN"/>
        </w:rPr>
        <w:t>17</w:t>
      </w:r>
      <w:r>
        <w:rPr>
          <w:rFonts w:hint="eastAsia" w:ascii="Times New Roman" w:hAnsi="Times New Roman" w:eastAsia="仿宋_GB2312"/>
          <w:color w:val="000000"/>
          <w:sz w:val="32"/>
          <w:szCs w:val="32"/>
          <w:lang w:val="en-US" w:eastAsia="zh-CN"/>
        </w:rPr>
        <w:t>时</w:t>
      </w:r>
      <w:r>
        <w:rPr>
          <w:rFonts w:ascii="Times New Roman" w:hAnsi="Times New Roman" w:eastAsia="仿宋_GB2312"/>
          <w:color w:val="000000"/>
          <w:sz w:val="32"/>
          <w:szCs w:val="32"/>
          <w:lang w:val="en" w:eastAsia="zh-CN"/>
        </w:rPr>
        <w:t>30</w:t>
      </w:r>
      <w:r>
        <w:rPr>
          <w:rFonts w:hint="eastAsia" w:ascii="Times New Roman" w:hAnsi="Times New Roman" w:eastAsia="仿宋_GB2312"/>
          <w:color w:val="000000"/>
          <w:sz w:val="32"/>
          <w:szCs w:val="32"/>
          <w:lang w:val="en-US" w:eastAsia="zh-CN"/>
        </w:rPr>
        <w:t>分前</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地  点：</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地  址：</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联系人：（食 宿）</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（赛 事）</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2.代表队报到</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时  间：2024年6月25日</w:t>
      </w:r>
      <w:r>
        <w:rPr>
          <w:rFonts w:ascii="Times New Roman" w:hAnsi="Times New Roman" w:eastAsia="仿宋_GB2312"/>
          <w:color w:val="000000"/>
          <w:sz w:val="32"/>
          <w:szCs w:val="32"/>
          <w:lang w:val="en" w:eastAsia="zh-CN"/>
        </w:rPr>
        <w:t>17</w:t>
      </w:r>
      <w:r>
        <w:rPr>
          <w:rFonts w:hint="eastAsia" w:ascii="Times New Roman" w:hAnsi="Times New Roman" w:eastAsia="仿宋_GB2312"/>
          <w:color w:val="000000"/>
          <w:sz w:val="32"/>
          <w:szCs w:val="32"/>
          <w:lang w:val="en-US" w:eastAsia="zh-CN"/>
        </w:rPr>
        <w:t>时</w:t>
      </w:r>
      <w:r>
        <w:rPr>
          <w:rFonts w:ascii="Times New Roman" w:hAnsi="Times New Roman" w:eastAsia="仿宋_GB2312"/>
          <w:color w:val="000000"/>
          <w:sz w:val="32"/>
          <w:szCs w:val="32"/>
          <w:lang w:val="en" w:eastAsia="zh-CN"/>
        </w:rPr>
        <w:t>30</w:t>
      </w:r>
      <w:r>
        <w:rPr>
          <w:rFonts w:hint="eastAsia" w:ascii="Times New Roman" w:hAnsi="Times New Roman" w:eastAsia="仿宋_GB2312"/>
          <w:color w:val="000000"/>
          <w:sz w:val="32"/>
          <w:szCs w:val="32"/>
          <w:lang w:val="en-US" w:eastAsia="zh-CN"/>
        </w:rPr>
        <w:t>分前</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地  点：</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地  址：</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联系人：（食 宿）</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（赛 事）</w:t>
      </w:r>
      <w:r>
        <w:rPr>
          <w:rFonts w:hint="eastAsia" w:ascii="Times New Roman" w:hAnsi="Times New Roman" w:eastAsia="仿宋_GB2312"/>
          <w:color w:val="000000"/>
          <w:sz w:val="32"/>
          <w:szCs w:val="32"/>
          <w:lang w:eastAsia="zh-CN"/>
        </w:rPr>
        <w:t>见补充通知。</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报到时，请各参赛单位提供人员（包括超编人员）身份证原件、人身意外伤害保险等证明材料。如有人员在赛区出现伤病、意外伤害等情况，由其所在单位负责，组委会将尽力提供人道和医疗帮助。</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各参赛单位委派一人负责办理报到相关事宜。</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5.赛前联席会议</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时    间：2024年6月25日20时00分</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地    点：</w:t>
      </w:r>
      <w:r>
        <w:rPr>
          <w:rFonts w:hint="eastAsia" w:ascii="Times New Roman" w:hAnsi="Times New Roman" w:eastAsia="仿宋_GB2312"/>
          <w:color w:val="000000"/>
          <w:sz w:val="32"/>
          <w:szCs w:val="32"/>
          <w:lang w:eastAsia="zh-CN"/>
        </w:rPr>
        <w:t>见补充通知。</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参会人员：技术官员、各代表队领队和教练</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联 系 人：</w:t>
      </w:r>
      <w:r>
        <w:rPr>
          <w:rFonts w:hint="eastAsia" w:ascii="Times New Roman" w:hAnsi="Times New Roman" w:eastAsia="仿宋_GB2312"/>
          <w:color w:val="000000"/>
          <w:sz w:val="32"/>
          <w:szCs w:val="32"/>
          <w:lang w:eastAsia="zh-CN"/>
        </w:rPr>
        <w:t>见补充通知。</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十一、技术官员</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主要技术官员由贵州省体育局提出建议名单，报总局批准确定，其他所需技术官员由贵州省体育局直接选派。</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十二、经费</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w:t>
      </w:r>
      <w:r>
        <w:rPr>
          <w:rFonts w:ascii="Times New Roman" w:hAnsi="Times New Roman" w:eastAsia="仿宋_GB2312"/>
          <w:color w:val="000000"/>
          <w:sz w:val="32"/>
          <w:szCs w:val="32"/>
          <w:lang w:eastAsia="zh-CN"/>
        </w:rPr>
        <w:t>参赛</w:t>
      </w:r>
      <w:r>
        <w:rPr>
          <w:rFonts w:ascii="Times New Roman" w:hAnsi="Times New Roman" w:eastAsia="仿宋_GB2312"/>
          <w:color w:val="000000"/>
          <w:sz w:val="32"/>
          <w:szCs w:val="32"/>
        </w:rPr>
        <w:t>单位</w:t>
      </w:r>
      <w:r>
        <w:rPr>
          <w:rFonts w:ascii="Times New Roman" w:hAnsi="Times New Roman" w:eastAsia="仿宋_GB2312"/>
          <w:color w:val="000000"/>
          <w:sz w:val="32"/>
          <w:szCs w:val="32"/>
          <w:lang w:eastAsia="zh-CN"/>
        </w:rPr>
        <w:t>的参赛食宿、交通、保险、体检、服装等经费由各参赛单位</w:t>
      </w:r>
      <w:r>
        <w:rPr>
          <w:rFonts w:ascii="Times New Roman" w:hAnsi="Times New Roman" w:eastAsia="仿宋_GB2312"/>
          <w:color w:val="000000"/>
          <w:sz w:val="32"/>
          <w:szCs w:val="32"/>
        </w:rPr>
        <w:t>自理。</w:t>
      </w:r>
    </w:p>
    <w:p>
      <w:pPr>
        <w:numPr>
          <w:ilvl w:val="0"/>
          <w:numId w:val="0"/>
        </w:numPr>
        <w:snapToGrid w:val="0"/>
        <w:spacing w:line="560" w:lineRule="exact"/>
        <w:ind w:leftChars="0"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十三、仲裁</w:t>
      </w:r>
    </w:p>
    <w:p>
      <w:pPr>
        <w:spacing w:line="240" w:lineRule="auto"/>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仲裁委员会人员由</w:t>
      </w:r>
      <w:r>
        <w:rPr>
          <w:rFonts w:hint="eastAsia" w:ascii="Times New Roman" w:hAnsi="Times New Roman" w:eastAsia="仿宋_GB2312"/>
          <w:color w:val="000000"/>
          <w:sz w:val="32"/>
          <w:szCs w:val="32"/>
          <w:lang w:eastAsia="zh-CN"/>
        </w:rPr>
        <w:t>组委会统一安排</w:t>
      </w:r>
      <w:r>
        <w:rPr>
          <w:rFonts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hint="eastAsia" w:ascii="Times New Roman" w:hAnsi="Times New Roman" w:eastAsia="方正黑体_GBK"/>
          <w:bCs/>
          <w:color w:val="000000"/>
          <w:sz w:val="32"/>
          <w:szCs w:val="32"/>
          <w:lang w:eastAsia="zh-CN"/>
        </w:rPr>
        <w:t>四</w:t>
      </w:r>
      <w:r>
        <w:rPr>
          <w:rFonts w:ascii="Times New Roman" w:hAnsi="Times New Roman" w:eastAsia="方正黑体_GBK"/>
          <w:bCs/>
          <w:color w:val="000000"/>
          <w:sz w:val="32"/>
          <w:szCs w:val="32"/>
        </w:rPr>
        <w:t>、赛风赛纪和安全工作</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（一）严格落实体育总局、公安部《关于加强体育赛场行为规范管理的若干意见》（体规字〔2021〕2 号）</w:t>
      </w:r>
      <w:r>
        <w:rPr>
          <w:rFonts w:ascii="Times New Roman" w:hAnsi="Times New Roman" w:eastAsia="方正仿宋_GBK"/>
          <w:color w:val="000000"/>
          <w:sz w:val="32"/>
          <w:szCs w:val="32"/>
          <w:lang w:eastAsia="zh-CN"/>
        </w:rPr>
        <w:t>、《第一届全国全民健身大赛赛风赛纪管理规定》</w:t>
      </w:r>
      <w:r>
        <w:rPr>
          <w:rFonts w:ascii="Times New Roman" w:hAnsi="Times New Roman" w:eastAsia="方正仿宋_GBK"/>
          <w:color w:val="000000"/>
          <w:sz w:val="32"/>
          <w:szCs w:val="32"/>
        </w:rPr>
        <w:t>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spacing w:line="55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hint="eastAsia" w:ascii="Times New Roman" w:hAnsi="Times New Roman" w:eastAsia="方正黑体_GBK"/>
          <w:bCs/>
          <w:color w:val="000000"/>
          <w:sz w:val="32"/>
          <w:szCs w:val="32"/>
          <w:lang w:eastAsia="zh-CN"/>
        </w:rPr>
        <w:t>五</w:t>
      </w:r>
      <w:r>
        <w:rPr>
          <w:rFonts w:ascii="Times New Roman" w:hAnsi="Times New Roman" w:eastAsia="方正黑体_GBK"/>
          <w:bCs/>
          <w:color w:val="000000"/>
          <w:sz w:val="32"/>
          <w:szCs w:val="32"/>
        </w:rPr>
        <w:t>、本赛事活动规程由第一届全国全民健身大赛（西南区）</w:t>
      </w:r>
      <w:r>
        <w:rPr>
          <w:rFonts w:hint="eastAsia" w:ascii="Times New Roman" w:hAnsi="Times New Roman" w:eastAsia="方正黑体_GBK"/>
          <w:bCs/>
          <w:color w:val="000000"/>
          <w:sz w:val="32"/>
          <w:szCs w:val="32"/>
          <w:lang w:eastAsia="zh-CN"/>
        </w:rPr>
        <w:t>体育舞蹈</w:t>
      </w:r>
      <w:r>
        <w:rPr>
          <w:rFonts w:ascii="Times New Roman" w:hAnsi="Times New Roman" w:eastAsia="方正黑体_GBK"/>
          <w:bCs/>
          <w:color w:val="000000"/>
          <w:sz w:val="32"/>
          <w:szCs w:val="32"/>
        </w:rPr>
        <w:t>竞赛委员会负责解释。未尽事宜</w:t>
      </w:r>
      <w:r>
        <w:rPr>
          <w:rFonts w:ascii="Times New Roman" w:hAnsi="Times New Roman" w:eastAsia="方正黑体_GBK"/>
          <w:bCs/>
          <w:color w:val="000000"/>
          <w:sz w:val="32"/>
          <w:szCs w:val="32"/>
          <w:lang w:eastAsia="zh-CN"/>
        </w:rPr>
        <w:t>，</w:t>
      </w:r>
      <w:r>
        <w:rPr>
          <w:rFonts w:ascii="Times New Roman" w:hAnsi="Times New Roman" w:eastAsia="方正黑体_GBK"/>
          <w:bCs/>
          <w:color w:val="000000"/>
          <w:sz w:val="32"/>
          <w:szCs w:val="32"/>
        </w:rPr>
        <w:t>另行通知。</w:t>
      </w:r>
    </w:p>
    <w:p>
      <w:pPr>
        <w:ind w:left="0" w:leftChars="0" w:firstLine="0" w:firstLineChars="0"/>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0" w:firstLineChars="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第一届全国全民健身大会（西南区）</w:t>
      </w:r>
    </w:p>
    <w:p>
      <w:pPr>
        <w:spacing w:line="560" w:lineRule="exact"/>
        <w:ind w:firstLine="0" w:firstLineChars="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体育舞蹈项目报名表</w:t>
      </w:r>
    </w:p>
    <w:p>
      <w:pPr>
        <w:spacing w:line="240" w:lineRule="auto"/>
        <w:ind w:firstLine="560" w:firstLineChars="200"/>
        <w:rPr>
          <w:rFonts w:hint="eastAsia" w:ascii="黑体" w:hAnsi="黑体" w:eastAsia="黑体"/>
          <w:sz w:val="28"/>
          <w:szCs w:val="28"/>
        </w:rPr>
      </w:pPr>
      <w:r>
        <w:rPr>
          <w:rFonts w:hint="eastAsia" w:ascii="黑体" w:hAnsi="黑体" w:eastAsia="黑体"/>
          <w:sz w:val="28"/>
          <w:szCs w:val="28"/>
        </w:rPr>
        <w:t xml:space="preserve">代表队： </w:t>
      </w:r>
      <w:r>
        <w:rPr>
          <w:rFonts w:hint="eastAsia" w:ascii="黑体" w:hAnsi="黑体" w:eastAsia="黑体"/>
          <w:sz w:val="28"/>
          <w:szCs w:val="28"/>
          <w:u w:val="single"/>
        </w:rPr>
        <w:t xml:space="preserve">              </w:t>
      </w:r>
      <w:r>
        <w:rPr>
          <w:rFonts w:hint="eastAsia" w:ascii="黑体" w:hAnsi="黑体" w:eastAsia="黑体"/>
          <w:sz w:val="28"/>
          <w:szCs w:val="28"/>
        </w:rPr>
        <w:t xml:space="preserve">        </w:t>
      </w:r>
    </w:p>
    <w:p>
      <w:pPr>
        <w:pStyle w:val="7"/>
        <w:rPr>
          <w:rFonts w:hint="eastAsia" w:ascii="黑体" w:hAnsi="黑体" w:eastAsia="黑体"/>
          <w:sz w:val="28"/>
          <w:szCs w:val="28"/>
        </w:rPr>
      </w:pPr>
      <w:r>
        <w:rPr>
          <w:rFonts w:hint="eastAsia" w:ascii="黑体" w:hAnsi="黑体" w:eastAsia="黑体"/>
          <w:sz w:val="28"/>
          <w:szCs w:val="28"/>
        </w:rPr>
        <w:t xml:space="preserve">领  队： </w:t>
      </w:r>
      <w:r>
        <w:rPr>
          <w:rFonts w:hint="eastAsia" w:ascii="黑体" w:hAnsi="黑体" w:eastAsia="黑体"/>
          <w:sz w:val="28"/>
          <w:szCs w:val="28"/>
          <w:u w:val="single"/>
        </w:rPr>
        <w:t xml:space="preserve">              </w:t>
      </w:r>
      <w:r>
        <w:rPr>
          <w:rFonts w:hint="eastAsia" w:ascii="黑体" w:hAnsi="黑体" w:eastAsia="黑体"/>
          <w:sz w:val="28"/>
          <w:szCs w:val="28"/>
        </w:rPr>
        <w:t xml:space="preserve">     </w:t>
      </w:r>
      <w:r>
        <w:rPr>
          <w:rFonts w:hint="eastAsia" w:ascii="黑体" w:hAnsi="黑体" w:eastAsia="黑体"/>
          <w:sz w:val="28"/>
          <w:szCs w:val="28"/>
          <w:lang w:val="en-US" w:eastAsia="zh-CN"/>
        </w:rPr>
        <w:t xml:space="preserve">         </w:t>
      </w:r>
      <w:r>
        <w:rPr>
          <w:rFonts w:hint="eastAsia" w:ascii="黑体" w:hAnsi="黑体" w:eastAsia="黑体"/>
          <w:sz w:val="28"/>
          <w:szCs w:val="28"/>
        </w:rPr>
        <w:t>教  练</w:t>
      </w:r>
      <w:r>
        <w:rPr>
          <w:rFonts w:hint="eastAsia" w:ascii="Times New Roman" w:hAnsi="Times New Roman" w:eastAsia="宋体"/>
          <w:sz w:val="28"/>
          <w:szCs w:val="28"/>
        </w:rPr>
        <w:t xml:space="preserve">： </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tabs>
          <w:tab w:val="left" w:pos="202"/>
        </w:tabs>
        <w:bidi w:val="0"/>
        <w:jc w:val="left"/>
        <w:rPr>
          <w:rFonts w:hint="eastAsia"/>
          <w:lang w:val="en-US" w:eastAsia="zh-CN"/>
        </w:rPr>
      </w:pPr>
      <w:r>
        <w:rPr>
          <w:rFonts w:hint="eastAsia"/>
          <w:lang w:val="en-US" w:eastAsia="zh-CN"/>
        </w:rPr>
        <w:tab/>
      </w:r>
    </w:p>
    <w:tbl>
      <w:tblPr>
        <w:tblStyle w:val="2"/>
        <w:tblW w:w="10080" w:type="dxa"/>
        <w:tblInd w:w="-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1287"/>
        <w:gridCol w:w="1440"/>
        <w:gridCol w:w="2583"/>
        <w:gridCol w:w="2115"/>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center"/>
          </w:tcPr>
          <w:p>
            <w:pPr>
              <w:spacing w:line="240" w:lineRule="auto"/>
              <w:ind w:firstLine="0" w:firstLineChars="0"/>
              <w:jc w:val="center"/>
              <w:rPr>
                <w:rFonts w:hint="eastAsia" w:ascii="黑体" w:hAnsi="黑体" w:eastAsia="黑体"/>
                <w:sz w:val="28"/>
                <w:szCs w:val="28"/>
              </w:rPr>
            </w:pPr>
            <w:r>
              <w:rPr>
                <w:rFonts w:hint="eastAsia" w:ascii="黑体" w:hAnsi="黑体" w:eastAsia="黑体"/>
                <w:sz w:val="28"/>
                <w:szCs w:val="28"/>
              </w:rPr>
              <w:t>序号</w:t>
            </w:r>
          </w:p>
        </w:tc>
        <w:tc>
          <w:tcPr>
            <w:tcW w:w="1287" w:type="dxa"/>
            <w:vAlign w:val="top"/>
          </w:tcPr>
          <w:p>
            <w:pPr>
              <w:spacing w:line="240" w:lineRule="auto"/>
              <w:ind w:firstLine="0" w:firstLineChars="0"/>
              <w:rPr>
                <w:rFonts w:hint="eastAsia" w:ascii="黑体" w:hAnsi="黑体" w:eastAsia="黑体"/>
                <w:sz w:val="28"/>
                <w:szCs w:val="28"/>
              </w:rPr>
            </w:pPr>
            <w:r>
              <w:rPr>
                <w:rFonts w:hint="eastAsia" w:ascii="黑体" w:hAnsi="黑体" w:eastAsia="黑体"/>
                <w:sz w:val="28"/>
                <w:szCs w:val="28"/>
              </w:rPr>
              <w:t xml:space="preserve"> 男选手</w:t>
            </w:r>
          </w:p>
        </w:tc>
        <w:tc>
          <w:tcPr>
            <w:tcW w:w="1440" w:type="dxa"/>
            <w:vAlign w:val="top"/>
          </w:tcPr>
          <w:p>
            <w:pPr>
              <w:spacing w:line="240" w:lineRule="auto"/>
              <w:ind w:firstLine="0" w:firstLineChars="0"/>
              <w:rPr>
                <w:rFonts w:hint="eastAsia" w:ascii="黑体" w:hAnsi="黑体" w:eastAsia="黑体"/>
                <w:sz w:val="28"/>
                <w:szCs w:val="28"/>
              </w:rPr>
            </w:pPr>
            <w:r>
              <w:rPr>
                <w:rFonts w:hint="eastAsia" w:ascii="黑体" w:hAnsi="黑体" w:eastAsia="黑体"/>
                <w:sz w:val="28"/>
                <w:szCs w:val="28"/>
              </w:rPr>
              <w:t xml:space="preserve"> 女选手</w:t>
            </w:r>
          </w:p>
        </w:tc>
        <w:tc>
          <w:tcPr>
            <w:tcW w:w="2583" w:type="dxa"/>
            <w:vAlign w:val="top"/>
          </w:tcPr>
          <w:p>
            <w:pPr>
              <w:spacing w:line="240" w:lineRule="auto"/>
              <w:ind w:firstLine="0" w:firstLineChars="0"/>
              <w:jc w:val="center"/>
              <w:rPr>
                <w:rFonts w:hint="eastAsia" w:ascii="黑体" w:hAnsi="黑体" w:eastAsia="黑体"/>
                <w:sz w:val="28"/>
                <w:szCs w:val="28"/>
              </w:rPr>
            </w:pPr>
            <w:r>
              <w:rPr>
                <w:rFonts w:hint="eastAsia" w:ascii="黑体" w:hAnsi="黑体" w:eastAsia="黑体"/>
                <w:sz w:val="28"/>
                <w:szCs w:val="28"/>
              </w:rPr>
              <w:t>参赛组别</w:t>
            </w:r>
          </w:p>
        </w:tc>
        <w:tc>
          <w:tcPr>
            <w:tcW w:w="2115" w:type="dxa"/>
            <w:vAlign w:val="top"/>
          </w:tcPr>
          <w:p>
            <w:pPr>
              <w:spacing w:line="240" w:lineRule="auto"/>
              <w:ind w:firstLine="0" w:firstLineChars="0"/>
              <w:jc w:val="center"/>
              <w:rPr>
                <w:rFonts w:hint="eastAsia" w:ascii="黑体" w:hAnsi="黑体" w:eastAsia="黑体"/>
                <w:sz w:val="28"/>
                <w:szCs w:val="28"/>
              </w:rPr>
            </w:pPr>
            <w:r>
              <w:rPr>
                <w:rFonts w:hint="eastAsia" w:ascii="黑体" w:hAnsi="黑体" w:eastAsia="黑体"/>
                <w:sz w:val="28"/>
                <w:szCs w:val="28"/>
              </w:rPr>
              <w:t>舞 种</w:t>
            </w:r>
          </w:p>
        </w:tc>
        <w:tc>
          <w:tcPr>
            <w:tcW w:w="1782" w:type="dxa"/>
            <w:vAlign w:val="center"/>
          </w:tcPr>
          <w:p>
            <w:pPr>
              <w:spacing w:line="240" w:lineRule="auto"/>
              <w:ind w:left="-438" w:leftChars="-137" w:firstLine="336" w:firstLineChars="120"/>
              <w:jc w:val="center"/>
              <w:rPr>
                <w:rFonts w:hint="eastAsia" w:ascii="黑体" w:hAnsi="黑体" w:eastAsia="黑体"/>
                <w:sz w:val="28"/>
                <w:szCs w:val="28"/>
                <w:lang w:eastAsia="zh-CN"/>
              </w:rPr>
            </w:pPr>
            <w:r>
              <w:rPr>
                <w:rFonts w:hint="eastAsia" w:ascii="黑体" w:hAnsi="黑体" w:eastAsia="黑体"/>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24"/>
                <w:szCs w:val="24"/>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73" w:type="dxa"/>
            <w:vAlign w:val="top"/>
          </w:tcPr>
          <w:p>
            <w:pPr>
              <w:spacing w:line="240" w:lineRule="auto"/>
              <w:ind w:firstLine="0" w:firstLineChars="0"/>
              <w:rPr>
                <w:rFonts w:hint="eastAsia" w:ascii="Times New Roman" w:hAnsi="Times New Roman" w:eastAsia="宋体"/>
                <w:sz w:val="30"/>
                <w:szCs w:val="30"/>
              </w:rPr>
            </w:pPr>
          </w:p>
        </w:tc>
        <w:tc>
          <w:tcPr>
            <w:tcW w:w="1287" w:type="dxa"/>
            <w:vAlign w:val="top"/>
          </w:tcPr>
          <w:p>
            <w:pPr>
              <w:spacing w:line="240" w:lineRule="auto"/>
              <w:ind w:firstLine="0" w:firstLineChars="0"/>
              <w:rPr>
                <w:rFonts w:hint="eastAsia" w:ascii="Times New Roman" w:hAnsi="Times New Roman" w:eastAsia="宋体"/>
                <w:sz w:val="30"/>
                <w:szCs w:val="30"/>
              </w:rPr>
            </w:pPr>
          </w:p>
        </w:tc>
        <w:tc>
          <w:tcPr>
            <w:tcW w:w="1440" w:type="dxa"/>
            <w:vAlign w:val="top"/>
          </w:tcPr>
          <w:p>
            <w:pPr>
              <w:spacing w:line="240" w:lineRule="auto"/>
              <w:ind w:firstLine="0" w:firstLineChars="0"/>
              <w:rPr>
                <w:rFonts w:hint="eastAsia" w:ascii="Times New Roman" w:hAnsi="Times New Roman" w:eastAsia="宋体"/>
                <w:sz w:val="30"/>
                <w:szCs w:val="30"/>
              </w:rPr>
            </w:pPr>
          </w:p>
        </w:tc>
        <w:tc>
          <w:tcPr>
            <w:tcW w:w="2583" w:type="dxa"/>
            <w:vAlign w:val="top"/>
          </w:tcPr>
          <w:p>
            <w:pPr>
              <w:spacing w:line="240" w:lineRule="auto"/>
              <w:ind w:firstLine="0" w:firstLineChars="0"/>
              <w:rPr>
                <w:rFonts w:hint="eastAsia" w:ascii="Times New Roman" w:hAnsi="Times New Roman" w:eastAsia="宋体"/>
                <w:sz w:val="30"/>
                <w:szCs w:val="30"/>
              </w:rPr>
            </w:pPr>
          </w:p>
        </w:tc>
        <w:tc>
          <w:tcPr>
            <w:tcW w:w="2115" w:type="dxa"/>
            <w:vAlign w:val="top"/>
          </w:tcPr>
          <w:p>
            <w:pPr>
              <w:spacing w:line="240" w:lineRule="auto"/>
              <w:ind w:firstLine="0" w:firstLineChars="0"/>
              <w:rPr>
                <w:rFonts w:hint="eastAsia" w:ascii="Times New Roman" w:hAnsi="Times New Roman" w:eastAsia="宋体"/>
                <w:sz w:val="30"/>
                <w:szCs w:val="30"/>
              </w:rPr>
            </w:pPr>
          </w:p>
        </w:tc>
        <w:tc>
          <w:tcPr>
            <w:tcW w:w="1782" w:type="dxa"/>
            <w:vAlign w:val="top"/>
          </w:tcPr>
          <w:p>
            <w:pPr>
              <w:spacing w:line="240" w:lineRule="auto"/>
              <w:ind w:firstLine="0" w:firstLineChars="0"/>
              <w:rPr>
                <w:rFonts w:hint="eastAsia" w:ascii="Times New Roman" w:hAnsi="Times New Roman" w:eastAsia="宋体"/>
                <w:sz w:val="30"/>
                <w:szCs w:val="30"/>
              </w:rPr>
            </w:pPr>
          </w:p>
        </w:tc>
      </w:tr>
    </w:tbl>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sz w:val="32"/>
          <w:szCs w:val="32"/>
        </w:rPr>
      </w:pPr>
      <w:r>
        <w:rPr>
          <w:rFonts w:hint="eastAsia" w:ascii="仿宋_GB2312" w:hAnsi="仿宋_GB2312" w:eastAsia="仿宋_GB2312"/>
          <w:sz w:val="32"/>
          <w:szCs w:val="32"/>
        </w:rPr>
        <w:t>联系人电话：</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年      月       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注：为规范各代表队参赛选手的报名，防止差错，便于电脑输入工作。希望仔细对照规程中的项目组别，并填写好自己参赛的组别和兼报项目，谢谢配合。</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教练、领队、选手必须提供照片。</w:t>
      </w:r>
    </w:p>
    <w:p>
      <w:pPr>
        <w:tabs>
          <w:tab w:val="left" w:pos="202"/>
        </w:tabs>
        <w:bidi w:val="0"/>
        <w:jc w:val="left"/>
        <w:rPr>
          <w:rFonts w:hint="eastAsia" w:ascii="仿宋_GB2312" w:hAns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sz w:val="32"/>
          <w:szCs w:val="32"/>
        </w:rPr>
        <w:t>报名表格提交邮箱为：     联系电话：</w:t>
      </w: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w:t>
      </w:r>
      <w:r>
        <w:rPr>
          <w:rFonts w:hint="eastAsia" w:ascii="Times New Roman" w:hAnsi="Times New Roman" w:eastAsia="仿宋_GB2312"/>
          <w:sz w:val="32"/>
          <w:szCs w:val="32"/>
          <w:lang w:val="en-US" w:eastAsia="zh-CN"/>
        </w:rPr>
        <w:t>网球</w:t>
      </w:r>
      <w:r>
        <w:rPr>
          <w:rFonts w:ascii="Times New Roman" w:hAnsi="Times New Roman" w:eastAsia="仿宋_GB2312"/>
          <w:sz w:val="32"/>
          <w:szCs w:val="32"/>
          <w:lang w:val="en-US" w:eastAsia="zh-CN"/>
        </w:rPr>
        <w:t>比赛，并签署本责任书，对以下内容我已认真阅读，全面理解且予以确认，并承担相应的法律责任：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四、我同意接受大赛组委会和项目竞委会在比赛活动期间提供的现场急救性质的医务治疗，但在医院救治等发生的相关费用由本人负担。</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 六、我本人将树立正确的参赛观，做到尊重对手、尊重裁判、尊重观众，绝不滋事闹事、扰乱赛场秩序，干扰裁判员正常执裁，绝不无故弃权、罢赛或拒绝领奖，绝不出现故意损坏比赛器材等行为。</w:t>
      </w:r>
    </w:p>
    <w:p>
      <w:pPr>
        <w:pStyle w:val="8"/>
        <w:tabs>
          <w:tab w:val="clear" w:pos="4153"/>
          <w:tab w:val="clear" w:pos="8306"/>
        </w:tabs>
        <w:rPr>
          <w:rFonts w:hint="eastAsia" w:ascii="Times New Roman" w:hAnsi="Times New Roman" w:eastAsia="仿宋_GB2312"/>
          <w:color w:val="000000"/>
          <w:spacing w:val="-11"/>
          <w:kern w:val="0"/>
          <w:sz w:val="32"/>
          <w:szCs w:val="32"/>
          <w:lang w:val="en-US" w:eastAsia="zh-CN" w:bidi="ar"/>
        </w:rPr>
      </w:pPr>
    </w:p>
    <w:p>
      <w:pPr>
        <w:pStyle w:val="8"/>
        <w:tabs>
          <w:tab w:val="clear" w:pos="4153"/>
          <w:tab w:val="clear" w:pos="8306"/>
        </w:tabs>
        <w:rPr>
          <w:rFonts w:ascii="Times New Roman" w:hAnsi="Times New Roman" w:eastAsia="仿宋_GB2312"/>
          <w:color w:val="000000"/>
          <w:spacing w:val="-11"/>
          <w:kern w:val="0"/>
          <w:sz w:val="32"/>
          <w:szCs w:val="32"/>
          <w:lang w:val="en-US" w:eastAsia="zh-CN" w:bidi="ar"/>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ind w:firstLine="4800" w:firstLineChars="1500"/>
        <w:rPr>
          <w:rFonts w:ascii="Times New Roman" w:hAnsi="Times New Roman" w:eastAsia="仿宋_GB2312"/>
          <w:sz w:val="32"/>
          <w:szCs w:val="32"/>
          <w:lang w:val="en-US" w:eastAsia="zh-CN"/>
        </w:rPr>
      </w:pPr>
    </w:p>
    <w:p>
      <w:pPr>
        <w:pStyle w:val="7"/>
        <w:ind w:firstLine="5120" w:firstLineChars="16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pPr>
        <w:bidi w:val="0"/>
        <w:rPr>
          <w:rFonts w:hint="eastAsia"/>
          <w:lang w:val="en-US" w:eastAsia="zh-CN"/>
        </w:rPr>
      </w:pPr>
    </w:p>
    <w:p>
      <w:pPr>
        <w:tabs>
          <w:tab w:val="left" w:pos="202"/>
        </w:tabs>
        <w:bidi w:val="0"/>
        <w:jc w:val="left"/>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lang w:val="en-US" w:eastAsia="zh-CN"/>
        </w:rPr>
        <w:tab/>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jc w:val="left"/>
      <w:rPr>
        <w:rFonts w:ascii="Calibri" w:hAnsi="Calibri" w:eastAsia="宋体"/>
        <w:sz w:val="18"/>
        <w:szCs w:val="18"/>
      </w:rPr>
    </w:pPr>
    <w:r>
      <w:rPr>
        <w:rFonts w:ascii="Calibri" w:hAnsi="Calibri" w:eastAsia="宋体"/>
        <w:sz w:val="18"/>
        <w:szCs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cUFBaLoBAACGAwAADgAAAAAAAAABACAAAAAiAQAAZHJzL2Uyb0RvYy54bWxQSwUGAAAA&#10;AAYABgBZAQAATgUAAAAA&#10;">
              <v:fill on="f" focussize="0,0"/>
              <v:stroke on="f"/>
              <v:imagedata o:title=""/>
              <o:lock v:ext="edit" aspectratio="f"/>
              <v:textbo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66C45829"/>
    <w:rsid w:val="66C4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 21"/>
    <w:basedOn w:val="5"/>
    <w:autoRedefine/>
    <w:qFormat/>
    <w:uiPriority w:val="0"/>
    <w:pPr>
      <w:ind w:firstLine="420" w:firstLineChars="200"/>
    </w:pPr>
  </w:style>
  <w:style w:type="paragraph" w:customStyle="1" w:styleId="5">
    <w:name w:val="正文文本缩进1"/>
    <w:basedOn w:val="1"/>
    <w:qFormat/>
    <w:uiPriority w:val="0"/>
    <w:pPr>
      <w:spacing w:after="120" w:afterAutospacing="0"/>
      <w:ind w:left="420" w:leftChars="200"/>
    </w:pPr>
  </w:style>
  <w:style w:type="character" w:customStyle="1" w:styleId="6">
    <w:name w:val="font01"/>
    <w:link w:val="1"/>
    <w:autoRedefine/>
    <w:uiPriority w:val="0"/>
    <w:rPr>
      <w:rFonts w:ascii="Times New Roman" w:hAnsi="Times New Roman" w:eastAsia="方正仿宋_GBK" w:cs="Times New Roman"/>
      <w:kern w:val="2"/>
      <w:sz w:val="32"/>
      <w:szCs w:val="32"/>
      <w:lang w:val="en-US" w:eastAsia="zh-CN" w:bidi="ar-SA"/>
    </w:rPr>
  </w:style>
  <w:style w:type="paragraph" w:customStyle="1" w:styleId="7">
    <w:name w:val="目录 11"/>
    <w:basedOn w:val="1"/>
    <w:autoRedefine/>
    <w:qFormat/>
    <w:uiPriority w:val="0"/>
  </w:style>
  <w:style w:type="paragraph" w:customStyle="1" w:styleId="8">
    <w:name w:val="页脚11"/>
    <w:basedOn w:val="1"/>
    <w:autoRedefine/>
    <w:qFormat/>
    <w:uiPriority w:val="0"/>
    <w:pPr>
      <w:widowControl w:val="0"/>
      <w:tabs>
        <w:tab w:val="center" w:pos="4153"/>
        <w:tab w:val="right" w:pos="8306"/>
      </w:tabs>
      <w:snapToGrid w:val="0"/>
    </w:pPr>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2024-04-23T01:40:00Z</dcterms:created>
  <dc:creator>song</dc:creator>
  <cp:lastModifiedBy>song</cp:lastModifiedBy>
  <dcterms:modified xsi:type="dcterms:W3CDTF">2024-04-23T01:40:55Z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E192CB7D18C24E0080984BAAD1EDD1B4_11</vt:lpwstr>
  </property>
</Properties>
</file>