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1" w:rsidRDefault="00E64860">
      <w:pPr>
        <w:spacing w:line="276" w:lineRule="auto"/>
        <w:jc w:val="center"/>
        <w:rPr>
          <w:rFonts w:ascii="宋体" w:eastAsia="宋体" w:hAnsi="宋体" w:cs="Calibri"/>
          <w:b/>
          <w:sz w:val="36"/>
          <w:szCs w:val="32"/>
        </w:rPr>
      </w:pPr>
      <w:r>
        <w:rPr>
          <w:rFonts w:ascii="宋体" w:eastAsia="宋体" w:hAnsi="宋体" w:cs="Calibri" w:hint="eastAsia"/>
          <w:b/>
          <w:sz w:val="36"/>
          <w:szCs w:val="32"/>
        </w:rPr>
        <w:t>第一届全国学生（青年）运动会（公开组）</w:t>
      </w:r>
    </w:p>
    <w:p w:rsidR="001B6081" w:rsidRDefault="00E64860">
      <w:pPr>
        <w:spacing w:line="276" w:lineRule="auto"/>
        <w:jc w:val="center"/>
        <w:rPr>
          <w:rFonts w:ascii="宋体" w:eastAsia="宋体" w:hAnsi="宋体" w:cs="Calibri"/>
          <w:b/>
          <w:sz w:val="36"/>
          <w:szCs w:val="32"/>
        </w:rPr>
      </w:pPr>
      <w:r>
        <w:rPr>
          <w:rFonts w:ascii="宋体" w:eastAsia="宋体" w:hAnsi="宋体" w:cs="Calibri" w:hint="eastAsia"/>
          <w:b/>
          <w:sz w:val="36"/>
          <w:szCs w:val="32"/>
        </w:rPr>
        <w:t>水球项目竞赛规程</w:t>
      </w:r>
    </w:p>
    <w:p w:rsidR="001B6081" w:rsidRDefault="001B6081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1B6081" w:rsidRDefault="00E64860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一、竞赛时间和地点</w:t>
      </w:r>
    </w:p>
    <w:p w:rsidR="001B6081" w:rsidRDefault="00E648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（一）预赛：</w:t>
      </w:r>
    </w:p>
    <w:p w:rsidR="001B6081" w:rsidRDefault="00E648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男子：8月16-24日，广西百色</w:t>
      </w:r>
    </w:p>
    <w:p w:rsidR="001B6081" w:rsidRDefault="00E648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女子：8月24-31日，江苏宿迁</w:t>
      </w:r>
    </w:p>
    <w:p w:rsidR="001B6081" w:rsidRDefault="00E648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（二）决赛：</w:t>
      </w:r>
    </w:p>
    <w:p w:rsidR="001B6081" w:rsidRDefault="00E648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11月，广西南宁</w:t>
      </w:r>
    </w:p>
    <w:p w:rsidR="001B6081" w:rsidRDefault="00E64860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二、竞赛项目</w:t>
      </w:r>
    </w:p>
    <w:p w:rsidR="001B6081" w:rsidRDefault="00E6486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cs="Times New Roman" w:hint="eastAsia"/>
          <w:sz w:val="32"/>
          <w:szCs w:val="32"/>
        </w:rPr>
        <w:t>《第一届全国学生（青年）运动会（公开组）小项和年龄设置方案》</w:t>
      </w:r>
      <w:r>
        <w:rPr>
          <w:rFonts w:ascii="仿宋" w:eastAsia="仿宋" w:hAnsi="仿宋" w:hint="eastAsia"/>
          <w:sz w:val="32"/>
          <w:szCs w:val="32"/>
        </w:rPr>
        <w:t>相关规定执行。</w:t>
      </w:r>
    </w:p>
    <w:p w:rsidR="001B6081" w:rsidRDefault="00E64860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三、参加单位</w:t>
      </w:r>
    </w:p>
    <w:p w:rsidR="001B6081" w:rsidRDefault="00E6486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</w:t>
      </w:r>
      <w:r>
        <w:rPr>
          <w:rFonts w:ascii="仿宋" w:eastAsia="仿宋" w:hAnsi="仿宋" w:hint="eastAsia"/>
          <w:sz w:val="32"/>
          <w:szCs w:val="32"/>
        </w:rPr>
        <w:lastRenderedPageBreak/>
        <w:t>深圳市、东莞市，广西壮族自治区南宁市、北海市，海南省海口市，四川省成都市、甘孜藏族自治州，贵州省贵阳市、遵义市，云南省昆明市、玉溪市，西藏自治区拉萨市，陕西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 w:rsidR="001B6081" w:rsidRDefault="00E6486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以上单位有资格报名参加比赛。</w:t>
      </w:r>
    </w:p>
    <w:p w:rsidR="001B6081" w:rsidRDefault="00E64860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四、运动员资格</w:t>
      </w:r>
    </w:p>
    <w:p w:rsidR="001B6081" w:rsidRDefault="00E64860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（一）运动员资格按照《第一届全国学生（青年）运动会竞赛规程总则》第六条第（二）款有关规定执行。</w:t>
      </w:r>
    </w:p>
    <w:p w:rsidR="001B6081" w:rsidRDefault="00E64860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（二）运动员年龄按照《第一届全国学生（青年）运动会（公开组）小项和年龄设置方案》执行。</w:t>
      </w:r>
    </w:p>
    <w:p w:rsidR="001B6081" w:rsidRDefault="00E64860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（四）所有参加第一届全国学生（青年）运动会（公开组）水球项目预（决）赛的队伍必须在预赛开赛前提交参赛运动员名单，参赛运动员人数不能多于20人，参加预（决）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赛的所有运动员须在此名单中产生，名单以外的任何运动员均不可参加预（决）赛，参赛运动员名单将进行公示。</w:t>
      </w:r>
    </w:p>
    <w:p w:rsidR="001B6081" w:rsidRDefault="00E64860">
      <w:pPr>
        <w:pStyle w:val="a6"/>
        <w:spacing w:line="360" w:lineRule="auto"/>
        <w:ind w:firstLine="640"/>
      </w:pPr>
      <w:r>
        <w:rPr>
          <w:rFonts w:ascii="仿宋" w:eastAsia="仿宋" w:hAnsi="仿宋" w:cs="仿宋" w:hint="eastAsia"/>
          <w:sz w:val="32"/>
          <w:szCs w:val="32"/>
        </w:rPr>
        <w:t>（五）中国橄榄球协会将对报名参赛运动员进行公示，公示期间如对运动员代表资格有异议，请书面反馈（加盖公章）至中国橄榄球协会，公示期间未提出异议的，则视为各单位对运动员代表资格无意见。</w:t>
      </w:r>
    </w:p>
    <w:p w:rsidR="001B6081" w:rsidRDefault="00E64860" w:rsidP="00A9679D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五、参加办法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1.参赛队伍可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1名，教练员3名，医生1名，运动员20名（</w:t>
      </w:r>
      <w:r w:rsidR="00A9679D">
        <w:rPr>
          <w:rFonts w:ascii="仿宋" w:eastAsia="仿宋" w:hAnsi="仿宋" w:cs="仿宋" w:hint="eastAsia"/>
          <w:sz w:val="32"/>
          <w:szCs w:val="32"/>
        </w:rPr>
        <w:t>其中</w:t>
      </w:r>
      <w:r>
        <w:rPr>
          <w:rFonts w:ascii="仿宋" w:eastAsia="仿宋" w:hAnsi="仿宋" w:cs="仿宋" w:hint="eastAsia"/>
          <w:sz w:val="32"/>
          <w:szCs w:val="32"/>
        </w:rPr>
        <w:t>含</w:t>
      </w:r>
      <w:r w:rsidR="00A9679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名守门员），技术会议上确认本次比赛15名（</w:t>
      </w:r>
      <w:r w:rsidR="00060C10">
        <w:rPr>
          <w:rFonts w:ascii="仿宋" w:eastAsia="仿宋" w:hAnsi="仿宋" w:cs="仿宋" w:hint="eastAsia"/>
          <w:sz w:val="32"/>
          <w:szCs w:val="32"/>
        </w:rPr>
        <w:t>其中</w:t>
      </w:r>
      <w:r>
        <w:rPr>
          <w:rFonts w:ascii="仿宋" w:eastAsia="仿宋" w:hAnsi="仿宋" w:cs="仿宋" w:hint="eastAsia"/>
          <w:sz w:val="32"/>
          <w:szCs w:val="32"/>
        </w:rPr>
        <w:t>含</w:t>
      </w:r>
      <w:r w:rsidR="00A9679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名守门员）运动员名单。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2.国家队运动员回原单位参加比赛的，占代表团名额；凡被体育总局选派参加重大国际比赛的运动员，比赛时间与该项目</w:t>
      </w:r>
      <w:r w:rsidR="00A9679D">
        <w:rPr>
          <w:rFonts w:ascii="仿宋" w:eastAsia="仿宋" w:hAnsi="仿宋" w:cs="仿宋" w:hint="eastAsia"/>
          <w:sz w:val="32"/>
          <w:szCs w:val="32"/>
        </w:rPr>
        <w:t>预赛</w:t>
      </w:r>
      <w:r>
        <w:rPr>
          <w:rFonts w:ascii="仿宋" w:eastAsia="仿宋" w:hAnsi="仿宋" w:cs="仿宋" w:hint="eastAsia"/>
          <w:sz w:val="32"/>
          <w:szCs w:val="32"/>
        </w:rPr>
        <w:t>有冲突的，经体育总局批准，运动员可直接参加决赛。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3.参赛运动员</w:t>
      </w:r>
      <w:r w:rsidR="00060C10">
        <w:rPr>
          <w:rFonts w:ascii="仿宋" w:eastAsia="仿宋" w:hAnsi="仿宋" w:cs="仿宋" w:hint="eastAsia"/>
          <w:sz w:val="32"/>
          <w:szCs w:val="32"/>
        </w:rPr>
        <w:t>必须</w:t>
      </w:r>
      <w:r>
        <w:rPr>
          <w:rFonts w:ascii="仿宋" w:eastAsia="仿宋" w:hAnsi="仿宋" w:cs="仿宋" w:hint="eastAsia"/>
          <w:sz w:val="32"/>
          <w:szCs w:val="32"/>
        </w:rPr>
        <w:t>购买个人意外伤害保险，并于报名时提供相关证明。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1.参赛队伍可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1名，教练员3名，医生1名，运动员15名（需在预赛报名20人名单中，且</w:t>
      </w:r>
      <w:r w:rsidR="00060C10">
        <w:rPr>
          <w:rFonts w:ascii="仿宋" w:eastAsia="仿宋" w:hAnsi="仿宋" w:cs="仿宋" w:hint="eastAsia"/>
          <w:sz w:val="32"/>
          <w:szCs w:val="32"/>
        </w:rPr>
        <w:t>其中</w:t>
      </w:r>
      <w:r>
        <w:rPr>
          <w:rFonts w:ascii="仿宋" w:eastAsia="仿宋" w:hAnsi="仿宋" w:cs="仿宋" w:hint="eastAsia"/>
          <w:sz w:val="32"/>
          <w:szCs w:val="32"/>
        </w:rPr>
        <w:t>含</w:t>
      </w:r>
      <w:r w:rsidR="00A9679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名守门员）。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2.广西可</w:t>
      </w:r>
      <w:r w:rsidR="00060C10">
        <w:rPr>
          <w:rFonts w:ascii="仿宋" w:eastAsia="仿宋" w:hAnsi="仿宋" w:cs="仿宋" w:hint="eastAsia"/>
          <w:sz w:val="32"/>
          <w:szCs w:val="32"/>
        </w:rPr>
        <w:t>选派1个所属城市</w:t>
      </w:r>
      <w:r>
        <w:rPr>
          <w:rFonts w:ascii="仿宋" w:eastAsia="仿宋" w:hAnsi="仿宋" w:cs="仿宋" w:hint="eastAsia"/>
          <w:sz w:val="32"/>
          <w:szCs w:val="32"/>
        </w:rPr>
        <w:t>，与预赛前七名一起</w:t>
      </w:r>
      <w:r w:rsidR="00060C10">
        <w:rPr>
          <w:rFonts w:ascii="仿宋" w:eastAsia="仿宋" w:hAnsi="仿宋" w:cs="仿宋" w:hint="eastAsia"/>
          <w:sz w:val="32"/>
          <w:szCs w:val="32"/>
        </w:rPr>
        <w:t>，直接</w:t>
      </w:r>
      <w:r>
        <w:rPr>
          <w:rFonts w:ascii="仿宋" w:eastAsia="仿宋" w:hAnsi="仿宋" w:cs="仿宋" w:hint="eastAsia"/>
          <w:sz w:val="32"/>
          <w:szCs w:val="32"/>
        </w:rPr>
        <w:t>进入决赛（不足八支队伍的，按实际队数录取，不足六支队伍的取消设项）。</w:t>
      </w:r>
    </w:p>
    <w:p w:rsidR="001B6081" w:rsidRDefault="009E0D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E64860">
        <w:rPr>
          <w:rFonts w:ascii="仿宋" w:eastAsia="仿宋" w:hAnsi="仿宋" w:cs="仿宋" w:hint="eastAsia"/>
          <w:sz w:val="32"/>
          <w:szCs w:val="32"/>
        </w:rPr>
        <w:t>.香港特别行政区可不参加</w:t>
      </w:r>
      <w:r>
        <w:rPr>
          <w:rFonts w:ascii="仿宋" w:eastAsia="仿宋" w:hAnsi="仿宋" w:cs="仿宋" w:hint="eastAsia"/>
          <w:sz w:val="32"/>
          <w:szCs w:val="32"/>
        </w:rPr>
        <w:t>男子水球</w:t>
      </w:r>
      <w:r w:rsidR="00E64860">
        <w:rPr>
          <w:rFonts w:ascii="仿宋" w:eastAsia="仿宋" w:hAnsi="仿宋" w:cs="仿宋" w:hint="eastAsia"/>
          <w:sz w:val="32"/>
          <w:szCs w:val="32"/>
        </w:rPr>
        <w:t>预赛，直接参加</w:t>
      </w:r>
      <w:r>
        <w:rPr>
          <w:rFonts w:ascii="仿宋" w:eastAsia="仿宋" w:hAnsi="仿宋" w:cs="仿宋" w:hint="eastAsia"/>
          <w:sz w:val="32"/>
          <w:szCs w:val="32"/>
        </w:rPr>
        <w:t>男子水球</w:t>
      </w:r>
      <w:r w:rsidR="00E64860">
        <w:rPr>
          <w:rFonts w:ascii="仿宋" w:eastAsia="仿宋" w:hAnsi="仿宋" w:cs="仿宋" w:hint="eastAsia"/>
          <w:sz w:val="32"/>
          <w:szCs w:val="32"/>
        </w:rPr>
        <w:t>决赛。</w:t>
      </w:r>
    </w:p>
    <w:p w:rsidR="001B6081" w:rsidRDefault="009E0D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E64860">
        <w:rPr>
          <w:rFonts w:ascii="仿宋" w:eastAsia="仿宋" w:hAnsi="仿宋" w:cs="仿宋" w:hint="eastAsia"/>
          <w:sz w:val="32"/>
          <w:szCs w:val="32"/>
        </w:rPr>
        <w:t>.参赛运动员</w:t>
      </w:r>
      <w:r>
        <w:rPr>
          <w:rFonts w:ascii="仿宋" w:eastAsia="仿宋" w:hAnsi="仿宋" w:cs="仿宋" w:hint="eastAsia"/>
          <w:sz w:val="32"/>
          <w:szCs w:val="32"/>
        </w:rPr>
        <w:t>必</w:t>
      </w:r>
      <w:r w:rsidR="00E64860">
        <w:rPr>
          <w:rFonts w:ascii="仿宋" w:eastAsia="仿宋" w:hAnsi="仿宋" w:cs="仿宋" w:hint="eastAsia"/>
          <w:sz w:val="32"/>
          <w:szCs w:val="32"/>
        </w:rPr>
        <w:t>须购买个人意外伤害保险，并于报名时提供相关证明。</w:t>
      </w:r>
    </w:p>
    <w:p w:rsidR="001B6081" w:rsidRDefault="00E64860" w:rsidP="00B43A9E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六、竞赛办法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（一）采用世界泳联最新水球竞赛规则执行。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（二）男子</w:t>
      </w:r>
      <w:r w:rsidR="001D6C0E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比赛采用男子场地、男子用球；女子</w:t>
      </w:r>
      <w:r w:rsidR="001D6C0E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比赛采用女子场地，女子用球。比赛分为4节，每节８分钟。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（三）预赛根据队伍报名数量确定竞赛办法；决赛8至9支队伍分2个小组进行单循环</w:t>
      </w:r>
      <w:r w:rsidR="00264092">
        <w:rPr>
          <w:rFonts w:ascii="仿宋" w:eastAsia="仿宋" w:hAnsi="仿宋" w:cs="仿宋" w:hint="eastAsia"/>
          <w:sz w:val="32"/>
          <w:szCs w:val="32"/>
        </w:rPr>
        <w:t>比</w:t>
      </w:r>
      <w:r>
        <w:rPr>
          <w:rFonts w:ascii="仿宋" w:eastAsia="仿宋" w:hAnsi="仿宋" w:cs="仿宋" w:hint="eastAsia"/>
          <w:sz w:val="32"/>
          <w:szCs w:val="32"/>
        </w:rPr>
        <w:t>赛，再进行交叉决赛。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（四）记分办法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每场比赛均</w:t>
      </w:r>
      <w:r w:rsidR="00264092">
        <w:rPr>
          <w:rFonts w:ascii="仿宋" w:eastAsia="仿宋" w:hAnsi="仿宋" w:cs="仿宋" w:hint="eastAsia"/>
          <w:sz w:val="32"/>
          <w:szCs w:val="32"/>
        </w:rPr>
        <w:t>必</w:t>
      </w:r>
      <w:r>
        <w:rPr>
          <w:rFonts w:ascii="仿宋" w:eastAsia="仿宋" w:hAnsi="仿宋" w:cs="仿宋" w:hint="eastAsia"/>
          <w:sz w:val="32"/>
          <w:szCs w:val="32"/>
        </w:rPr>
        <w:t>须决出胜负，胜一场得3分，负一场得0分</w:t>
      </w:r>
      <w:r w:rsidR="00264092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若两队打平，将进行5米罚球决定胜负</w:t>
      </w:r>
      <w:r w:rsidR="0026409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胜一场得2分，负一场得1分。积分多者名次列前。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单循环比赛，若两队积分相等，则两队之间比赛胜队名次列前，若3队或3队以上积分相等，则比较几队之间比赛的净胜球，多者名次列前；若还相等，</w:t>
      </w:r>
      <w:r w:rsidR="00264092">
        <w:rPr>
          <w:rFonts w:ascii="仿宋" w:eastAsia="仿宋" w:hAnsi="仿宋" w:cs="仿宋" w:hint="eastAsia"/>
          <w:sz w:val="32"/>
          <w:szCs w:val="32"/>
        </w:rPr>
        <w:t>则</w:t>
      </w:r>
      <w:r>
        <w:rPr>
          <w:rFonts w:ascii="仿宋" w:eastAsia="仿宋" w:hAnsi="仿宋" w:cs="仿宋" w:hint="eastAsia"/>
          <w:sz w:val="32"/>
          <w:szCs w:val="32"/>
        </w:rPr>
        <w:t>比较几队之间比赛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的进球数，多者名次列前；若还相等，则积分相等队伍通过5米罚球决定名次，罚球顺序由抽签决定，一旦积分相等的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队减少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到两个，则该两队之间比赛胜队名次列前。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proofErr w:type="gramStart"/>
      <w:r w:rsidR="00264092"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" w:eastAsia="仿宋" w:hAnsi="仿宋" w:cs="仿宋" w:hint="eastAsia"/>
          <w:sz w:val="32"/>
          <w:szCs w:val="32"/>
        </w:rPr>
        <w:t>参加比赛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某队弃权或被取消比赛资格，该场比赛判对方5：0胜。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（六）各队必须自备世界泳联最新规定的比赛用蓝、白色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水球帽各两套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6081" w:rsidRDefault="00E64860" w:rsidP="00B43A9E">
      <w:pPr>
        <w:tabs>
          <w:tab w:val="left" w:pos="720"/>
        </w:tabs>
        <w:autoSpaceDE w:val="0"/>
        <w:autoSpaceDN w:val="0"/>
        <w:adjustRightInd w:val="0"/>
        <w:ind w:right="18" w:firstLineChars="200" w:firstLine="643"/>
        <w:jc w:val="left"/>
        <w:rPr>
          <w:rFonts w:ascii="仿宋" w:eastAsia="仿宋" w:hAnsi="仿宋" w:cs="Calibri"/>
          <w:b/>
          <w:sz w:val="32"/>
          <w:szCs w:val="32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七、录取名次</w:t>
      </w:r>
      <w:r w:rsidR="009E0DD5">
        <w:rPr>
          <w:rFonts w:ascii="仿宋" w:eastAsia="仿宋" w:hAnsi="仿宋" w:cs="Calibri" w:hint="eastAsia"/>
          <w:b/>
          <w:sz w:val="32"/>
          <w:szCs w:val="32"/>
        </w:rPr>
        <w:t>和</w:t>
      </w:r>
      <w:r>
        <w:rPr>
          <w:rFonts w:ascii="仿宋" w:eastAsia="仿宋" w:hAnsi="仿宋" w:cs="Calibri" w:hint="eastAsia"/>
          <w:b/>
          <w:sz w:val="32"/>
          <w:szCs w:val="32"/>
        </w:rPr>
        <w:t>奖励办法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按照《第一届全国学生（青年）运动会竞赛规程总则》第九条有关规定执行。</w:t>
      </w:r>
    </w:p>
    <w:p w:rsidR="001B6081" w:rsidRDefault="00E64860" w:rsidP="00B43A9E">
      <w:pPr>
        <w:tabs>
          <w:tab w:val="left" w:pos="720"/>
        </w:tabs>
        <w:autoSpaceDE w:val="0"/>
        <w:autoSpaceDN w:val="0"/>
        <w:adjustRightInd w:val="0"/>
        <w:ind w:right="18" w:firstLineChars="200" w:firstLine="643"/>
        <w:jc w:val="left"/>
        <w:rPr>
          <w:rFonts w:ascii="仿宋" w:eastAsia="仿宋" w:hAnsi="仿宋" w:cs="Calibri"/>
          <w:b/>
          <w:sz w:val="32"/>
          <w:szCs w:val="32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八、技术官员</w:t>
      </w:r>
    </w:p>
    <w:p w:rsidR="001B6081" w:rsidRDefault="00E64860">
      <w:pPr>
        <w:tabs>
          <w:tab w:val="left" w:pos="1880"/>
        </w:tabs>
        <w:spacing w:line="360" w:lineRule="auto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按照《第一届全国学生（青年）运动会竞赛规程总则》第十一条有关规定执行。</w:t>
      </w:r>
    </w:p>
    <w:p w:rsidR="001B6081" w:rsidRDefault="00E64860" w:rsidP="00B43A9E">
      <w:pPr>
        <w:tabs>
          <w:tab w:val="left" w:pos="1880"/>
        </w:tabs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九、报名</w:t>
      </w:r>
      <w:r w:rsidR="009E0DD5">
        <w:rPr>
          <w:rFonts w:ascii="仿宋" w:eastAsia="仿宋" w:hAnsi="仿宋" w:cs="仿宋" w:hint="eastAsia"/>
          <w:b/>
          <w:bCs/>
          <w:sz w:val="32"/>
          <w:szCs w:val="32"/>
        </w:rPr>
        <w:t>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报到</w:t>
      </w:r>
    </w:p>
    <w:p w:rsidR="001B6081" w:rsidRDefault="00E64860">
      <w:pPr>
        <w:tabs>
          <w:tab w:val="left" w:pos="1880"/>
        </w:tabs>
        <w:spacing w:line="360" w:lineRule="auto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1B6081" w:rsidRDefault="00E64860">
      <w:pPr>
        <w:tabs>
          <w:tab w:val="left" w:pos="1880"/>
        </w:tabs>
        <w:spacing w:line="360" w:lineRule="auto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1.按照中国橄榄球协会另行公布的补充通知报名。</w:t>
      </w:r>
    </w:p>
    <w:p w:rsidR="001D6C0E" w:rsidRDefault="00E64860">
      <w:pPr>
        <w:tabs>
          <w:tab w:val="left" w:pos="1880"/>
        </w:tabs>
        <w:spacing w:line="360" w:lineRule="auto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2.所有人员按照补充通知要求时间报到，提前报到者，费用自理。所有参赛人员于赛后第一天离会，因故无法按时离会人员，所需费用自理。各队赛前三天到大会报到，赛后一天离会。</w:t>
      </w:r>
    </w:p>
    <w:p w:rsidR="001B6081" w:rsidRDefault="00E64860">
      <w:pPr>
        <w:tabs>
          <w:tab w:val="left" w:pos="1880"/>
        </w:tabs>
        <w:spacing w:line="360" w:lineRule="auto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1B6081" w:rsidRDefault="00E648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报名和报到按照《第一届全国学生（青年）运动会竞赛规程总则》第十二条第（二）款有关规定执行。</w:t>
      </w:r>
    </w:p>
    <w:p w:rsidR="001B6081" w:rsidRDefault="00E64860" w:rsidP="00B43A9E">
      <w:pPr>
        <w:widowControl/>
        <w:ind w:firstLineChars="200" w:firstLine="643"/>
        <w:rPr>
          <w:rFonts w:ascii="仿宋" w:eastAsia="仿宋" w:hAnsi="仿宋" w:cs="Calibri"/>
          <w:b/>
          <w:sz w:val="32"/>
          <w:szCs w:val="32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十、反兴奋剂</w:t>
      </w:r>
      <w:r w:rsidR="00406523">
        <w:rPr>
          <w:rFonts w:ascii="仿宋" w:eastAsia="仿宋" w:hAnsi="仿宋" w:cs="Calibri" w:hint="eastAsia"/>
          <w:b/>
          <w:sz w:val="32"/>
          <w:szCs w:val="32"/>
        </w:rPr>
        <w:t>和赛风赛纪</w:t>
      </w:r>
      <w:bookmarkStart w:id="0" w:name="_GoBack"/>
      <w:bookmarkEnd w:id="0"/>
    </w:p>
    <w:p w:rsidR="001B6081" w:rsidRDefault="00E64860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按照《第一届全国学生（青年）运动会竞赛规程总则》相关规定执行。</w:t>
      </w:r>
    </w:p>
    <w:p w:rsidR="001B6081" w:rsidRDefault="00E64860" w:rsidP="00B43A9E">
      <w:pPr>
        <w:widowControl/>
        <w:ind w:firstLineChars="200" w:firstLine="643"/>
        <w:rPr>
          <w:rFonts w:ascii="仿宋" w:eastAsia="仿宋" w:hAnsi="仿宋" w:cs="Calibri"/>
          <w:b/>
          <w:sz w:val="32"/>
          <w:szCs w:val="32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十一、经费</w:t>
      </w:r>
    </w:p>
    <w:p w:rsidR="001B6081" w:rsidRDefault="00E64860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1B6081" w:rsidRDefault="001D6C0E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进入决赛</w:t>
      </w:r>
      <w:r w:rsidR="00E64860">
        <w:rPr>
          <w:rFonts w:ascii="仿宋" w:eastAsia="仿宋" w:hAnsi="仿宋" w:cs="仿宋" w:hint="eastAsia"/>
          <w:kern w:val="0"/>
          <w:sz w:val="32"/>
          <w:szCs w:val="32"/>
        </w:rPr>
        <w:t>的运动队（15名运动员）住宿费由承办单位负担，其</w:t>
      </w:r>
      <w:r>
        <w:rPr>
          <w:rFonts w:ascii="仿宋" w:eastAsia="仿宋" w:hAnsi="仿宋" w:cs="仿宋" w:hint="eastAsia"/>
          <w:kern w:val="0"/>
          <w:sz w:val="32"/>
          <w:szCs w:val="32"/>
        </w:rPr>
        <w:t>它</w:t>
      </w:r>
      <w:r w:rsidR="00E64860">
        <w:rPr>
          <w:rFonts w:ascii="仿宋" w:eastAsia="仿宋" w:hAnsi="仿宋" w:cs="仿宋" w:hint="eastAsia"/>
          <w:kern w:val="0"/>
          <w:sz w:val="32"/>
          <w:szCs w:val="32"/>
        </w:rPr>
        <w:t>相关费用自理；未</w:t>
      </w:r>
      <w:r>
        <w:rPr>
          <w:rFonts w:ascii="仿宋" w:eastAsia="仿宋" w:hAnsi="仿宋" w:cs="仿宋" w:hint="eastAsia"/>
          <w:kern w:val="0"/>
          <w:sz w:val="32"/>
          <w:szCs w:val="32"/>
        </w:rPr>
        <w:t>进入决赛</w:t>
      </w:r>
      <w:r w:rsidR="00E64860">
        <w:rPr>
          <w:rFonts w:ascii="仿宋" w:eastAsia="仿宋" w:hAnsi="仿宋" w:cs="仿宋" w:hint="eastAsia"/>
          <w:kern w:val="0"/>
          <w:sz w:val="32"/>
          <w:szCs w:val="32"/>
        </w:rPr>
        <w:t>的运动队费用自理；所有官员费用自理。</w:t>
      </w:r>
    </w:p>
    <w:p w:rsidR="001B6081" w:rsidRDefault="00E64860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食宿等费用标准及缴费方式详见补充通知。</w:t>
      </w:r>
    </w:p>
    <w:p w:rsidR="001D6C0E" w:rsidRDefault="00E64860" w:rsidP="001D6C0E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请各单位按照补充通知要求于赛前缴纳所有参赛人员的食宿等费用，</w:t>
      </w:r>
      <w:r w:rsidR="001D6C0E">
        <w:rPr>
          <w:rFonts w:ascii="仿宋" w:eastAsia="仿宋" w:hAnsi="仿宋" w:cs="仿宋" w:hint="eastAsia"/>
          <w:kern w:val="0"/>
          <w:sz w:val="32"/>
          <w:szCs w:val="32"/>
        </w:rPr>
        <w:t>进入决赛</w:t>
      </w:r>
      <w:r>
        <w:rPr>
          <w:rFonts w:ascii="仿宋" w:eastAsia="仿宋" w:hAnsi="仿宋" w:cs="仿宋" w:hint="eastAsia"/>
          <w:kern w:val="0"/>
          <w:sz w:val="32"/>
          <w:szCs w:val="32"/>
        </w:rPr>
        <w:t>的运动队（15名运动员）</w:t>
      </w:r>
      <w:r w:rsidR="001D6C0E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住宿费将于赛后确定资格后予以退回。</w:t>
      </w:r>
    </w:p>
    <w:p w:rsidR="001B6081" w:rsidRDefault="00E64860" w:rsidP="001D6C0E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1B6081" w:rsidRDefault="00E64860">
      <w:pPr>
        <w:pStyle w:val="1"/>
        <w:ind w:firstLineChars="200" w:firstLine="640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按照组委会相关规定执行。</w:t>
      </w:r>
    </w:p>
    <w:p w:rsidR="001B6081" w:rsidRDefault="00E64860" w:rsidP="001B6081">
      <w:pPr>
        <w:pStyle w:val="1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十二、未尽事宜，另行通知</w:t>
      </w:r>
    </w:p>
    <w:sectPr w:rsidR="001B6081">
      <w:footerReference w:type="default" r:id="rId8"/>
      <w:pgSz w:w="11906" w:h="16838"/>
      <w:pgMar w:top="2268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25" w:rsidRDefault="00DB1825">
      <w:r>
        <w:separator/>
      </w:r>
    </w:p>
  </w:endnote>
  <w:endnote w:type="continuationSeparator" w:id="0">
    <w:p w:rsidR="00DB1825" w:rsidRDefault="00DB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118366"/>
    </w:sdtPr>
    <w:sdtEndPr/>
    <w:sdtContent>
      <w:p w:rsidR="001B6081" w:rsidRDefault="00E648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23" w:rsidRPr="00406523">
          <w:rPr>
            <w:noProof/>
            <w:lang w:val="zh-CN"/>
          </w:rPr>
          <w:t>-</w:t>
        </w:r>
        <w:r w:rsidR="00406523">
          <w:rPr>
            <w:noProof/>
          </w:rPr>
          <w:t xml:space="preserve"> 6 -</w:t>
        </w:r>
        <w:r>
          <w:fldChar w:fldCharType="end"/>
        </w:r>
      </w:p>
    </w:sdtContent>
  </w:sdt>
  <w:p w:rsidR="001B6081" w:rsidRDefault="001B6081" w:rsidP="00B43A9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25" w:rsidRDefault="00DB1825">
      <w:r>
        <w:separator/>
      </w:r>
    </w:p>
  </w:footnote>
  <w:footnote w:type="continuationSeparator" w:id="0">
    <w:p w:rsidR="00DB1825" w:rsidRDefault="00DB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AA3E79"/>
    <w:rsid w:val="B6DD66A2"/>
    <w:rsid w:val="00060C10"/>
    <w:rsid w:val="00064A29"/>
    <w:rsid w:val="000A1CA8"/>
    <w:rsid w:val="001B6081"/>
    <w:rsid w:val="001D6C0E"/>
    <w:rsid w:val="00264092"/>
    <w:rsid w:val="00283C7C"/>
    <w:rsid w:val="002D074C"/>
    <w:rsid w:val="00406523"/>
    <w:rsid w:val="005B4A13"/>
    <w:rsid w:val="005E45A4"/>
    <w:rsid w:val="0066759B"/>
    <w:rsid w:val="00720C1C"/>
    <w:rsid w:val="00773164"/>
    <w:rsid w:val="007804FA"/>
    <w:rsid w:val="008C5D8D"/>
    <w:rsid w:val="0094369E"/>
    <w:rsid w:val="009E0DD5"/>
    <w:rsid w:val="00A57229"/>
    <w:rsid w:val="00A9679D"/>
    <w:rsid w:val="00AA3E79"/>
    <w:rsid w:val="00B43A9E"/>
    <w:rsid w:val="00CE456F"/>
    <w:rsid w:val="00DA5968"/>
    <w:rsid w:val="00DB14E0"/>
    <w:rsid w:val="00DB1825"/>
    <w:rsid w:val="00E64860"/>
    <w:rsid w:val="00EB5A45"/>
    <w:rsid w:val="00F960C9"/>
    <w:rsid w:val="00FD4DE3"/>
    <w:rsid w:val="014A102B"/>
    <w:rsid w:val="06B9636C"/>
    <w:rsid w:val="0BDF0E45"/>
    <w:rsid w:val="23E877C1"/>
    <w:rsid w:val="2FC35981"/>
    <w:rsid w:val="3C580126"/>
    <w:rsid w:val="53DC291B"/>
    <w:rsid w:val="62B50029"/>
    <w:rsid w:val="63464323"/>
    <w:rsid w:val="6B6C6906"/>
    <w:rsid w:val="6E9F151D"/>
    <w:rsid w:val="79A22C36"/>
    <w:rsid w:val="7B9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Pr>
      <w:rFonts w:ascii="Calibri" w:hAnsi="Calibri"/>
      <w:sz w:val="22"/>
      <w:szCs w:val="22"/>
      <w:lang w:val="en-GB" w:eastAsia="en-US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A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A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Pr>
      <w:rFonts w:ascii="Calibri" w:hAnsi="Calibri"/>
      <w:sz w:val="22"/>
      <w:szCs w:val="22"/>
      <w:lang w:val="en-GB" w:eastAsia="en-US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A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A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</dc:creator>
  <cp:lastModifiedBy>JiaNing</cp:lastModifiedBy>
  <cp:revision>6</cp:revision>
  <cp:lastPrinted>2023-03-13T09:07:00Z</cp:lastPrinted>
  <dcterms:created xsi:type="dcterms:W3CDTF">2023-03-13T09:04:00Z</dcterms:created>
  <dcterms:modified xsi:type="dcterms:W3CDTF">2023-07-15T09:27:00Z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BD8CDE9DFCDB4B7D913FE14732D7CB0F</vt:lpwstr>
  </property>
</Properties>
</file>