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第一届全国学生（青年）运动会（公开组）</w:t>
      </w:r>
    </w:p>
    <w:p>
      <w:pPr>
        <w:pStyle w:val="2"/>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马术项目竞赛规程</w:t>
      </w:r>
      <w:bookmarkStart w:id="7" w:name="_GoBack"/>
      <w:bookmarkEnd w:id="7"/>
    </w:p>
    <w:p>
      <w:pPr>
        <w:spacing w:line="560" w:lineRule="exact"/>
        <w:jc w:val="center"/>
        <w:rPr>
          <w:rFonts w:ascii="仿宋" w:hAnsi="仿宋" w:eastAsia="仿宋"/>
          <w:sz w:val="32"/>
          <w:szCs w:val="32"/>
        </w:rPr>
      </w:pPr>
    </w:p>
    <w:p>
      <w:pPr>
        <w:tabs>
          <w:tab w:val="left" w:pos="640"/>
        </w:tabs>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一、竞赛时间和地点</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（一）预赛</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1.三项赛</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（1）第一站：</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14-16日</w:t>
      </w:r>
      <w:r>
        <w:rPr>
          <w:rFonts w:hint="eastAsia" w:ascii="仿宋" w:hAnsi="仿宋" w:eastAsia="仿宋" w:cs="Times New Roman"/>
          <w:sz w:val="32"/>
          <w:szCs w:val="32"/>
        </w:rPr>
        <w:t>，陕西西安</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（2）第二站：</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28-30日</w:t>
      </w:r>
      <w:r>
        <w:rPr>
          <w:rFonts w:hint="eastAsia" w:ascii="仿宋" w:hAnsi="仿宋" w:eastAsia="仿宋" w:cs="Times New Roman"/>
          <w:sz w:val="32"/>
          <w:szCs w:val="32"/>
        </w:rPr>
        <w:t>，江苏无锡</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2.场地障碍</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（1）第一站：7月</w:t>
      </w:r>
      <w:r>
        <w:rPr>
          <w:rFonts w:hint="eastAsia" w:ascii="仿宋" w:hAnsi="仿宋" w:eastAsia="仿宋" w:cs="Times New Roman"/>
          <w:sz w:val="32"/>
          <w:szCs w:val="32"/>
          <w:lang w:val="en-US" w:eastAsia="zh-CN"/>
        </w:rPr>
        <w:t>21-23日</w:t>
      </w:r>
      <w:r>
        <w:rPr>
          <w:rFonts w:hint="eastAsia" w:ascii="仿宋" w:hAnsi="仿宋" w:eastAsia="仿宋" w:cs="Times New Roman"/>
          <w:sz w:val="32"/>
          <w:szCs w:val="32"/>
        </w:rPr>
        <w:t>，上海</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（2）第二站：8月</w:t>
      </w:r>
      <w:r>
        <w:rPr>
          <w:rFonts w:hint="eastAsia" w:ascii="仿宋" w:hAnsi="仿宋" w:eastAsia="仿宋" w:cs="Times New Roman"/>
          <w:sz w:val="32"/>
          <w:szCs w:val="32"/>
          <w:lang w:val="en-US" w:eastAsia="zh-CN"/>
        </w:rPr>
        <w:t>19-20日</w:t>
      </w:r>
      <w:r>
        <w:rPr>
          <w:rFonts w:hint="eastAsia" w:ascii="仿宋" w:hAnsi="仿宋" w:eastAsia="仿宋" w:cs="Times New Roman"/>
          <w:sz w:val="32"/>
          <w:szCs w:val="32"/>
        </w:rPr>
        <w:t>，北京</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3.盛装舞步</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（1）第一站：7月</w:t>
      </w:r>
      <w:r>
        <w:rPr>
          <w:rFonts w:hint="eastAsia" w:ascii="仿宋" w:hAnsi="仿宋" w:eastAsia="仿宋" w:cs="Times New Roman"/>
          <w:sz w:val="32"/>
          <w:szCs w:val="32"/>
          <w:lang w:val="en-US" w:eastAsia="zh-CN"/>
        </w:rPr>
        <w:t>22-23日</w:t>
      </w:r>
      <w:r>
        <w:rPr>
          <w:rFonts w:hint="eastAsia" w:ascii="仿宋" w:hAnsi="仿宋" w:eastAsia="仿宋" w:cs="Times New Roman"/>
          <w:sz w:val="32"/>
          <w:szCs w:val="32"/>
        </w:rPr>
        <w:t>，上海</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（2）第二站：8月</w:t>
      </w:r>
      <w:r>
        <w:rPr>
          <w:rFonts w:hint="eastAsia" w:ascii="仿宋" w:hAnsi="仿宋" w:eastAsia="仿宋" w:cs="Times New Roman"/>
          <w:sz w:val="32"/>
          <w:szCs w:val="32"/>
          <w:lang w:val="en-US" w:eastAsia="zh-CN"/>
        </w:rPr>
        <w:t>5-6日</w:t>
      </w:r>
      <w:r>
        <w:rPr>
          <w:rFonts w:hint="eastAsia" w:ascii="仿宋" w:hAnsi="仿宋" w:eastAsia="仿宋" w:cs="Times New Roman"/>
          <w:sz w:val="32"/>
          <w:szCs w:val="32"/>
        </w:rPr>
        <w:t>，江苏无锡</w:t>
      </w:r>
    </w:p>
    <w:p>
      <w:pPr>
        <w:spacing w:line="360" w:lineRule="auto"/>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（二）决赛</w:t>
      </w:r>
    </w:p>
    <w:p>
      <w:pPr>
        <w:spacing w:line="360" w:lineRule="auto"/>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11月</w:t>
      </w:r>
      <w:r>
        <w:rPr>
          <w:rFonts w:hint="eastAsia" w:ascii="仿宋" w:hAnsi="仿宋" w:eastAsia="仿宋" w:cs="Times New Roman"/>
          <w:sz w:val="32"/>
          <w:szCs w:val="32"/>
          <w:lang w:eastAsia="zh-CN"/>
        </w:rPr>
        <w:t>，</w:t>
      </w:r>
      <w:r>
        <w:rPr>
          <w:rFonts w:hint="eastAsia" w:ascii="仿宋" w:hAnsi="仿宋" w:eastAsia="仿宋" w:cs="Times New Roman"/>
          <w:sz w:val="32"/>
          <w:szCs w:val="32"/>
        </w:rPr>
        <w:t>广西</w:t>
      </w:r>
      <w:r>
        <w:rPr>
          <w:rFonts w:hint="eastAsia" w:ascii="仿宋" w:hAnsi="仿宋" w:eastAsia="仿宋" w:cs="Times New Roman"/>
          <w:sz w:val="32"/>
          <w:szCs w:val="32"/>
          <w:lang w:eastAsia="zh-CN"/>
        </w:rPr>
        <w:t>上林</w:t>
      </w:r>
    </w:p>
    <w:p>
      <w:pPr>
        <w:tabs>
          <w:tab w:val="left" w:pos="640"/>
        </w:tabs>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二、竞赛项目</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按照《第一届全国学生（青年）运动会（公开组）小项和年龄设置方案》相关规定执行。</w:t>
      </w:r>
    </w:p>
    <w:p>
      <w:pPr>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三、参加单位</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以上单位有资格报名参加比赛。</w:t>
      </w:r>
    </w:p>
    <w:p>
      <w:pPr>
        <w:tabs>
          <w:tab w:val="left" w:pos="640"/>
        </w:tabs>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四、运动员</w:t>
      </w:r>
      <w:r>
        <w:rPr>
          <w:rFonts w:hint="eastAsia" w:ascii="仿宋" w:hAnsi="仿宋" w:eastAsia="仿宋" w:cs="仿宋"/>
          <w:b/>
          <w:sz w:val="32"/>
          <w:szCs w:val="32"/>
          <w:lang w:eastAsia="zh-CN"/>
        </w:rPr>
        <w:t>和马匹</w:t>
      </w:r>
      <w:r>
        <w:rPr>
          <w:rFonts w:hint="eastAsia" w:ascii="仿宋" w:hAnsi="仿宋" w:eastAsia="仿宋" w:cs="仿宋"/>
          <w:b/>
          <w:sz w:val="32"/>
          <w:szCs w:val="32"/>
        </w:rPr>
        <w:t>资格</w:t>
      </w:r>
    </w:p>
    <w:p>
      <w:pPr>
        <w:pStyle w:val="10"/>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）运动员</w:t>
      </w:r>
      <w:r>
        <w:rPr>
          <w:rFonts w:hint="eastAsia" w:ascii="仿宋" w:hAnsi="仿宋" w:eastAsia="仿宋" w:cs="仿宋"/>
          <w:sz w:val="32"/>
          <w:szCs w:val="32"/>
          <w:lang w:eastAsia="zh-CN"/>
        </w:rPr>
        <w:t>和马匹</w:t>
      </w:r>
      <w:r>
        <w:rPr>
          <w:rFonts w:hint="eastAsia" w:ascii="仿宋" w:hAnsi="仿宋" w:eastAsia="仿宋" w:cs="仿宋"/>
          <w:sz w:val="32"/>
          <w:szCs w:val="32"/>
        </w:rPr>
        <w:t>资格按照《第一届全国学生（青年）运动会竞赛规程总则》第六条第（二）款有关规定执行。</w:t>
      </w:r>
    </w:p>
    <w:p>
      <w:pPr>
        <w:pStyle w:val="10"/>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（二）运动员</w:t>
      </w:r>
      <w:r>
        <w:rPr>
          <w:rFonts w:hint="eastAsia" w:ascii="仿宋" w:hAnsi="仿宋" w:eastAsia="仿宋" w:cs="仿宋"/>
          <w:sz w:val="32"/>
          <w:szCs w:val="32"/>
          <w:lang w:eastAsia="zh-CN"/>
        </w:rPr>
        <w:t>和马匹</w:t>
      </w:r>
      <w:r>
        <w:rPr>
          <w:rFonts w:hint="eastAsia" w:ascii="仿宋" w:hAnsi="仿宋" w:eastAsia="仿宋" w:cs="仿宋"/>
          <w:sz w:val="32"/>
          <w:szCs w:val="32"/>
        </w:rPr>
        <w:t>年龄按照《第一届全国学生（青年）运动会（公开组）小项和年龄设置方案》执行。</w:t>
      </w:r>
    </w:p>
    <w:p>
      <w:pPr>
        <w:pStyle w:val="10"/>
        <w:spacing w:line="360" w:lineRule="auto"/>
        <w:ind w:left="0" w:leftChars="0"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）香港、澳门参赛运动员应为香港、澳门特别行政区居民中的中国公民或香港、澳门特别行政区的永久性居民，运动员资格由香港、澳门参赛代表团依照规定审定。</w:t>
      </w:r>
    </w:p>
    <w:p>
      <w:pPr>
        <w:pStyle w:val="10"/>
        <w:spacing w:line="360" w:lineRule="auto"/>
        <w:ind w:left="0" w:leftChars="0" w:firstLine="640" w:firstLineChars="200"/>
        <w:rPr>
          <w:rFonts w:hint="eastAsia" w:ascii="仿宋" w:hAnsi="仿宋" w:eastAsia="仿宋"/>
          <w:sz w:val="32"/>
          <w:szCs w:val="32"/>
        </w:rPr>
      </w:pPr>
      <w:r>
        <w:rPr>
          <w:rFonts w:hint="eastAsia" w:ascii="仿宋" w:hAnsi="仿宋" w:eastAsia="仿宋"/>
          <w:sz w:val="32"/>
          <w:szCs w:val="32"/>
        </w:rPr>
        <w:t>（四）仅三项赛运动员及马匹可兼项，马匹只允许被一名运动员骑乘（即：同一人马组合在报名参加三项赛项目时可兼项报名场地障碍或盛装舞步的比赛）。</w:t>
      </w:r>
    </w:p>
    <w:p>
      <w:pPr>
        <w:pStyle w:val="10"/>
        <w:spacing w:line="360" w:lineRule="auto"/>
        <w:ind w:left="0" w:leftChars="0" w:firstLine="640" w:firstLineChars="200"/>
        <w:rPr>
          <w:rFonts w:hint="eastAsia" w:ascii="仿宋" w:hAnsi="仿宋" w:eastAsia="仿宋"/>
          <w:sz w:val="32"/>
          <w:szCs w:val="32"/>
        </w:rPr>
      </w:pPr>
      <w:r>
        <w:rPr>
          <w:rFonts w:hint="eastAsia" w:ascii="仿宋" w:hAnsi="仿宋" w:eastAsia="仿宋"/>
          <w:sz w:val="32"/>
          <w:szCs w:val="32"/>
        </w:rPr>
        <w:t>（五）2021年至2023年参加过全国马术场地障碍/盛装舞步锦标赛及第十四届全国运动会场地障碍/盛装舞步项目的马匹不得参加本次比赛。2022年至2023年参加过全国马术三项赛锦标赛的马匹不得参加本次比赛。</w:t>
      </w:r>
    </w:p>
    <w:p>
      <w:pPr>
        <w:pStyle w:val="10"/>
        <w:numPr>
          <w:ilvl w:val="0"/>
          <w:numId w:val="1"/>
        </w:numPr>
        <w:spacing w:line="360" w:lineRule="auto"/>
        <w:ind w:left="0" w:leftChars="0" w:firstLine="640" w:firstLineChars="200"/>
        <w:rPr>
          <w:rFonts w:hint="eastAsia" w:ascii="仿宋" w:hAnsi="仿宋" w:eastAsia="仿宋"/>
          <w:sz w:val="32"/>
          <w:szCs w:val="32"/>
        </w:rPr>
      </w:pPr>
      <w:r>
        <w:rPr>
          <w:rFonts w:hint="eastAsia" w:ascii="仿宋" w:hAnsi="仿宋" w:eastAsia="仿宋" w:cs="仿宋"/>
          <w:sz w:val="32"/>
          <w:szCs w:val="32"/>
        </w:rPr>
        <w:t>预</w:t>
      </w:r>
      <w:r>
        <w:rPr>
          <w:rFonts w:hint="eastAsia" w:ascii="仿宋" w:hAnsi="仿宋" w:eastAsia="仿宋" w:cs="仿宋"/>
          <w:sz w:val="32"/>
          <w:szCs w:val="32"/>
          <w:lang w:eastAsia="zh-CN"/>
        </w:rPr>
        <w:t>、决</w:t>
      </w:r>
      <w:r>
        <w:rPr>
          <w:rFonts w:hint="eastAsia" w:ascii="仿宋" w:hAnsi="仿宋" w:eastAsia="仿宋" w:cs="仿宋"/>
          <w:sz w:val="32"/>
          <w:szCs w:val="32"/>
        </w:rPr>
        <w:t>赛报名截止后将在中国</w:t>
      </w:r>
      <w:r>
        <w:rPr>
          <w:rFonts w:hint="eastAsia" w:ascii="仿宋" w:hAnsi="仿宋" w:eastAsia="仿宋" w:cs="仿宋"/>
          <w:sz w:val="32"/>
          <w:szCs w:val="32"/>
          <w:lang w:eastAsia="zh-CN"/>
        </w:rPr>
        <w:t>马术</w:t>
      </w:r>
      <w:r>
        <w:rPr>
          <w:rFonts w:hint="eastAsia" w:ascii="仿宋" w:hAnsi="仿宋" w:eastAsia="仿宋" w:cs="仿宋"/>
          <w:sz w:val="32"/>
          <w:szCs w:val="32"/>
        </w:rPr>
        <w:t>协会官方网站对运动员名单进行公示，公示期间如对运动员代表资格有异议</w:t>
      </w:r>
      <w:r>
        <w:rPr>
          <w:rFonts w:hint="eastAsia" w:ascii="仿宋" w:hAnsi="仿宋" w:eastAsia="仿宋" w:cs="仿宋"/>
          <w:sz w:val="32"/>
          <w:szCs w:val="32"/>
          <w:lang w:eastAsia="zh-CN"/>
        </w:rPr>
        <w:t>的</w:t>
      </w:r>
      <w:r>
        <w:rPr>
          <w:rFonts w:hint="eastAsia" w:ascii="仿宋" w:hAnsi="仿宋" w:eastAsia="仿宋" w:cs="仿宋"/>
          <w:sz w:val="32"/>
          <w:szCs w:val="32"/>
        </w:rPr>
        <w:t>，请书面反馈（加盖公章）</w:t>
      </w:r>
      <w:r>
        <w:rPr>
          <w:rFonts w:hint="eastAsia" w:ascii="仿宋" w:hAnsi="仿宋" w:eastAsia="仿宋" w:cs="仿宋"/>
          <w:sz w:val="32"/>
          <w:szCs w:val="32"/>
          <w:lang w:eastAsia="zh-CN"/>
        </w:rPr>
        <w:t>中国马术协会</w:t>
      </w:r>
      <w:r>
        <w:rPr>
          <w:rFonts w:hint="eastAsia" w:ascii="仿宋" w:hAnsi="仿宋" w:eastAsia="仿宋" w:cs="仿宋"/>
          <w:sz w:val="32"/>
          <w:szCs w:val="32"/>
        </w:rPr>
        <w:t>。公示期间未提出异议的，视为各单位对运动员代表资格无意见</w:t>
      </w:r>
      <w:r>
        <w:rPr>
          <w:rFonts w:hint="eastAsia" w:ascii="仿宋" w:hAnsi="仿宋" w:eastAsia="仿宋"/>
          <w:sz w:val="32"/>
          <w:szCs w:val="32"/>
        </w:rPr>
        <w:t>。</w:t>
      </w:r>
    </w:p>
    <w:p>
      <w:pPr>
        <w:pStyle w:val="10"/>
        <w:numPr>
          <w:ilvl w:val="0"/>
          <w:numId w:val="0"/>
        </w:num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各代表队参赛马匹须持有中国马术协会颁发的马匹护照。代表各单位参赛马匹在预赛报名截止后不得跨单位交流使用。</w:t>
      </w:r>
    </w:p>
    <w:p>
      <w:pPr>
        <w:pStyle w:val="10"/>
        <w:numPr>
          <w:ilvl w:val="0"/>
          <w:numId w:val="0"/>
        </w:num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（八）</w:t>
      </w:r>
      <w:r>
        <w:rPr>
          <w:rFonts w:hint="eastAsia" w:ascii="仿宋" w:hAnsi="仿宋" w:eastAsia="仿宋"/>
          <w:sz w:val="32"/>
          <w:szCs w:val="32"/>
        </w:rPr>
        <w:t>参赛马匹出发前须到所在地县级以上兽医站进行检疫，并出具检疫合格证明书。</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（九）</w:t>
      </w:r>
      <w:r>
        <w:rPr>
          <w:rFonts w:hint="eastAsia" w:ascii="仿宋" w:hAnsi="仿宋" w:eastAsia="仿宋"/>
          <w:sz w:val="32"/>
          <w:szCs w:val="32"/>
        </w:rPr>
        <w:t>运动员需符合中国马术协会骑手分级管理规定。即场地障碍甲组参赛运动员需达到中马协场地障碍中一级，乙组参赛运动员需达到中马协场地障碍中二级；盛装舞步甲组参赛运动员需达到中马协盛装舞步中二级，乙组参赛运动员需达到中马协盛装舞步中三级；三项赛参赛运动员需达到中马协三项赛中三级</w:t>
      </w:r>
      <w:r>
        <w:rPr>
          <w:rFonts w:hint="eastAsia" w:ascii="仿宋" w:hAnsi="仿宋" w:eastAsia="仿宋"/>
          <w:sz w:val="32"/>
          <w:szCs w:val="32"/>
          <w:lang w:eastAsia="zh-CN"/>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（十）能力要求：在满足第八条所述条件的前提下，所有决赛参赛运动员须以相同人马组合（除香港、澳门特别行政区）于2022年8月1日-2023年8月31日期间完成以下能力要求：</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1.场地障碍甲组参赛运动员成功完赛一场中国马术协会主办或认可的110cm或以上级别场地障碍比赛（比赛须按照表A进行）且2轮总罚分不超过16分。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场地障碍乙组成功完赛一场中国马术协会主办或认可的90cm或以上级别场地障碍比赛（比赛须按照表A进行）且2轮总罚分不超过16分。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2.盛装舞步甲组参赛运动员须完成一场由中国马术协会主办或认可的中马协中二级及以上科目（2015版</w:t>
      </w:r>
      <w:r>
        <w:rPr>
          <w:rFonts w:hint="eastAsia" w:ascii="仿宋" w:hAnsi="仿宋" w:eastAsia="仿宋"/>
          <w:sz w:val="32"/>
          <w:szCs w:val="32"/>
          <w:lang w:val="da-DK"/>
        </w:rPr>
        <w:t>FEI</w:t>
      </w:r>
      <w:r>
        <w:rPr>
          <w:rFonts w:hint="eastAsia" w:ascii="仿宋" w:hAnsi="仿宋" w:eastAsia="仿宋"/>
          <w:sz w:val="32"/>
          <w:szCs w:val="32"/>
        </w:rPr>
        <w:t>挑战赛初级科目赛事）或国际马联J14-18及以上科目（预赛、团体赛、个人赛科目）。</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盛装舞步乙组须完成一场由中国马术协会主办或认可的中马协中三级及以上</w:t>
      </w:r>
      <w:r>
        <w:rPr>
          <w:rFonts w:hint="eastAsia" w:ascii="仿宋" w:hAnsi="仿宋" w:eastAsia="仿宋"/>
          <w:sz w:val="32"/>
          <w:szCs w:val="32"/>
          <w:lang w:eastAsia="zh-CN"/>
        </w:rPr>
        <w:t>的</w:t>
      </w:r>
      <w:r>
        <w:rPr>
          <w:rFonts w:hint="eastAsia" w:ascii="仿宋" w:hAnsi="仿宋" w:eastAsia="仿宋"/>
          <w:sz w:val="32"/>
          <w:szCs w:val="32"/>
        </w:rPr>
        <w:t>科目（2015版</w:t>
      </w:r>
      <w:r>
        <w:rPr>
          <w:rFonts w:hint="eastAsia" w:ascii="仿宋" w:hAnsi="仿宋" w:eastAsia="仿宋"/>
          <w:sz w:val="32"/>
          <w:szCs w:val="32"/>
          <w:lang w:val="da-DK"/>
        </w:rPr>
        <w:t>FEI</w:t>
      </w:r>
      <w:r>
        <w:rPr>
          <w:rFonts w:hint="eastAsia" w:ascii="仿宋" w:hAnsi="仿宋" w:eastAsia="仿宋"/>
          <w:sz w:val="32"/>
          <w:szCs w:val="32"/>
        </w:rPr>
        <w:t>挑战赛预备级科目赛事)或国际马联Ch12-14及以上科目（预赛A</w:t>
      </w:r>
      <w:r>
        <w:rPr>
          <w:rFonts w:hint="eastAsia" w:ascii="仿宋" w:hAnsi="仿宋" w:eastAsia="仿宋"/>
          <w:sz w:val="32"/>
          <w:szCs w:val="32"/>
          <w:lang w:val="zh-TW"/>
        </w:rPr>
        <w:t>、</w:t>
      </w:r>
      <w:r>
        <w:rPr>
          <w:rFonts w:hint="eastAsia" w:ascii="仿宋" w:hAnsi="仿宋" w:eastAsia="仿宋"/>
          <w:sz w:val="32"/>
          <w:szCs w:val="32"/>
        </w:rPr>
        <w:t>预赛B、团体赛、个人赛科目）。</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3.三项赛参赛运动员须参加一场由中国马术协会主办的三项赛赛事，或中国马术协会分级考核三项赛中三级考级通过记录，越野赛障碍罚分不超过20分，时间罚分不超过20分；场地障碍罚分不超过16分。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如截止日后运动员及马匹未能完成能力要求，将由产生该名额赛事后序名次递补。参赛单位团体项目报名不足3人的，视为放弃团体参赛名额，由产生该名额赛事的后序名次递补。递补的团体和个人人马组合也须满足以上能力要求。</w:t>
      </w:r>
    </w:p>
    <w:p>
      <w:pPr>
        <w:tabs>
          <w:tab w:val="left" w:pos="640"/>
        </w:tabs>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五、参加办法</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（一）预赛</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1.团体项目每个代表队最多报4名运动员、5匹马（含1匹替补马）；最少报3名运动员、3匹马。</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2.三项赛项目各代表队须至少有一名15-18周岁运动员方可报名。</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3.团体项目如报名人数少于3名运动员，则最多可报2对人马组合参加预赛。</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4.三项赛项目的运动员和马匹一旦以人马组合形式通过预赛获得决赛资格，在决赛阶段，需以相同的人马组合形式参加比赛。                  </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（二）决赛</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1.决赛阶段团体和个人名额通过预赛产生，具体办法如下：</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预赛第一场团体赛前</w:t>
      </w:r>
      <w:r>
        <w:rPr>
          <w:rFonts w:hint="eastAsia" w:ascii="仿宋" w:hAnsi="仿宋" w:eastAsia="仿宋"/>
          <w:sz w:val="32"/>
          <w:szCs w:val="32"/>
          <w:lang w:val="en-US" w:eastAsia="zh-CN"/>
        </w:rPr>
        <w:t>6</w:t>
      </w:r>
      <w:r>
        <w:rPr>
          <w:rFonts w:hint="eastAsia" w:ascii="仿宋" w:hAnsi="仿宋" w:eastAsia="仿宋"/>
          <w:sz w:val="32"/>
          <w:szCs w:val="32"/>
        </w:rPr>
        <w:t>名的单位分别获得1个团体名额，</w:t>
      </w:r>
      <w:bookmarkStart w:id="0" w:name="_Hlk128752380"/>
      <w:r>
        <w:rPr>
          <w:rFonts w:hint="eastAsia" w:ascii="仿宋" w:hAnsi="仿宋" w:eastAsia="仿宋"/>
          <w:sz w:val="32"/>
          <w:szCs w:val="32"/>
        </w:rPr>
        <w:t>三项赛</w:t>
      </w:r>
      <w:bookmarkEnd w:id="0"/>
      <w:r>
        <w:rPr>
          <w:rFonts w:hint="eastAsia" w:ascii="仿宋" w:hAnsi="仿宋" w:eastAsia="仿宋"/>
          <w:sz w:val="32"/>
          <w:szCs w:val="32"/>
        </w:rPr>
        <w:t>个人赛前4名的单位</w:t>
      </w:r>
      <w:bookmarkStart w:id="1" w:name="_Hlk101368274"/>
      <w:r>
        <w:rPr>
          <w:rFonts w:hint="eastAsia" w:ascii="仿宋" w:hAnsi="仿宋" w:eastAsia="仿宋"/>
          <w:sz w:val="32"/>
          <w:szCs w:val="32"/>
        </w:rPr>
        <w:t>分别获得1个个人名额</w:t>
      </w:r>
      <w:bookmarkEnd w:id="1"/>
      <w:r>
        <w:rPr>
          <w:rFonts w:hint="eastAsia" w:ascii="仿宋" w:hAnsi="仿宋" w:eastAsia="仿宋"/>
          <w:sz w:val="32"/>
          <w:szCs w:val="32"/>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预赛第二场团体赛前</w:t>
      </w:r>
      <w:r>
        <w:rPr>
          <w:rFonts w:hint="eastAsia" w:ascii="仿宋" w:hAnsi="仿宋" w:eastAsia="仿宋"/>
          <w:sz w:val="32"/>
          <w:szCs w:val="32"/>
          <w:lang w:val="en-US" w:eastAsia="zh-CN"/>
        </w:rPr>
        <w:t>6</w:t>
      </w:r>
      <w:r>
        <w:rPr>
          <w:rFonts w:hint="eastAsia" w:ascii="仿宋" w:hAnsi="仿宋" w:eastAsia="仿宋"/>
          <w:sz w:val="32"/>
          <w:szCs w:val="32"/>
        </w:rPr>
        <w:t>名的单位分别获得1个团体名额，三项赛个人赛前4名的单位分别获得1个个人名额。</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各分项每个单位最多获得1个团体或1个个人参赛名额，已取得团体名额队伍不再参与该分项个人名额分配排名。参赛名额将依次顺延。</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2.如有放弃决赛资格的团体或个人，需按照赛事要求，由代表单位向中国马术协会提出书面申请，获批后确认放弃资格，决赛资格将顺延至下个团体或个人。无故或不按程序退赛的，将按照相关规定进行追究。</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每个团体名额最少须报3名运动员，最多可报4名运动员。参赛名额分配各参赛单位，参赛人选由各参赛单位确定（例：XX市代表队只取得了个人名额，决赛报名前可在预赛名单中更换人马组合，更换申请须由各省、自治区、直辖市体育局报中马协核准，并说明理由），更换后的人马组合须符合本规程第四条的相关规定。参赛单位如放弃参赛名额，</w:t>
      </w:r>
      <w:bookmarkStart w:id="2" w:name="_Hlk108086025"/>
      <w:r>
        <w:rPr>
          <w:rFonts w:hint="eastAsia" w:ascii="仿宋" w:hAnsi="仿宋" w:eastAsia="仿宋"/>
          <w:sz w:val="32"/>
          <w:szCs w:val="32"/>
        </w:rPr>
        <w:t>将</w:t>
      </w:r>
      <w:bookmarkStart w:id="3" w:name="_Hlk106703622"/>
      <w:r>
        <w:rPr>
          <w:rFonts w:hint="eastAsia" w:ascii="仿宋" w:hAnsi="仿宋" w:eastAsia="仿宋"/>
          <w:sz w:val="32"/>
          <w:szCs w:val="32"/>
        </w:rPr>
        <w:t>由产生该名额赛事的后序名次递补</w:t>
      </w:r>
      <w:bookmarkEnd w:id="3"/>
      <w:r>
        <w:rPr>
          <w:rFonts w:hint="eastAsia" w:ascii="仿宋" w:hAnsi="仿宋" w:eastAsia="仿宋"/>
          <w:sz w:val="32"/>
          <w:szCs w:val="32"/>
        </w:rPr>
        <w:t>。参赛单位团体项目报名不足3人的，视为放弃团体参赛名额，由产生该名额赛事的后序名次递补。</w:t>
      </w:r>
      <w:bookmarkEnd w:id="2"/>
      <w:r>
        <w:rPr>
          <w:rFonts w:hint="eastAsia" w:ascii="仿宋" w:hAnsi="仿宋" w:eastAsia="仿宋"/>
          <w:sz w:val="32"/>
          <w:szCs w:val="32"/>
        </w:rPr>
        <w:t>各单位自带马匹参赛，各分项每个运动员限报 1 匹马，每个分项可报 l 匹备用马。</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4.各代表队官员（含领队、教练员、兽医、工作人员等）</w:t>
      </w:r>
      <w:r>
        <w:rPr>
          <w:rFonts w:hint="eastAsia" w:ascii="仿宋" w:hAnsi="仿宋" w:eastAsia="仿宋"/>
          <w:sz w:val="32"/>
          <w:szCs w:val="32"/>
          <w:lang w:eastAsia="zh-CN"/>
        </w:rPr>
        <w:t>按照</w:t>
      </w:r>
      <w:r>
        <w:rPr>
          <w:rFonts w:hint="eastAsia" w:ascii="仿宋" w:hAnsi="仿宋" w:eastAsia="仿宋"/>
          <w:sz w:val="32"/>
          <w:szCs w:val="32"/>
        </w:rPr>
        <w:t>与运动员数量1比4的比例配备</w:t>
      </w:r>
      <w:r>
        <w:rPr>
          <w:rFonts w:hint="eastAsia" w:ascii="仿宋" w:hAnsi="仿宋" w:eastAsia="仿宋"/>
          <w:sz w:val="32"/>
          <w:szCs w:val="32"/>
          <w:lang w:eastAsia="zh-CN"/>
        </w:rPr>
        <w:t>，各代表队每个小项可另报马工</w:t>
      </w:r>
      <w:r>
        <w:rPr>
          <w:rFonts w:hint="eastAsia" w:ascii="仿宋" w:hAnsi="仿宋" w:eastAsia="仿宋"/>
          <w:sz w:val="32"/>
          <w:szCs w:val="32"/>
          <w:lang w:val="en-US" w:eastAsia="zh-CN"/>
        </w:rPr>
        <w:t>1人</w:t>
      </w:r>
      <w:r>
        <w:rPr>
          <w:rFonts w:hint="eastAsia" w:ascii="仿宋" w:hAnsi="仿宋" w:eastAsia="仿宋"/>
          <w:sz w:val="32"/>
          <w:szCs w:val="32"/>
          <w:lang w:eastAsia="zh-CN"/>
        </w:rPr>
        <w:t>。</w:t>
      </w:r>
      <w:r>
        <w:rPr>
          <w:rFonts w:hint="eastAsia" w:ascii="仿宋" w:hAnsi="仿宋" w:eastAsia="仿宋"/>
          <w:sz w:val="32"/>
          <w:szCs w:val="32"/>
        </w:rPr>
        <w:t>超编工作人员可报马主，人数不超过参赛马匹数</w:t>
      </w:r>
      <w:r>
        <w:rPr>
          <w:rFonts w:hint="eastAsia" w:ascii="仿宋" w:hAnsi="仿宋" w:eastAsia="仿宋"/>
          <w:sz w:val="32"/>
          <w:szCs w:val="32"/>
          <w:lang w:eastAsia="zh-CN"/>
        </w:rPr>
        <w:t>，一切费用自理</w:t>
      </w:r>
      <w:r>
        <w:rPr>
          <w:rFonts w:hint="eastAsia" w:ascii="仿宋" w:hAnsi="仿宋" w:eastAsia="仿宋"/>
          <w:sz w:val="32"/>
          <w:szCs w:val="32"/>
        </w:rPr>
        <w:t>。</w:t>
      </w:r>
    </w:p>
    <w:p>
      <w:pPr>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rPr>
        <w:t>六、竞赛办法</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预赛和决赛场地障碍均采用国际马联2023年1月1日颁布的第27版竞赛规则；盛装舞步采用2023年1月1日国际马联颁布的第26版竞赛规则；三项赛采用2023年1月1日国际马联颁布的第25版竞赛规则。</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（一）预赛</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1.场地障碍</w:t>
      </w:r>
      <w:r>
        <w:rPr>
          <w:rFonts w:hint="eastAsia" w:ascii="仿宋" w:hAnsi="仿宋" w:eastAsia="仿宋"/>
          <w:sz w:val="32"/>
          <w:szCs w:val="32"/>
          <w:lang w:eastAsia="zh-CN"/>
        </w:rPr>
        <w:t>团体</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（1）场地障碍</w:t>
      </w:r>
      <w:r>
        <w:rPr>
          <w:rFonts w:hint="eastAsia" w:ascii="仿宋" w:hAnsi="仿宋" w:eastAsia="仿宋"/>
          <w:sz w:val="32"/>
          <w:szCs w:val="32"/>
          <w:lang w:eastAsia="zh-CN"/>
        </w:rPr>
        <w:t>团体</w:t>
      </w:r>
      <w:r>
        <w:rPr>
          <w:rFonts w:hint="eastAsia" w:ascii="仿宋" w:hAnsi="仿宋" w:eastAsia="仿宋"/>
          <w:sz w:val="32"/>
          <w:szCs w:val="32"/>
        </w:rPr>
        <w:t>甲组</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比赛为两轮赛，</w:t>
      </w:r>
      <w:r>
        <w:rPr>
          <w:rFonts w:hint="eastAsia" w:ascii="仿宋" w:hAnsi="仿宋" w:eastAsia="仿宋"/>
          <w:sz w:val="32"/>
          <w:szCs w:val="32"/>
          <w:lang w:eastAsia="zh-CN"/>
        </w:rPr>
        <w:t>按</w:t>
      </w:r>
      <w:r>
        <w:rPr>
          <w:rFonts w:hint="eastAsia" w:ascii="仿宋" w:hAnsi="仿宋" w:eastAsia="仿宋"/>
          <w:sz w:val="32"/>
          <w:szCs w:val="32"/>
        </w:rPr>
        <w:t>国际马联竞赛规则处罚A表进行评判，第一轮争取时间，第二轮争取时间。行进速度为每分钟350米，障碍高度为1.15米-1.25米,宽度不超过1.35米。两轮比赛路线不同，障碍数量最多为12道，其中最多包含两道双重组合障碍或一道双重组合障碍和一道三重组合障碍，比赛不设立水障和砖墙。</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第一轮出场顺序</w:t>
      </w:r>
      <w:r>
        <w:rPr>
          <w:rFonts w:hint="eastAsia" w:ascii="仿宋" w:hAnsi="仿宋" w:eastAsia="仿宋"/>
          <w:sz w:val="32"/>
          <w:szCs w:val="32"/>
          <w:lang w:eastAsia="zh-CN"/>
        </w:rPr>
        <w:t>由</w:t>
      </w:r>
      <w:r>
        <w:rPr>
          <w:rFonts w:hint="eastAsia" w:ascii="仿宋" w:hAnsi="仿宋" w:eastAsia="仿宋"/>
          <w:sz w:val="32"/>
          <w:szCs w:val="32"/>
        </w:rPr>
        <w:t>抽签决定，团体队内顺序由领队申报。完成第一轮比赛的团体/个人有资格进入第二轮比赛。第二轮出场顺序按第一轮成绩排名倒序出场，如成绩相同，按第一轮出场顺序出场。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团体成绩评定以全队通过规定路线失误少、第二轮比赛用时少为取胜标准，每轮取同队成绩最好的3名运动员的罚分相加，累计两轮成绩。如果两队罚分相同，第二轮3名运动员的总用时少者，团体名次列前。如果两队罚分和第二轮总用时都相同，第一轮3名运动员的总用时少者，团体名次列前。 </w:t>
      </w:r>
    </w:p>
    <w:p>
      <w:pPr>
        <w:spacing w:line="560" w:lineRule="exact"/>
        <w:ind w:firstLine="645"/>
        <w:rPr>
          <w:rFonts w:hint="eastAsia" w:ascii="仿宋" w:hAnsi="仿宋" w:eastAsia="仿宋"/>
          <w:sz w:val="32"/>
          <w:szCs w:val="32"/>
        </w:rPr>
      </w:pPr>
      <w:r>
        <w:rPr>
          <w:rFonts w:hint="eastAsia" w:ascii="仿宋" w:hAnsi="仿宋" w:eastAsia="仿宋"/>
          <w:sz w:val="32"/>
          <w:szCs w:val="32"/>
        </w:rPr>
        <w:t>（2）场地障碍</w:t>
      </w:r>
      <w:r>
        <w:rPr>
          <w:rFonts w:hint="eastAsia" w:ascii="仿宋" w:hAnsi="仿宋" w:eastAsia="仿宋"/>
          <w:sz w:val="32"/>
          <w:szCs w:val="32"/>
          <w:lang w:eastAsia="zh-CN"/>
        </w:rPr>
        <w:t>团体</w:t>
      </w:r>
      <w:r>
        <w:rPr>
          <w:rFonts w:hint="eastAsia" w:ascii="仿宋" w:hAnsi="仿宋" w:eastAsia="仿宋"/>
          <w:sz w:val="32"/>
          <w:szCs w:val="32"/>
        </w:rPr>
        <w:t>乙组</w:t>
      </w:r>
    </w:p>
    <w:p>
      <w:pPr>
        <w:spacing w:line="560" w:lineRule="exact"/>
        <w:ind w:firstLine="645"/>
        <w:rPr>
          <w:rFonts w:hint="eastAsia" w:ascii="仿宋" w:hAnsi="仿宋" w:eastAsia="仿宋"/>
          <w:sz w:val="32"/>
          <w:szCs w:val="32"/>
        </w:rPr>
      </w:pPr>
      <w:r>
        <w:rPr>
          <w:rFonts w:hint="eastAsia" w:ascii="仿宋" w:hAnsi="仿宋" w:eastAsia="仿宋"/>
          <w:sz w:val="32"/>
          <w:szCs w:val="32"/>
        </w:rPr>
        <w:t>比赛为两轮赛，</w:t>
      </w:r>
      <w:r>
        <w:rPr>
          <w:rFonts w:hint="eastAsia" w:ascii="仿宋" w:hAnsi="仿宋" w:eastAsia="仿宋"/>
          <w:sz w:val="32"/>
          <w:szCs w:val="32"/>
          <w:lang w:eastAsia="zh-CN"/>
        </w:rPr>
        <w:t>按</w:t>
      </w:r>
      <w:r>
        <w:rPr>
          <w:rFonts w:hint="eastAsia" w:ascii="仿宋" w:hAnsi="仿宋" w:eastAsia="仿宋"/>
          <w:sz w:val="32"/>
          <w:szCs w:val="32"/>
        </w:rPr>
        <w:t>国际马联竞赛规则处罚A表进行评判，第一轮争取时间，第二轮争取时间。行进速度为每分钟350米，障碍高度为1.05米-1.15米,宽度不超过1.25米。两轮比赛路线不同，障碍数量最多为12道，其中最多包含两道双重组合障碍或一道双重组合障碍和一道三重组合障碍，比赛不设立水障和砖墙。</w:t>
      </w:r>
    </w:p>
    <w:p>
      <w:pPr>
        <w:spacing w:line="560" w:lineRule="exact"/>
        <w:ind w:firstLine="645"/>
        <w:rPr>
          <w:rFonts w:hint="eastAsia" w:ascii="仿宋" w:hAnsi="仿宋" w:eastAsia="仿宋"/>
          <w:sz w:val="32"/>
          <w:szCs w:val="32"/>
        </w:rPr>
      </w:pPr>
      <w:r>
        <w:rPr>
          <w:rFonts w:hint="eastAsia" w:ascii="仿宋" w:hAnsi="仿宋" w:eastAsia="仿宋"/>
          <w:sz w:val="32"/>
          <w:szCs w:val="32"/>
        </w:rPr>
        <w:t>第一轮出场顺序</w:t>
      </w:r>
      <w:r>
        <w:rPr>
          <w:rFonts w:hint="eastAsia" w:ascii="仿宋" w:hAnsi="仿宋" w:eastAsia="仿宋"/>
          <w:sz w:val="32"/>
          <w:szCs w:val="32"/>
          <w:lang w:eastAsia="zh-CN"/>
        </w:rPr>
        <w:t>由</w:t>
      </w:r>
      <w:r>
        <w:rPr>
          <w:rFonts w:hint="eastAsia" w:ascii="仿宋" w:hAnsi="仿宋" w:eastAsia="仿宋"/>
          <w:sz w:val="32"/>
          <w:szCs w:val="32"/>
        </w:rPr>
        <w:t>抽签决定，团体队内顺序由领队申报。完成第一轮比赛的团体/个人有资格进入第二轮比赛。第二轮出场顺序按第一轮成绩排名倒序出场，如成绩相同，按第一轮出场顺序出场。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团体成绩评定以全队通过规定路线失误少、第二轮比赛用时少为取胜标准，每轮取同队成绩最好的3名运动员的罚分相加，累计两轮成绩。如果两队罚分相同，第二轮3名运动员总用时少者，团体名次列前。如果两队罚分和第二轮总用时都相同，第一轮3名运动员总用时少者，团体名次列前。</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2.盛装舞步</w:t>
      </w:r>
      <w:r>
        <w:rPr>
          <w:rFonts w:hint="eastAsia" w:ascii="仿宋" w:hAnsi="仿宋" w:eastAsia="仿宋"/>
          <w:sz w:val="32"/>
          <w:szCs w:val="32"/>
          <w:lang w:eastAsia="zh-CN"/>
        </w:rPr>
        <w:t>团体</w:t>
      </w:r>
    </w:p>
    <w:p>
      <w:pPr>
        <w:spacing w:line="560" w:lineRule="exact"/>
        <w:ind w:firstLine="645"/>
        <w:rPr>
          <w:rFonts w:hint="eastAsia" w:ascii="仿宋" w:hAnsi="仿宋" w:eastAsia="仿宋"/>
          <w:sz w:val="32"/>
          <w:szCs w:val="32"/>
        </w:rPr>
      </w:pPr>
      <w:r>
        <w:rPr>
          <w:rFonts w:hint="eastAsia" w:ascii="仿宋" w:hAnsi="仿宋" w:eastAsia="仿宋"/>
          <w:sz w:val="32"/>
          <w:szCs w:val="32"/>
        </w:rPr>
        <w:t>（1）</w:t>
      </w:r>
      <w:bookmarkStart w:id="4" w:name="_Hlk123119808"/>
      <w:r>
        <w:rPr>
          <w:rFonts w:hint="eastAsia" w:ascii="仿宋" w:hAnsi="仿宋" w:eastAsia="仿宋"/>
          <w:sz w:val="32"/>
          <w:szCs w:val="32"/>
        </w:rPr>
        <w:t>盛装舞步</w:t>
      </w:r>
      <w:r>
        <w:rPr>
          <w:rFonts w:hint="eastAsia" w:ascii="仿宋" w:hAnsi="仿宋" w:eastAsia="仿宋"/>
          <w:sz w:val="32"/>
          <w:szCs w:val="32"/>
          <w:lang w:eastAsia="zh-CN"/>
        </w:rPr>
        <w:t>团体</w:t>
      </w:r>
      <w:r>
        <w:rPr>
          <w:rFonts w:hint="eastAsia" w:ascii="仿宋" w:hAnsi="仿宋" w:eastAsia="仿宋"/>
          <w:sz w:val="32"/>
          <w:szCs w:val="32"/>
        </w:rPr>
        <w:t>甲组</w:t>
      </w:r>
      <w:bookmarkEnd w:id="4"/>
    </w:p>
    <w:p>
      <w:pPr>
        <w:spacing w:line="560" w:lineRule="exact"/>
        <w:ind w:firstLine="645"/>
        <w:rPr>
          <w:rFonts w:hint="eastAsia" w:ascii="仿宋" w:hAnsi="仿宋" w:eastAsia="仿宋"/>
          <w:sz w:val="32"/>
          <w:szCs w:val="32"/>
        </w:rPr>
      </w:pPr>
      <w:r>
        <w:rPr>
          <w:rFonts w:hint="eastAsia" w:ascii="仿宋" w:hAnsi="仿宋" w:eastAsia="仿宋"/>
          <w:sz w:val="32"/>
          <w:szCs w:val="32"/>
        </w:rPr>
        <w:t>比赛以一轮进行，采用国际马联J14-18预赛科目。</w:t>
      </w:r>
    </w:p>
    <w:p>
      <w:pPr>
        <w:spacing w:line="560" w:lineRule="exact"/>
        <w:ind w:firstLine="645"/>
        <w:rPr>
          <w:rFonts w:hint="eastAsia" w:ascii="仿宋" w:hAnsi="仿宋" w:eastAsia="仿宋"/>
          <w:sz w:val="32"/>
          <w:szCs w:val="32"/>
        </w:rPr>
      </w:pPr>
      <w:r>
        <w:rPr>
          <w:rFonts w:hint="eastAsia" w:ascii="仿宋" w:hAnsi="仿宋" w:eastAsia="仿宋"/>
          <w:sz w:val="32"/>
          <w:szCs w:val="32"/>
        </w:rPr>
        <w:t>比赛出场顺序抽签产生，团体内顺序由各团体申报产生。</w:t>
      </w:r>
    </w:p>
    <w:p>
      <w:pPr>
        <w:spacing w:line="560" w:lineRule="exact"/>
        <w:ind w:firstLine="645"/>
        <w:rPr>
          <w:rFonts w:hint="eastAsia" w:ascii="仿宋" w:hAnsi="仿宋" w:eastAsia="仿宋"/>
          <w:sz w:val="32"/>
          <w:szCs w:val="32"/>
        </w:rPr>
      </w:pPr>
      <w:r>
        <w:rPr>
          <w:rFonts w:hint="eastAsia" w:ascii="仿宋" w:hAnsi="仿宋" w:eastAsia="仿宋"/>
          <w:sz w:val="32"/>
          <w:szCs w:val="32"/>
        </w:rPr>
        <w:t>团体赛成绩将同队前三名的人马组合的成绩相加，累计得分高者名次列前。如出现得分相同，比较各队得分居第三位的运动员的分数，分数高者名次列前。如仍相同，比较各队得分位居第二位的运动员的得分，分数高者名次列前，如仍有并列，则名次并列。</w:t>
      </w:r>
    </w:p>
    <w:p>
      <w:pPr>
        <w:spacing w:line="560" w:lineRule="exact"/>
        <w:ind w:firstLine="645"/>
        <w:rPr>
          <w:rFonts w:hint="eastAsia" w:ascii="仿宋" w:hAnsi="仿宋" w:eastAsia="仿宋"/>
          <w:sz w:val="32"/>
          <w:szCs w:val="32"/>
        </w:rPr>
      </w:pPr>
      <w:r>
        <w:rPr>
          <w:rFonts w:hint="eastAsia" w:ascii="仿宋" w:hAnsi="仿宋" w:eastAsia="仿宋"/>
          <w:sz w:val="32"/>
          <w:szCs w:val="32"/>
        </w:rPr>
        <w:t>（2）盛装舞步</w:t>
      </w:r>
      <w:r>
        <w:rPr>
          <w:rFonts w:hint="eastAsia" w:ascii="仿宋" w:hAnsi="仿宋" w:eastAsia="仿宋"/>
          <w:sz w:val="32"/>
          <w:szCs w:val="32"/>
          <w:lang w:eastAsia="zh-CN"/>
        </w:rPr>
        <w:t>团体</w:t>
      </w:r>
      <w:r>
        <w:rPr>
          <w:rFonts w:hint="eastAsia" w:ascii="仿宋" w:hAnsi="仿宋" w:eastAsia="仿宋"/>
          <w:sz w:val="32"/>
          <w:szCs w:val="32"/>
        </w:rPr>
        <w:t>乙组</w:t>
      </w:r>
    </w:p>
    <w:p>
      <w:pPr>
        <w:spacing w:line="560" w:lineRule="exact"/>
        <w:ind w:firstLine="645"/>
        <w:rPr>
          <w:rFonts w:hint="eastAsia" w:ascii="仿宋" w:hAnsi="仿宋" w:eastAsia="仿宋"/>
          <w:sz w:val="32"/>
          <w:szCs w:val="32"/>
        </w:rPr>
      </w:pPr>
      <w:r>
        <w:rPr>
          <w:rFonts w:hint="eastAsia" w:ascii="仿宋" w:hAnsi="仿宋" w:eastAsia="仿宋"/>
          <w:sz w:val="32"/>
          <w:szCs w:val="32"/>
        </w:rPr>
        <w:t>比赛以一轮进行，采用国际马联Ch12-14预赛A科目。</w:t>
      </w:r>
    </w:p>
    <w:p>
      <w:pPr>
        <w:spacing w:line="560" w:lineRule="exact"/>
        <w:ind w:firstLine="645"/>
        <w:rPr>
          <w:rFonts w:hint="eastAsia" w:ascii="仿宋" w:hAnsi="仿宋" w:eastAsia="仿宋"/>
          <w:sz w:val="32"/>
          <w:szCs w:val="32"/>
        </w:rPr>
      </w:pPr>
      <w:r>
        <w:rPr>
          <w:rFonts w:hint="eastAsia" w:ascii="仿宋" w:hAnsi="仿宋" w:eastAsia="仿宋"/>
          <w:sz w:val="32"/>
          <w:szCs w:val="32"/>
        </w:rPr>
        <w:t>比赛出场顺序抽签产生，团体内顺序由各团体申报产生。</w:t>
      </w:r>
    </w:p>
    <w:p>
      <w:pPr>
        <w:spacing w:line="560" w:lineRule="exact"/>
        <w:ind w:firstLine="645"/>
        <w:rPr>
          <w:rFonts w:hint="eastAsia" w:ascii="仿宋" w:hAnsi="仿宋" w:eastAsia="仿宋"/>
          <w:sz w:val="32"/>
          <w:szCs w:val="32"/>
        </w:rPr>
      </w:pPr>
      <w:r>
        <w:rPr>
          <w:rFonts w:hint="eastAsia" w:ascii="仿宋" w:hAnsi="仿宋" w:eastAsia="仿宋"/>
          <w:sz w:val="32"/>
          <w:szCs w:val="32"/>
        </w:rPr>
        <w:t>团体赛成绩将同队前三名的人马组合的成绩相加，累计得分高者名次列前。如出现得分相同，比较各队得分居第三位的运动员的分数，分数高者名次列前。如仍相同，比较各队得分位居第二位的运动员的得分，分数高者名次列前，如仍有并列，则名次并列。</w:t>
      </w:r>
    </w:p>
    <w:p>
      <w:pPr>
        <w:spacing w:line="560" w:lineRule="exact"/>
        <w:ind w:firstLine="645"/>
        <w:rPr>
          <w:rFonts w:hint="eastAsia" w:ascii="仿宋" w:hAnsi="仿宋" w:eastAsia="仿宋"/>
          <w:sz w:val="32"/>
          <w:szCs w:val="32"/>
        </w:rPr>
      </w:pPr>
      <w:r>
        <w:rPr>
          <w:rFonts w:hint="eastAsia" w:ascii="仿宋" w:hAnsi="仿宋" w:eastAsia="仿宋"/>
          <w:sz w:val="32"/>
          <w:szCs w:val="32"/>
        </w:rPr>
        <w:t>3.三项赛</w:t>
      </w:r>
    </w:p>
    <w:p>
      <w:pPr>
        <w:spacing w:line="560" w:lineRule="exact"/>
        <w:ind w:firstLine="645"/>
        <w:rPr>
          <w:rFonts w:hint="eastAsia" w:ascii="仿宋" w:hAnsi="仿宋" w:eastAsia="仿宋"/>
          <w:sz w:val="32"/>
          <w:szCs w:val="32"/>
        </w:rPr>
      </w:pPr>
      <w:r>
        <w:rPr>
          <w:rFonts w:hint="eastAsia" w:ascii="仿宋" w:hAnsi="仿宋" w:eastAsia="仿宋"/>
          <w:sz w:val="32"/>
          <w:szCs w:val="32"/>
        </w:rPr>
        <w:t>比赛分三天进行（或根据报名情况另行制定），第一天盛装舞步赛，第二天进行越野障碍赛，第三天进行场地障碍赛。盛装舞步赛使用挑战赛预备级科目（中三级），越野障碍赛高度70CM，场地障碍赛高度80CM。</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（二）决赛</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1.场地障碍</w:t>
      </w:r>
      <w:r>
        <w:rPr>
          <w:rFonts w:hint="eastAsia" w:ascii="仿宋" w:hAnsi="仿宋" w:eastAsia="仿宋"/>
          <w:sz w:val="32"/>
          <w:szCs w:val="32"/>
          <w:lang w:eastAsia="zh-CN"/>
        </w:rPr>
        <w:t>团体</w:t>
      </w:r>
    </w:p>
    <w:p>
      <w:pPr>
        <w:spacing w:line="560" w:lineRule="exact"/>
        <w:ind w:firstLine="645"/>
        <w:rPr>
          <w:rFonts w:hint="eastAsia" w:ascii="仿宋" w:hAnsi="仿宋" w:eastAsia="仿宋"/>
          <w:sz w:val="32"/>
          <w:szCs w:val="32"/>
        </w:rPr>
      </w:pPr>
      <w:r>
        <w:rPr>
          <w:rFonts w:hint="eastAsia" w:ascii="仿宋" w:hAnsi="仿宋" w:eastAsia="仿宋"/>
          <w:sz w:val="32"/>
          <w:szCs w:val="32"/>
        </w:rPr>
        <w:t>（1）场地障碍</w:t>
      </w:r>
      <w:r>
        <w:rPr>
          <w:rFonts w:hint="eastAsia" w:ascii="仿宋" w:hAnsi="仿宋" w:eastAsia="仿宋"/>
          <w:sz w:val="32"/>
          <w:szCs w:val="32"/>
          <w:lang w:eastAsia="zh-CN"/>
        </w:rPr>
        <w:t>团体</w:t>
      </w:r>
      <w:r>
        <w:rPr>
          <w:rFonts w:hint="eastAsia" w:ascii="仿宋" w:hAnsi="仿宋" w:eastAsia="仿宋"/>
          <w:sz w:val="32"/>
          <w:szCs w:val="32"/>
        </w:rPr>
        <w:t>甲组</w:t>
      </w:r>
    </w:p>
    <w:p>
      <w:pPr>
        <w:spacing w:line="560" w:lineRule="exact"/>
        <w:ind w:firstLine="645"/>
        <w:rPr>
          <w:rFonts w:hint="eastAsia" w:ascii="仿宋" w:hAnsi="仿宋" w:eastAsia="仿宋"/>
          <w:sz w:val="32"/>
          <w:szCs w:val="32"/>
        </w:rPr>
      </w:pPr>
      <w:r>
        <w:rPr>
          <w:rFonts w:hint="eastAsia" w:ascii="仿宋" w:hAnsi="仿宋" w:eastAsia="仿宋"/>
          <w:sz w:val="32"/>
          <w:szCs w:val="32"/>
        </w:rPr>
        <w:t>比赛为两轮赛含附加赛，</w:t>
      </w:r>
      <w:r>
        <w:rPr>
          <w:rFonts w:hint="eastAsia" w:ascii="仿宋" w:hAnsi="仿宋" w:eastAsia="仿宋"/>
          <w:sz w:val="32"/>
          <w:szCs w:val="32"/>
          <w:lang w:eastAsia="zh-CN"/>
        </w:rPr>
        <w:t>按</w:t>
      </w:r>
      <w:r>
        <w:rPr>
          <w:rFonts w:hint="eastAsia" w:ascii="仿宋" w:hAnsi="仿宋" w:eastAsia="仿宋"/>
          <w:sz w:val="32"/>
          <w:szCs w:val="32"/>
        </w:rPr>
        <w:t>国际马联竞赛规则处罚A表进行评判，第一轮争取时间，第二轮争取时间。行进速度为每分钟350米，障碍高度为1.20米-1.30米,宽度不超过1.4米。两轮比赛路线不同，障碍数量最多为12道，其中最多包含两道双重组合障碍或一道双重组合障碍和一道三重组合障碍，比赛不设立水障和砖墙。附加赛争时，障碍道数为6-8道。</w:t>
      </w:r>
    </w:p>
    <w:p>
      <w:pPr>
        <w:spacing w:line="560" w:lineRule="exact"/>
        <w:ind w:firstLine="645"/>
        <w:rPr>
          <w:rFonts w:hint="eastAsia" w:ascii="仿宋" w:hAnsi="仿宋" w:eastAsia="仿宋"/>
          <w:sz w:val="32"/>
          <w:szCs w:val="32"/>
        </w:rPr>
      </w:pPr>
      <w:r>
        <w:rPr>
          <w:rFonts w:hint="eastAsia" w:ascii="仿宋" w:hAnsi="仿宋" w:eastAsia="仿宋"/>
          <w:sz w:val="32"/>
          <w:szCs w:val="32"/>
        </w:rPr>
        <w:t>第一轮出场顺序</w:t>
      </w:r>
      <w:r>
        <w:rPr>
          <w:rFonts w:hint="eastAsia" w:ascii="仿宋" w:hAnsi="仿宋" w:eastAsia="仿宋"/>
          <w:sz w:val="32"/>
          <w:szCs w:val="32"/>
          <w:lang w:eastAsia="zh-CN"/>
        </w:rPr>
        <w:t>由</w:t>
      </w:r>
      <w:r>
        <w:rPr>
          <w:rFonts w:hint="eastAsia" w:ascii="仿宋" w:hAnsi="仿宋" w:eastAsia="仿宋"/>
          <w:sz w:val="32"/>
          <w:szCs w:val="32"/>
        </w:rPr>
        <w:t>抽签决定，团体队内顺序由领队申报。完成第一轮比赛的团体/个人有资格进入第二轮比赛。第二轮出场顺序按第一轮成绩排名倒序出场，如成绩相同，按第一轮出场顺序出场。</w:t>
      </w:r>
    </w:p>
    <w:p>
      <w:pPr>
        <w:spacing w:line="560" w:lineRule="exact"/>
        <w:ind w:firstLine="645"/>
        <w:rPr>
          <w:rFonts w:hint="eastAsia" w:ascii="仿宋" w:hAnsi="仿宋" w:eastAsia="仿宋"/>
          <w:sz w:val="32"/>
          <w:szCs w:val="32"/>
        </w:rPr>
      </w:pPr>
      <w:r>
        <w:rPr>
          <w:rFonts w:hint="eastAsia" w:ascii="仿宋" w:hAnsi="仿宋" w:eastAsia="仿宋"/>
          <w:sz w:val="32"/>
          <w:szCs w:val="32"/>
        </w:rPr>
        <w:t xml:space="preserve">团体成绩评定以全队通过规定路线失误少、第二轮比赛用时少为取胜标准，每轮取同队成绩最好的3名运动员的罚分相加，累计两轮成绩。如果前三名出现总罚分相同，则举办附加赛，所有队内成员都可以参加附加赛，附加赛成绩先计算每队最好的3名运动员的总罚分，罚分少者名次列前，如罚分相同，则比较各队3名运动员的总用时，用时少者名次列前。其他名次的队伍根据两轮总罚分以及第二轮总用时进行排名，如果总罚分和第二轮总用时都相同，则参考第一轮3名骑手的总用时。 </w:t>
      </w:r>
    </w:p>
    <w:p>
      <w:pPr>
        <w:spacing w:line="560" w:lineRule="exact"/>
        <w:ind w:firstLine="645"/>
        <w:rPr>
          <w:rFonts w:hint="eastAsia" w:ascii="仿宋" w:hAnsi="仿宋" w:eastAsia="仿宋"/>
          <w:sz w:val="32"/>
          <w:szCs w:val="32"/>
        </w:rPr>
      </w:pPr>
      <w:r>
        <w:rPr>
          <w:rFonts w:hint="eastAsia" w:ascii="仿宋" w:hAnsi="仿宋" w:eastAsia="仿宋"/>
          <w:sz w:val="32"/>
          <w:szCs w:val="32"/>
        </w:rPr>
        <w:t>（2）场地障碍</w:t>
      </w:r>
      <w:r>
        <w:rPr>
          <w:rFonts w:hint="eastAsia" w:ascii="仿宋" w:hAnsi="仿宋" w:eastAsia="仿宋"/>
          <w:sz w:val="32"/>
          <w:szCs w:val="32"/>
          <w:lang w:eastAsia="zh-CN"/>
        </w:rPr>
        <w:t>团体</w:t>
      </w:r>
      <w:r>
        <w:rPr>
          <w:rFonts w:hint="eastAsia" w:ascii="仿宋" w:hAnsi="仿宋" w:eastAsia="仿宋"/>
          <w:sz w:val="32"/>
          <w:szCs w:val="32"/>
        </w:rPr>
        <w:t>乙组</w:t>
      </w:r>
    </w:p>
    <w:p>
      <w:pPr>
        <w:spacing w:line="560" w:lineRule="exact"/>
        <w:ind w:firstLine="645"/>
        <w:rPr>
          <w:rFonts w:hint="eastAsia" w:ascii="仿宋" w:hAnsi="仿宋" w:eastAsia="仿宋"/>
          <w:sz w:val="32"/>
          <w:szCs w:val="32"/>
        </w:rPr>
      </w:pPr>
      <w:r>
        <w:rPr>
          <w:rFonts w:hint="eastAsia" w:ascii="仿宋" w:hAnsi="仿宋" w:eastAsia="仿宋"/>
          <w:sz w:val="32"/>
          <w:szCs w:val="32"/>
        </w:rPr>
        <w:t>比赛为两轮赛含附加赛，</w:t>
      </w:r>
      <w:r>
        <w:rPr>
          <w:rFonts w:hint="eastAsia" w:ascii="仿宋" w:hAnsi="仿宋" w:eastAsia="仿宋"/>
          <w:sz w:val="32"/>
          <w:szCs w:val="32"/>
          <w:lang w:eastAsia="zh-CN"/>
        </w:rPr>
        <w:t>按</w:t>
      </w:r>
      <w:r>
        <w:rPr>
          <w:rFonts w:hint="eastAsia" w:ascii="仿宋" w:hAnsi="仿宋" w:eastAsia="仿宋"/>
          <w:sz w:val="32"/>
          <w:szCs w:val="32"/>
        </w:rPr>
        <w:t>国际马联竞赛规则处罚A表进行评判，第一轮争取时间，第二轮争取时间。行进速度为每分钟350米，障碍高度为1.10米-1.20米,宽度不超过1.3米。两轮比赛路线不同，障碍数量最多为12道，其中最多包含两道双重组合障碍或一道双重组合障碍和一道三重组合障碍，比赛不设立水障和砖墙。附加赛争时，障碍道数为6-8道。</w:t>
      </w:r>
    </w:p>
    <w:p>
      <w:pPr>
        <w:spacing w:line="560" w:lineRule="exact"/>
        <w:ind w:firstLine="645"/>
        <w:rPr>
          <w:rFonts w:hint="eastAsia" w:ascii="仿宋" w:hAnsi="仿宋" w:eastAsia="仿宋"/>
          <w:sz w:val="32"/>
          <w:szCs w:val="32"/>
        </w:rPr>
      </w:pPr>
      <w:r>
        <w:rPr>
          <w:rFonts w:hint="eastAsia" w:ascii="仿宋" w:hAnsi="仿宋" w:eastAsia="仿宋"/>
          <w:sz w:val="32"/>
          <w:szCs w:val="32"/>
        </w:rPr>
        <w:t>第一轮出场顺序</w:t>
      </w:r>
      <w:r>
        <w:rPr>
          <w:rFonts w:hint="eastAsia" w:ascii="仿宋" w:hAnsi="仿宋" w:eastAsia="仿宋"/>
          <w:sz w:val="32"/>
          <w:szCs w:val="32"/>
          <w:lang w:eastAsia="zh-CN"/>
        </w:rPr>
        <w:t>由</w:t>
      </w:r>
      <w:r>
        <w:rPr>
          <w:rFonts w:hint="eastAsia" w:ascii="仿宋" w:hAnsi="仿宋" w:eastAsia="仿宋"/>
          <w:sz w:val="32"/>
          <w:szCs w:val="32"/>
        </w:rPr>
        <w:t>抽签决定，团体队内顺序由领队申报。完成第一轮比赛的团体/个人有资格进入第二轮比赛。第二轮出场顺序按第一轮成绩排名倒序出场，如成绩相同，按第一轮出场顺序出场。</w:t>
      </w:r>
    </w:p>
    <w:p>
      <w:pPr>
        <w:spacing w:line="560" w:lineRule="exact"/>
        <w:ind w:firstLine="645"/>
        <w:rPr>
          <w:rFonts w:hint="eastAsia" w:ascii="仿宋" w:hAnsi="仿宋" w:eastAsia="仿宋"/>
          <w:sz w:val="32"/>
          <w:szCs w:val="32"/>
        </w:rPr>
      </w:pPr>
      <w:r>
        <w:rPr>
          <w:rFonts w:hint="eastAsia" w:ascii="仿宋" w:hAnsi="仿宋" w:eastAsia="仿宋"/>
          <w:sz w:val="32"/>
          <w:szCs w:val="32"/>
        </w:rPr>
        <w:t>团体成绩评定以全队通过规定路线失误少、第二轮比赛用时少为取胜标准，每轮取同队成绩最好的3名运动员的罚分相加，累计两轮成绩。如果前三名出现总罚分相同，则举办附加赛，所有队内成员都可以参加附加赛，附加赛成绩先计算每队最好的3名运动员的总罚分，罚分少者名次列前，如罚分相同，则比较各队3名运动员的总用时，用时少者名次列前。其他名次的队伍根据两轮总罚分以及第二轮总用时进行排名，如果总罚分和第二轮总用时都相同，则参考第一轮3名骑手的总用时。</w:t>
      </w:r>
    </w:p>
    <w:p>
      <w:pPr>
        <w:spacing w:line="560" w:lineRule="exact"/>
        <w:ind w:firstLine="645"/>
        <w:rPr>
          <w:rFonts w:hint="eastAsia" w:ascii="仿宋" w:hAnsi="仿宋" w:eastAsia="仿宋"/>
          <w:sz w:val="32"/>
          <w:szCs w:val="32"/>
          <w:lang w:eastAsia="zh-CN"/>
        </w:rPr>
      </w:pPr>
      <w:r>
        <w:rPr>
          <w:rFonts w:hint="eastAsia" w:ascii="仿宋" w:hAnsi="仿宋" w:eastAsia="仿宋"/>
          <w:sz w:val="32"/>
          <w:szCs w:val="32"/>
        </w:rPr>
        <w:t>2.盛装舞步</w:t>
      </w:r>
      <w:r>
        <w:rPr>
          <w:rFonts w:hint="eastAsia" w:ascii="仿宋" w:hAnsi="仿宋" w:eastAsia="仿宋"/>
          <w:sz w:val="32"/>
          <w:szCs w:val="32"/>
          <w:lang w:eastAsia="zh-CN"/>
        </w:rPr>
        <w:t>团体</w:t>
      </w:r>
    </w:p>
    <w:p>
      <w:pPr>
        <w:spacing w:line="560" w:lineRule="exact"/>
        <w:ind w:firstLine="645"/>
        <w:rPr>
          <w:rFonts w:hint="eastAsia" w:ascii="仿宋" w:hAnsi="仿宋" w:eastAsia="仿宋"/>
          <w:sz w:val="32"/>
          <w:szCs w:val="32"/>
        </w:rPr>
      </w:pPr>
      <w:r>
        <w:rPr>
          <w:rFonts w:hint="eastAsia" w:ascii="仿宋" w:hAnsi="仿宋" w:eastAsia="仿宋"/>
          <w:sz w:val="32"/>
          <w:szCs w:val="32"/>
        </w:rPr>
        <w:t>（1）盛装舞步</w:t>
      </w:r>
      <w:r>
        <w:rPr>
          <w:rFonts w:hint="eastAsia" w:ascii="仿宋" w:hAnsi="仿宋" w:eastAsia="仿宋"/>
          <w:sz w:val="32"/>
          <w:szCs w:val="32"/>
          <w:lang w:eastAsia="zh-CN"/>
        </w:rPr>
        <w:t>团体</w:t>
      </w:r>
      <w:r>
        <w:rPr>
          <w:rFonts w:hint="eastAsia" w:ascii="仿宋" w:hAnsi="仿宋" w:eastAsia="仿宋"/>
          <w:sz w:val="32"/>
          <w:szCs w:val="32"/>
        </w:rPr>
        <w:t>甲组</w:t>
      </w:r>
    </w:p>
    <w:p>
      <w:pPr>
        <w:spacing w:line="560" w:lineRule="exact"/>
        <w:ind w:firstLine="645"/>
        <w:rPr>
          <w:rFonts w:hint="eastAsia" w:ascii="仿宋" w:hAnsi="仿宋" w:eastAsia="仿宋"/>
          <w:sz w:val="32"/>
          <w:szCs w:val="32"/>
        </w:rPr>
      </w:pPr>
      <w:r>
        <w:rPr>
          <w:rFonts w:hint="eastAsia" w:ascii="仿宋" w:hAnsi="仿宋" w:eastAsia="仿宋"/>
          <w:sz w:val="32"/>
          <w:szCs w:val="32"/>
        </w:rPr>
        <w:t>比赛以一轮进行，采用国际马联J14-18团体赛科目。</w:t>
      </w:r>
    </w:p>
    <w:p>
      <w:pPr>
        <w:spacing w:line="560" w:lineRule="exact"/>
        <w:ind w:firstLine="645"/>
        <w:rPr>
          <w:rFonts w:hint="eastAsia" w:ascii="仿宋" w:hAnsi="仿宋" w:eastAsia="仿宋"/>
          <w:sz w:val="32"/>
          <w:szCs w:val="32"/>
        </w:rPr>
      </w:pPr>
      <w:r>
        <w:rPr>
          <w:rFonts w:hint="eastAsia" w:ascii="仿宋" w:hAnsi="仿宋" w:eastAsia="仿宋"/>
          <w:sz w:val="32"/>
          <w:szCs w:val="32"/>
        </w:rPr>
        <w:t>比赛出场顺序抽签产生，团体内顺序由各团体申报产生。</w:t>
      </w:r>
    </w:p>
    <w:p>
      <w:pPr>
        <w:spacing w:line="560" w:lineRule="exact"/>
        <w:ind w:firstLine="645"/>
        <w:rPr>
          <w:rFonts w:hint="eastAsia" w:ascii="仿宋" w:hAnsi="仿宋" w:eastAsia="仿宋"/>
          <w:sz w:val="32"/>
          <w:szCs w:val="32"/>
        </w:rPr>
      </w:pPr>
      <w:r>
        <w:rPr>
          <w:rFonts w:hint="eastAsia" w:ascii="仿宋" w:hAnsi="仿宋" w:eastAsia="仿宋"/>
          <w:sz w:val="32"/>
          <w:szCs w:val="32"/>
        </w:rPr>
        <w:t>团体赛成绩将同队前三名的人马组合的成绩相加，累计得分高者名次列前。如出现得分相同，比较各队得分居第三位的运动员的分数，分数高者名次列前。如仍相同，比较各队得分位居第二位的运动员的得分，分数高者名次列前，如仍有并列，则名次并列。</w:t>
      </w:r>
    </w:p>
    <w:p>
      <w:pPr>
        <w:spacing w:line="560" w:lineRule="exact"/>
        <w:ind w:firstLine="645"/>
        <w:rPr>
          <w:rFonts w:hint="eastAsia" w:ascii="仿宋" w:hAnsi="仿宋" w:eastAsia="仿宋"/>
          <w:sz w:val="32"/>
          <w:szCs w:val="32"/>
        </w:rPr>
      </w:pPr>
      <w:r>
        <w:rPr>
          <w:rFonts w:hint="eastAsia" w:ascii="仿宋" w:hAnsi="仿宋" w:eastAsia="仿宋"/>
          <w:sz w:val="32"/>
          <w:szCs w:val="32"/>
        </w:rPr>
        <w:t>（2）盛装舞步</w:t>
      </w:r>
      <w:r>
        <w:rPr>
          <w:rFonts w:hint="eastAsia" w:ascii="仿宋" w:hAnsi="仿宋" w:eastAsia="仿宋"/>
          <w:sz w:val="32"/>
          <w:szCs w:val="32"/>
          <w:lang w:eastAsia="zh-CN"/>
        </w:rPr>
        <w:t>团体</w:t>
      </w:r>
      <w:r>
        <w:rPr>
          <w:rFonts w:hint="eastAsia" w:ascii="仿宋" w:hAnsi="仿宋" w:eastAsia="仿宋"/>
          <w:sz w:val="32"/>
          <w:szCs w:val="32"/>
        </w:rPr>
        <w:t>乙组</w:t>
      </w:r>
    </w:p>
    <w:p>
      <w:pPr>
        <w:spacing w:line="560" w:lineRule="exact"/>
        <w:ind w:firstLine="645"/>
        <w:rPr>
          <w:rFonts w:hint="eastAsia" w:ascii="仿宋" w:hAnsi="仿宋" w:eastAsia="仿宋"/>
          <w:sz w:val="32"/>
          <w:szCs w:val="32"/>
        </w:rPr>
      </w:pPr>
      <w:r>
        <w:rPr>
          <w:rFonts w:hint="eastAsia" w:ascii="仿宋" w:hAnsi="仿宋" w:eastAsia="仿宋"/>
          <w:sz w:val="32"/>
          <w:szCs w:val="32"/>
        </w:rPr>
        <w:t>比赛以一轮进行，国际马联Ch12-14团体赛科目。</w:t>
      </w:r>
    </w:p>
    <w:p>
      <w:pPr>
        <w:spacing w:line="560" w:lineRule="exact"/>
        <w:ind w:firstLine="645"/>
        <w:rPr>
          <w:rFonts w:hint="eastAsia" w:ascii="仿宋" w:hAnsi="仿宋" w:eastAsia="仿宋"/>
          <w:sz w:val="32"/>
          <w:szCs w:val="32"/>
        </w:rPr>
      </w:pPr>
      <w:r>
        <w:rPr>
          <w:rFonts w:hint="eastAsia" w:ascii="仿宋" w:hAnsi="仿宋" w:eastAsia="仿宋"/>
          <w:sz w:val="32"/>
          <w:szCs w:val="32"/>
        </w:rPr>
        <w:t>比赛出场顺序抽签产生，团体内顺序由各团体申报产生。</w:t>
      </w:r>
    </w:p>
    <w:p>
      <w:pPr>
        <w:spacing w:line="560" w:lineRule="exact"/>
        <w:ind w:firstLine="645"/>
        <w:rPr>
          <w:rFonts w:hint="eastAsia" w:ascii="仿宋" w:hAnsi="仿宋" w:eastAsia="仿宋"/>
          <w:sz w:val="32"/>
          <w:szCs w:val="32"/>
        </w:rPr>
      </w:pPr>
      <w:r>
        <w:rPr>
          <w:rFonts w:hint="eastAsia" w:ascii="仿宋" w:hAnsi="仿宋" w:eastAsia="仿宋"/>
          <w:sz w:val="32"/>
          <w:szCs w:val="32"/>
        </w:rPr>
        <w:t>团体赛成绩将同队前三名的人马组合的成绩相加，累计得分高者名次列前。如出现得分相同，比较各队得分居第三位的运动员的分数，分数高者名次列前。如仍相同，比较各队得分位居第二位的运动员的得分，分数高者名次列前，如仍有并列，则名次并列。</w:t>
      </w:r>
    </w:p>
    <w:p>
      <w:pPr>
        <w:spacing w:line="560" w:lineRule="exact"/>
        <w:ind w:firstLine="645"/>
        <w:rPr>
          <w:rFonts w:hint="eastAsia" w:ascii="仿宋" w:hAnsi="仿宋" w:eastAsia="仿宋"/>
          <w:sz w:val="32"/>
          <w:szCs w:val="32"/>
        </w:rPr>
      </w:pPr>
      <w:r>
        <w:rPr>
          <w:rFonts w:hint="eastAsia" w:ascii="仿宋" w:hAnsi="仿宋" w:eastAsia="仿宋"/>
          <w:sz w:val="32"/>
          <w:szCs w:val="32"/>
        </w:rPr>
        <w:t>3.三项赛</w:t>
      </w:r>
    </w:p>
    <w:p>
      <w:pPr>
        <w:spacing w:line="560" w:lineRule="exact"/>
        <w:ind w:firstLine="645"/>
        <w:rPr>
          <w:rFonts w:hint="eastAsia" w:ascii="仿宋" w:hAnsi="仿宋" w:eastAsia="仿宋"/>
          <w:sz w:val="32"/>
          <w:szCs w:val="32"/>
        </w:rPr>
      </w:pPr>
      <w:r>
        <w:rPr>
          <w:rFonts w:hint="eastAsia" w:ascii="仿宋" w:hAnsi="仿宋" w:eastAsia="仿宋"/>
          <w:sz w:val="32"/>
          <w:szCs w:val="32"/>
        </w:rPr>
        <w:t>比赛分三天进行（或根据报名情况另行制定），第一天盛装舞步赛，第二天进行越野障碍赛，第三天进行场地障碍赛。盛装舞步赛使用中马协中二级科目即国际马联挑战赛初级科目，越野障碍赛高度80CM，场地障碍赛高度90CM。</w:t>
      </w:r>
    </w:p>
    <w:p>
      <w:pPr>
        <w:spacing w:line="560" w:lineRule="exact"/>
        <w:ind w:firstLine="645"/>
        <w:rPr>
          <w:rFonts w:hint="eastAsia" w:ascii="仿宋" w:hAnsi="仿宋" w:eastAsia="仿宋"/>
          <w:sz w:val="32"/>
          <w:szCs w:val="32"/>
        </w:rPr>
      </w:pPr>
      <w:r>
        <w:rPr>
          <w:rFonts w:hint="eastAsia" w:ascii="仿宋" w:hAnsi="仿宋" w:eastAsia="仿宋"/>
          <w:sz w:val="32"/>
          <w:szCs w:val="32"/>
        </w:rPr>
        <w:t>场地障碍赛障碍高度预赛0.80米、决赛0.90米。障碍宽度预赛不超过1.00米，决赛不超过1.10米。障碍数量共10-12道。行进速度325米/分钟。根据国际马联竞赛规则处罚甲表进行评判，不争取时间。</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越野障碍赛障碍高度预赛0.70米、决赛0.80米。障碍数量共15-20道。路线长度1500-2000米。行进速度430米/分钟。</w:t>
      </w:r>
    </w:p>
    <w:p>
      <w:pPr>
        <w:spacing w:line="560" w:lineRule="exact"/>
        <w:ind w:firstLine="645"/>
        <w:rPr>
          <w:rFonts w:hint="eastAsia" w:ascii="仿宋" w:hAnsi="仿宋" w:eastAsia="仿宋"/>
          <w:sz w:val="32"/>
          <w:szCs w:val="32"/>
        </w:rPr>
      </w:pPr>
      <w:r>
        <w:rPr>
          <w:rFonts w:hint="eastAsia" w:ascii="仿宋" w:hAnsi="仿宋" w:eastAsia="仿宋"/>
          <w:sz w:val="32"/>
          <w:szCs w:val="32"/>
        </w:rPr>
        <w:t>团体赛以同队4名运动员中个人的三个单项总成绩列本队前3名的成绩相加为本队团体成绩，累计罚分少者名次列前。如果两个或多个参赛队罚分相同，比较各队成绩最好的三名队员的个人名次之和，名次之和较小的排名列前。如成绩仍然相同，则比较各队第三名的名次，名次较小的排名列前。如仍有并列，则名次并列。</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项赛团体赛同时作为个人赛决赛成绩，以个人总罚分排列名次，三个单项的总成绩累计罚分少者名次列前。如果两名或多名运动员总罚分相同，其排名按以下方法确定：1.取越野赛罚分（包含障碍罚分、时间罚分及其它罚分）少者名次列前。2.如成绩仍然相同，取盛装舞步赛罚分少者名次列前3.如成绩仍然相同，取越野赛行进时间更接近最佳时间者名次列前。4.如成绩仍然相同，取场地障碍赛罚分少者（包括障碍罚分、时间罚分）名次列前。5.如成绩仍然相同，取场地障碍赛用时少者名次列前。6. 如成绩仍然相同，取盛装舞步赛中人马组合的总体印象分更高者名次列前。7. 如成绩仍然相同，名次并列。</w:t>
      </w:r>
    </w:p>
    <w:p>
      <w:pPr>
        <w:spacing w:line="560" w:lineRule="exact"/>
        <w:ind w:firstLine="642" w:firstLineChars="200"/>
        <w:rPr>
          <w:rFonts w:hint="eastAsia" w:ascii="仿宋" w:hAnsi="仿宋" w:eastAsia="仿宋" w:cs="仿宋"/>
          <w:b/>
          <w:sz w:val="32"/>
          <w:szCs w:val="32"/>
        </w:rPr>
      </w:pPr>
      <w:r>
        <w:rPr>
          <w:rFonts w:hint="eastAsia" w:ascii="仿宋" w:hAnsi="仿宋" w:eastAsia="仿宋" w:cs="仿宋"/>
          <w:b/>
          <w:sz w:val="32"/>
          <w:szCs w:val="32"/>
        </w:rPr>
        <w:t>七、录取名次</w:t>
      </w:r>
      <w:r>
        <w:rPr>
          <w:rFonts w:hint="eastAsia" w:ascii="仿宋" w:hAnsi="仿宋" w:eastAsia="仿宋" w:cs="仿宋"/>
          <w:b/>
          <w:sz w:val="32"/>
          <w:szCs w:val="32"/>
          <w:lang w:eastAsia="zh-CN"/>
        </w:rPr>
        <w:t>和</w:t>
      </w:r>
      <w:r>
        <w:rPr>
          <w:rFonts w:hint="eastAsia" w:ascii="仿宋" w:hAnsi="仿宋" w:eastAsia="仿宋" w:cs="仿宋"/>
          <w:b/>
          <w:sz w:val="32"/>
          <w:szCs w:val="32"/>
        </w:rPr>
        <w:t>奖励办法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按照《第一届全国学生（青年）运动会（公开组）竞赛规程总则》第九条有关规定执行。</w:t>
      </w:r>
    </w:p>
    <w:p>
      <w:pPr>
        <w:spacing w:line="560" w:lineRule="exact"/>
        <w:ind w:firstLine="642" w:firstLineChars="200"/>
        <w:rPr>
          <w:rFonts w:hint="eastAsia" w:ascii="仿宋" w:hAnsi="仿宋" w:eastAsia="仿宋"/>
          <w:sz w:val="32"/>
          <w:szCs w:val="32"/>
          <w:lang w:eastAsia="zh-CN"/>
        </w:rPr>
      </w:pPr>
      <w:r>
        <w:rPr>
          <w:rFonts w:hint="eastAsia" w:ascii="仿宋" w:hAnsi="仿宋" w:eastAsia="仿宋"/>
          <w:b/>
          <w:bCs/>
          <w:sz w:val="32"/>
          <w:szCs w:val="32"/>
          <w:lang w:eastAsia="zh-CN"/>
        </w:rPr>
        <w:t>八、技术官员</w:t>
      </w:r>
    </w:p>
    <w:p>
      <w:pPr>
        <w:numPr>
          <w:ilvl w:val="0"/>
          <w:numId w:val="0"/>
        </w:num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按照《第一届全国学生（青年）运动会（公开组）竞赛规程总则》第十一条有关规定执行。</w:t>
      </w:r>
    </w:p>
    <w:p>
      <w:pPr>
        <w:numPr>
          <w:ilvl w:val="0"/>
          <w:numId w:val="0"/>
        </w:numPr>
        <w:spacing w:line="56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报名和报到</w:t>
      </w:r>
    </w:p>
    <w:p>
      <w:pPr>
        <w:numPr>
          <w:ilvl w:val="0"/>
          <w:numId w:val="0"/>
        </w:num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（一）预赛</w:t>
      </w:r>
    </w:p>
    <w:p>
      <w:pPr>
        <w:pStyle w:val="10"/>
        <w:numPr>
          <w:ilvl w:val="0"/>
          <w:numId w:val="0"/>
        </w:numPr>
        <w:spacing w:line="360" w:lineRule="auto"/>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lang w:eastAsia="zh-CN"/>
        </w:rPr>
        <w:t>按照中国马术协会另行公布的补充通知报名。</w:t>
      </w:r>
    </w:p>
    <w:p>
      <w:pPr>
        <w:ind w:firstLine="640" w:firstLineChars="200"/>
        <w:rPr>
          <w:rFonts w:hint="eastAsia" w:ascii="仿宋" w:hAnsi="仿宋" w:eastAsia="仿宋" w:cs="仿宋"/>
          <w:sz w:val="32"/>
          <w:szCs w:val="32"/>
          <w:lang w:eastAsia="zh-CN"/>
        </w:rPr>
      </w:pPr>
      <w:r>
        <w:rPr>
          <w:rFonts w:hint="eastAsia" w:ascii="仿宋" w:hAnsi="仿宋" w:eastAsia="仿宋" w:cs="仿宋"/>
          <w:b w:val="0"/>
          <w:bCs/>
          <w:sz w:val="32"/>
          <w:szCs w:val="32"/>
          <w:lang w:val="en-US" w:eastAsia="zh-CN"/>
        </w:rPr>
        <w:t>2.</w:t>
      </w:r>
      <w:r>
        <w:rPr>
          <w:rFonts w:hint="eastAsia" w:ascii="仿宋" w:hAnsi="仿宋" w:eastAsia="仿宋" w:cs="仿宋"/>
          <w:sz w:val="32"/>
          <w:szCs w:val="32"/>
        </w:rPr>
        <w:t>所有人员按照补充通知要求时间报到，提前报到者，费用自理。所有参赛人员于赛后第一天离会，因故无法按时离会人员，所需费用自理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（二）决赛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报名和报到按照《第一届全国学生（青年）运动会竞赛规程总则》第十二条第（二）款有关规定执行。</w:t>
      </w:r>
      <w:bookmarkStart w:id="5" w:name="_Hlk134257937"/>
    </w:p>
    <w:p>
      <w:pPr>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十、反兴奋剂和赛风赛纪</w:t>
      </w:r>
    </w:p>
    <w:p>
      <w:pPr>
        <w:ind w:firstLine="640" w:firstLineChars="200"/>
        <w:rPr>
          <w:rFonts w:hint="eastAsia" w:ascii="仿宋" w:hAnsi="仿宋" w:eastAsia="仿宋"/>
          <w:sz w:val="32"/>
          <w:szCs w:val="32"/>
        </w:rPr>
      </w:pPr>
      <w:r>
        <w:rPr>
          <w:rFonts w:hint="eastAsia" w:ascii="仿宋" w:hAnsi="仿宋" w:eastAsia="仿宋"/>
          <w:sz w:val="32"/>
          <w:szCs w:val="32"/>
        </w:rPr>
        <w:t>按照《第一届全国学生（青年）运动会竞赛规程总则》</w:t>
      </w:r>
      <w:r>
        <w:rPr>
          <w:rFonts w:hint="eastAsia" w:ascii="仿宋" w:hAnsi="仿宋" w:eastAsia="仿宋"/>
          <w:sz w:val="32"/>
          <w:szCs w:val="32"/>
          <w:lang w:eastAsia="zh-CN"/>
        </w:rPr>
        <w:t>相关</w:t>
      </w:r>
      <w:r>
        <w:rPr>
          <w:rFonts w:hint="eastAsia" w:ascii="仿宋" w:hAnsi="仿宋" w:eastAsia="仿宋"/>
          <w:sz w:val="32"/>
          <w:szCs w:val="32"/>
        </w:rPr>
        <w:t>规定执行。</w:t>
      </w:r>
      <w:bookmarkEnd w:id="5"/>
      <w:bookmarkStart w:id="6" w:name="_Hlk134258481"/>
    </w:p>
    <w:p>
      <w:pPr>
        <w:ind w:firstLine="642"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十一、经费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预赛</w:t>
      </w:r>
      <w:bookmarkEnd w:id="6"/>
    </w:p>
    <w:p>
      <w:pPr>
        <w:tabs>
          <w:tab w:val="left" w:pos="18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获得决赛资格运动员的住宿费由</w:t>
      </w:r>
      <w:r>
        <w:rPr>
          <w:rFonts w:hint="eastAsia" w:ascii="仿宋" w:hAnsi="仿宋" w:eastAsia="仿宋" w:cs="仿宋"/>
          <w:kern w:val="0"/>
          <w:sz w:val="32"/>
          <w:szCs w:val="32"/>
          <w:lang w:eastAsia="zh-CN"/>
        </w:rPr>
        <w:t>中国马术协会和</w:t>
      </w:r>
      <w:r>
        <w:rPr>
          <w:rFonts w:hint="eastAsia" w:ascii="仿宋" w:hAnsi="仿宋" w:eastAsia="仿宋" w:cs="仿宋"/>
          <w:kern w:val="0"/>
          <w:sz w:val="32"/>
          <w:szCs w:val="32"/>
        </w:rPr>
        <w:t>承办单位负担，其他相关费用自理；未获得决赛资格的运动员</w:t>
      </w:r>
      <w:r>
        <w:rPr>
          <w:rFonts w:hint="eastAsia" w:ascii="仿宋" w:hAnsi="仿宋" w:eastAsia="仿宋" w:cs="仿宋"/>
          <w:kern w:val="0"/>
          <w:sz w:val="32"/>
          <w:szCs w:val="32"/>
          <w:lang w:eastAsia="zh-CN"/>
        </w:rPr>
        <w:t>费用自理；所有</w:t>
      </w:r>
      <w:r>
        <w:rPr>
          <w:rFonts w:hint="eastAsia" w:ascii="仿宋" w:hAnsi="仿宋" w:eastAsia="仿宋" w:cs="仿宋"/>
          <w:kern w:val="0"/>
          <w:sz w:val="32"/>
          <w:szCs w:val="32"/>
        </w:rPr>
        <w:t>官员费用自理。</w:t>
      </w:r>
    </w:p>
    <w:p>
      <w:pPr>
        <w:tabs>
          <w:tab w:val="left" w:pos="1880"/>
        </w:tabs>
        <w:spacing w:line="360" w:lineRule="auto"/>
        <w:ind w:firstLine="640" w:firstLineChars="200"/>
        <w:rPr>
          <w:rFonts w:hint="eastAsia" w:ascii="仿宋" w:hAnsi="仿宋" w:eastAsia="仿宋" w:cs="仿宋"/>
          <w:sz w:val="32"/>
          <w:szCs w:val="32"/>
        </w:rPr>
      </w:pPr>
      <w:r>
        <w:rPr>
          <w:rFonts w:hint="eastAsia" w:ascii="仿宋" w:hAnsi="仿宋" w:eastAsia="仿宋" w:cs="仿宋"/>
          <w:kern w:val="0"/>
          <w:sz w:val="32"/>
          <w:szCs w:val="32"/>
        </w:rPr>
        <w:t>请各单位按照补充通知要求于赛前缴纳所有参赛人员</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食宿</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费</w:t>
      </w:r>
      <w:r>
        <w:rPr>
          <w:rFonts w:hint="eastAsia" w:ascii="仿宋" w:hAnsi="仿宋" w:eastAsia="仿宋" w:cs="仿宋"/>
          <w:kern w:val="0"/>
          <w:sz w:val="32"/>
          <w:szCs w:val="32"/>
          <w:lang w:eastAsia="zh-CN"/>
        </w:rPr>
        <w:t>用</w:t>
      </w:r>
      <w:r>
        <w:rPr>
          <w:rFonts w:hint="eastAsia" w:ascii="仿宋" w:hAnsi="仿宋" w:eastAsia="仿宋" w:cs="仿宋"/>
          <w:kern w:val="0"/>
          <w:sz w:val="32"/>
          <w:szCs w:val="32"/>
        </w:rPr>
        <w:t>，获得决赛资格运动员的住宿费将于赛后确定决赛资格后予</w:t>
      </w:r>
      <w:r>
        <w:rPr>
          <w:rFonts w:hint="eastAsia" w:ascii="仿宋" w:hAnsi="仿宋" w:eastAsia="仿宋" w:cs="仿宋"/>
          <w:kern w:val="0"/>
          <w:sz w:val="32"/>
          <w:szCs w:val="32"/>
          <w:lang w:eastAsia="zh-CN"/>
        </w:rPr>
        <w:t>以</w:t>
      </w:r>
      <w:r>
        <w:rPr>
          <w:rFonts w:hint="eastAsia" w:ascii="仿宋" w:hAnsi="仿宋" w:eastAsia="仿宋" w:cs="仿宋"/>
          <w:kern w:val="0"/>
          <w:sz w:val="32"/>
          <w:szCs w:val="32"/>
        </w:rPr>
        <w:t>退回。</w:t>
      </w:r>
    </w:p>
    <w:p>
      <w:pPr>
        <w:tabs>
          <w:tab w:val="left" w:pos="861"/>
          <w:tab w:val="left" w:pos="1435"/>
          <w:tab w:val="left" w:pos="1722"/>
          <w:tab w:val="right" w:pos="9639"/>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（二）决赛</w:t>
      </w:r>
    </w:p>
    <w:p>
      <w:pPr>
        <w:tabs>
          <w:tab w:val="left" w:pos="861"/>
          <w:tab w:val="left" w:pos="1435"/>
          <w:tab w:val="left" w:pos="1722"/>
          <w:tab w:val="right" w:pos="9639"/>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按照组委会相关规定执行。</w:t>
      </w:r>
    </w:p>
    <w:p>
      <w:pPr>
        <w:tabs>
          <w:tab w:val="left" w:pos="861"/>
          <w:tab w:val="left" w:pos="1435"/>
          <w:tab w:val="left" w:pos="1722"/>
          <w:tab w:val="right" w:pos="9639"/>
        </w:tabs>
        <w:spacing w:line="360" w:lineRule="auto"/>
        <w:ind w:firstLine="642"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十二、其它</w:t>
      </w:r>
    </w:p>
    <w:p>
      <w:pPr>
        <w:tabs>
          <w:tab w:val="left" w:pos="861"/>
          <w:tab w:val="left" w:pos="1435"/>
          <w:tab w:val="left" w:pos="1722"/>
          <w:tab w:val="right" w:pos="9639"/>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参赛马匹须按规定注射马流感疫苗。</w:t>
      </w:r>
    </w:p>
    <w:p>
      <w:pPr>
        <w:tabs>
          <w:tab w:val="left" w:pos="861"/>
          <w:tab w:val="left" w:pos="1435"/>
          <w:tab w:val="left" w:pos="1722"/>
          <w:tab w:val="right" w:pos="9639"/>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参赛运动员须于赛前自行购买意外伤害险，报到时将保险证明提交组委会，无有效保险者组委会有权拒绝其参赛。比赛期间出现的伤病事故、人身损害和财产损失等由参赛代表队或个人处理。赛后一切事宜及费用</w:t>
      </w:r>
      <w:r>
        <w:rPr>
          <w:rFonts w:hint="eastAsia" w:ascii="仿宋" w:hAnsi="仿宋" w:eastAsia="仿宋" w:cs="仿宋"/>
          <w:sz w:val="32"/>
          <w:szCs w:val="32"/>
          <w:lang w:eastAsia="zh-CN"/>
        </w:rPr>
        <w:t>等</w:t>
      </w:r>
      <w:r>
        <w:rPr>
          <w:rFonts w:hint="eastAsia" w:ascii="仿宋" w:hAnsi="仿宋" w:eastAsia="仿宋" w:cs="仿宋"/>
          <w:sz w:val="32"/>
          <w:szCs w:val="32"/>
        </w:rPr>
        <w:t>由参赛代表队或个人负责。</w:t>
      </w:r>
    </w:p>
    <w:p>
      <w:pPr>
        <w:tabs>
          <w:tab w:val="left" w:pos="861"/>
          <w:tab w:val="left" w:pos="1435"/>
          <w:tab w:val="left" w:pos="1722"/>
          <w:tab w:val="right" w:pos="9639"/>
        </w:tabs>
        <w:spacing w:line="360" w:lineRule="auto"/>
        <w:ind w:left="319" w:leftChars="152"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eastAsia="zh-CN"/>
        </w:rPr>
        <w:t>（三）未成年</w:t>
      </w:r>
      <w:r>
        <w:rPr>
          <w:rFonts w:hint="eastAsia" w:ascii="仿宋" w:hAnsi="仿宋" w:eastAsia="仿宋" w:cs="仿宋"/>
          <w:sz w:val="32"/>
          <w:szCs w:val="32"/>
        </w:rPr>
        <w:t>运动员须出具监护人同意书，方可参赛</w:t>
      </w:r>
      <w:r>
        <w:rPr>
          <w:rFonts w:hint="eastAsia" w:ascii="仿宋" w:hAnsi="仿宋" w:eastAsia="仿宋" w:cs="仿宋"/>
          <w:sz w:val="32"/>
          <w:szCs w:val="32"/>
          <w:lang w:eastAsia="zh-CN"/>
        </w:rPr>
        <w:t>。</w:t>
      </w:r>
    </w:p>
    <w:p>
      <w:pPr>
        <w:tabs>
          <w:tab w:val="left" w:pos="861"/>
          <w:tab w:val="left" w:pos="1435"/>
          <w:tab w:val="left" w:pos="1722"/>
          <w:tab w:val="right" w:pos="9639"/>
        </w:tabs>
        <w:spacing w:line="360" w:lineRule="auto"/>
        <w:ind w:firstLine="642" w:firstLineChars="200"/>
        <w:rPr>
          <w:rFonts w:hint="eastAsia" w:ascii="仿宋" w:hAnsi="仿宋" w:eastAsia="仿宋" w:cs="仿宋"/>
          <w:b/>
          <w:sz w:val="32"/>
          <w:szCs w:val="32"/>
        </w:rPr>
      </w:pPr>
      <w:r>
        <w:rPr>
          <w:rFonts w:hint="eastAsia" w:ascii="仿宋" w:hAnsi="仿宋" w:eastAsia="仿宋" w:cs="仿宋"/>
          <w:b/>
          <w:sz w:val="32"/>
          <w:szCs w:val="32"/>
          <w:lang w:eastAsia="zh-CN"/>
        </w:rPr>
        <w:t>十三、</w:t>
      </w:r>
      <w:r>
        <w:rPr>
          <w:rFonts w:hint="eastAsia" w:ascii="仿宋" w:hAnsi="仿宋" w:eastAsia="仿宋" w:cs="仿宋"/>
          <w:b/>
          <w:sz w:val="32"/>
          <w:szCs w:val="32"/>
        </w:rPr>
        <w:t>未尽事宜，另行通知</w:t>
      </w:r>
    </w:p>
    <w:sectPr>
      <w:footerReference r:id="rId3" w:type="default"/>
      <w:pgSz w:w="11906" w:h="16838"/>
      <w:pgMar w:top="2268"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440816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FD9E1"/>
    <w:multiLevelType w:val="singleLevel"/>
    <w:tmpl w:val="FEDFD9E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OGJiN2I0MDBiNmNkNDRjZjViZGQ2ODY1ZmI0YjIifQ=="/>
  </w:docVars>
  <w:rsids>
    <w:rsidRoot w:val="00655139"/>
    <w:rsid w:val="0000061C"/>
    <w:rsid w:val="00002B69"/>
    <w:rsid w:val="000139A4"/>
    <w:rsid w:val="00033806"/>
    <w:rsid w:val="00054E66"/>
    <w:rsid w:val="00060A66"/>
    <w:rsid w:val="000619AB"/>
    <w:rsid w:val="00064C0E"/>
    <w:rsid w:val="000706E7"/>
    <w:rsid w:val="00074388"/>
    <w:rsid w:val="00081747"/>
    <w:rsid w:val="0009218A"/>
    <w:rsid w:val="00093E4D"/>
    <w:rsid w:val="000A2027"/>
    <w:rsid w:val="000A4E83"/>
    <w:rsid w:val="000B638A"/>
    <w:rsid w:val="000C3C7D"/>
    <w:rsid w:val="000C6816"/>
    <w:rsid w:val="000C7A98"/>
    <w:rsid w:val="000D1865"/>
    <w:rsid w:val="000D39E1"/>
    <w:rsid w:val="000D593A"/>
    <w:rsid w:val="000D754B"/>
    <w:rsid w:val="000F170B"/>
    <w:rsid w:val="000F2BFE"/>
    <w:rsid w:val="000F536D"/>
    <w:rsid w:val="00102E14"/>
    <w:rsid w:val="00112C95"/>
    <w:rsid w:val="00117F67"/>
    <w:rsid w:val="00126A3B"/>
    <w:rsid w:val="00134C78"/>
    <w:rsid w:val="001445D1"/>
    <w:rsid w:val="00151912"/>
    <w:rsid w:val="00160CB7"/>
    <w:rsid w:val="001637AB"/>
    <w:rsid w:val="001728D0"/>
    <w:rsid w:val="00174963"/>
    <w:rsid w:val="00176E79"/>
    <w:rsid w:val="00177ADD"/>
    <w:rsid w:val="001811B4"/>
    <w:rsid w:val="0018748D"/>
    <w:rsid w:val="00192339"/>
    <w:rsid w:val="001A4E71"/>
    <w:rsid w:val="001B4B21"/>
    <w:rsid w:val="001B6320"/>
    <w:rsid w:val="001C0FC6"/>
    <w:rsid w:val="001C4512"/>
    <w:rsid w:val="001D15AB"/>
    <w:rsid w:val="001E4E34"/>
    <w:rsid w:val="001E6CC3"/>
    <w:rsid w:val="001F731C"/>
    <w:rsid w:val="00217D81"/>
    <w:rsid w:val="002207E7"/>
    <w:rsid w:val="0025298D"/>
    <w:rsid w:val="00257C8B"/>
    <w:rsid w:val="0026736D"/>
    <w:rsid w:val="00291556"/>
    <w:rsid w:val="002D2541"/>
    <w:rsid w:val="002E69C2"/>
    <w:rsid w:val="002F3399"/>
    <w:rsid w:val="00316075"/>
    <w:rsid w:val="00344DA6"/>
    <w:rsid w:val="0035234F"/>
    <w:rsid w:val="0036786E"/>
    <w:rsid w:val="003706BA"/>
    <w:rsid w:val="00371977"/>
    <w:rsid w:val="00373219"/>
    <w:rsid w:val="00375F20"/>
    <w:rsid w:val="00397736"/>
    <w:rsid w:val="00397923"/>
    <w:rsid w:val="003A37A7"/>
    <w:rsid w:val="003A4268"/>
    <w:rsid w:val="003B1C95"/>
    <w:rsid w:val="003C0E76"/>
    <w:rsid w:val="003C595C"/>
    <w:rsid w:val="003D24E6"/>
    <w:rsid w:val="003E0E1E"/>
    <w:rsid w:val="003E1FCE"/>
    <w:rsid w:val="003E4F38"/>
    <w:rsid w:val="003F41D9"/>
    <w:rsid w:val="00404DD4"/>
    <w:rsid w:val="0040532D"/>
    <w:rsid w:val="0041352D"/>
    <w:rsid w:val="00416B1E"/>
    <w:rsid w:val="00421390"/>
    <w:rsid w:val="00427CB8"/>
    <w:rsid w:val="004416DE"/>
    <w:rsid w:val="00471919"/>
    <w:rsid w:val="00485C4D"/>
    <w:rsid w:val="00485EB7"/>
    <w:rsid w:val="00493A4A"/>
    <w:rsid w:val="004B118D"/>
    <w:rsid w:val="004B2F0A"/>
    <w:rsid w:val="004D5F11"/>
    <w:rsid w:val="004E3063"/>
    <w:rsid w:val="004E3F00"/>
    <w:rsid w:val="004E688D"/>
    <w:rsid w:val="004E7089"/>
    <w:rsid w:val="0050435D"/>
    <w:rsid w:val="00520405"/>
    <w:rsid w:val="00521B4F"/>
    <w:rsid w:val="00524F0C"/>
    <w:rsid w:val="00534535"/>
    <w:rsid w:val="005350FF"/>
    <w:rsid w:val="0054381B"/>
    <w:rsid w:val="00550717"/>
    <w:rsid w:val="00560614"/>
    <w:rsid w:val="00567186"/>
    <w:rsid w:val="0057215B"/>
    <w:rsid w:val="0057417E"/>
    <w:rsid w:val="00584AB9"/>
    <w:rsid w:val="00591AAB"/>
    <w:rsid w:val="005A105E"/>
    <w:rsid w:val="005A346D"/>
    <w:rsid w:val="005C1C1B"/>
    <w:rsid w:val="005C455A"/>
    <w:rsid w:val="005D013A"/>
    <w:rsid w:val="005D2DA2"/>
    <w:rsid w:val="005D3006"/>
    <w:rsid w:val="005F5116"/>
    <w:rsid w:val="00614DBB"/>
    <w:rsid w:val="00623ED1"/>
    <w:rsid w:val="006327EE"/>
    <w:rsid w:val="00642C29"/>
    <w:rsid w:val="00655139"/>
    <w:rsid w:val="00674101"/>
    <w:rsid w:val="006749A4"/>
    <w:rsid w:val="006843CE"/>
    <w:rsid w:val="00691ABB"/>
    <w:rsid w:val="00694DFD"/>
    <w:rsid w:val="006C6D11"/>
    <w:rsid w:val="006D089A"/>
    <w:rsid w:val="006F0422"/>
    <w:rsid w:val="007114C1"/>
    <w:rsid w:val="00714F70"/>
    <w:rsid w:val="00717D31"/>
    <w:rsid w:val="00724646"/>
    <w:rsid w:val="007246FC"/>
    <w:rsid w:val="0073213C"/>
    <w:rsid w:val="00737685"/>
    <w:rsid w:val="00740369"/>
    <w:rsid w:val="00744C79"/>
    <w:rsid w:val="007451D3"/>
    <w:rsid w:val="00747402"/>
    <w:rsid w:val="00753926"/>
    <w:rsid w:val="00754BB3"/>
    <w:rsid w:val="007568FC"/>
    <w:rsid w:val="00756AE7"/>
    <w:rsid w:val="00761113"/>
    <w:rsid w:val="00780BAC"/>
    <w:rsid w:val="007847CB"/>
    <w:rsid w:val="00794B3B"/>
    <w:rsid w:val="007A74B6"/>
    <w:rsid w:val="007B005C"/>
    <w:rsid w:val="007B24EB"/>
    <w:rsid w:val="007B3075"/>
    <w:rsid w:val="007C2588"/>
    <w:rsid w:val="007C67AE"/>
    <w:rsid w:val="007C7B22"/>
    <w:rsid w:val="007E53E9"/>
    <w:rsid w:val="007E654A"/>
    <w:rsid w:val="007F143C"/>
    <w:rsid w:val="00817190"/>
    <w:rsid w:val="0081736C"/>
    <w:rsid w:val="00824CB5"/>
    <w:rsid w:val="00836CD7"/>
    <w:rsid w:val="00847785"/>
    <w:rsid w:val="008506EF"/>
    <w:rsid w:val="00851275"/>
    <w:rsid w:val="00854A3C"/>
    <w:rsid w:val="00863B6C"/>
    <w:rsid w:val="008678DE"/>
    <w:rsid w:val="008718CF"/>
    <w:rsid w:val="00885F1C"/>
    <w:rsid w:val="00890E4B"/>
    <w:rsid w:val="008946CE"/>
    <w:rsid w:val="008A146F"/>
    <w:rsid w:val="008A2D95"/>
    <w:rsid w:val="008C4EE8"/>
    <w:rsid w:val="008D313E"/>
    <w:rsid w:val="008D47CE"/>
    <w:rsid w:val="008D7D61"/>
    <w:rsid w:val="008E5EF0"/>
    <w:rsid w:val="008F0623"/>
    <w:rsid w:val="008F6C82"/>
    <w:rsid w:val="00937D6A"/>
    <w:rsid w:val="00941996"/>
    <w:rsid w:val="00942922"/>
    <w:rsid w:val="00945E4F"/>
    <w:rsid w:val="00950C3E"/>
    <w:rsid w:val="00956814"/>
    <w:rsid w:val="009616FD"/>
    <w:rsid w:val="00965569"/>
    <w:rsid w:val="0097760E"/>
    <w:rsid w:val="00982DBD"/>
    <w:rsid w:val="00983424"/>
    <w:rsid w:val="0098485F"/>
    <w:rsid w:val="00991060"/>
    <w:rsid w:val="009A08D8"/>
    <w:rsid w:val="009A5726"/>
    <w:rsid w:val="009B3B6A"/>
    <w:rsid w:val="009B4EBE"/>
    <w:rsid w:val="009C0BF8"/>
    <w:rsid w:val="009C297B"/>
    <w:rsid w:val="009C62F6"/>
    <w:rsid w:val="009D640B"/>
    <w:rsid w:val="009E1838"/>
    <w:rsid w:val="009F24BB"/>
    <w:rsid w:val="00A0215A"/>
    <w:rsid w:val="00A026C4"/>
    <w:rsid w:val="00A1128B"/>
    <w:rsid w:val="00A21E92"/>
    <w:rsid w:val="00A236F2"/>
    <w:rsid w:val="00A378AB"/>
    <w:rsid w:val="00A40A52"/>
    <w:rsid w:val="00A4158D"/>
    <w:rsid w:val="00A523D7"/>
    <w:rsid w:val="00A56B03"/>
    <w:rsid w:val="00A734E2"/>
    <w:rsid w:val="00A74BAF"/>
    <w:rsid w:val="00A842FD"/>
    <w:rsid w:val="00AB3C35"/>
    <w:rsid w:val="00AD1958"/>
    <w:rsid w:val="00AE22B9"/>
    <w:rsid w:val="00AE65FA"/>
    <w:rsid w:val="00AF388D"/>
    <w:rsid w:val="00AF7DBD"/>
    <w:rsid w:val="00B079FF"/>
    <w:rsid w:val="00B11672"/>
    <w:rsid w:val="00B149EC"/>
    <w:rsid w:val="00B15FA6"/>
    <w:rsid w:val="00B21E42"/>
    <w:rsid w:val="00B22C82"/>
    <w:rsid w:val="00B25DB2"/>
    <w:rsid w:val="00B268A7"/>
    <w:rsid w:val="00B33405"/>
    <w:rsid w:val="00B36ABB"/>
    <w:rsid w:val="00B416D6"/>
    <w:rsid w:val="00B551D6"/>
    <w:rsid w:val="00B818D9"/>
    <w:rsid w:val="00B84178"/>
    <w:rsid w:val="00B93014"/>
    <w:rsid w:val="00B94A5B"/>
    <w:rsid w:val="00BA068F"/>
    <w:rsid w:val="00BA74B2"/>
    <w:rsid w:val="00BC0577"/>
    <w:rsid w:val="00BC4E1F"/>
    <w:rsid w:val="00BD0587"/>
    <w:rsid w:val="00BD286B"/>
    <w:rsid w:val="00BE2D3A"/>
    <w:rsid w:val="00BE3EE4"/>
    <w:rsid w:val="00BF62FD"/>
    <w:rsid w:val="00C01973"/>
    <w:rsid w:val="00C12978"/>
    <w:rsid w:val="00C2405E"/>
    <w:rsid w:val="00C270BB"/>
    <w:rsid w:val="00C3303A"/>
    <w:rsid w:val="00C33631"/>
    <w:rsid w:val="00C41A81"/>
    <w:rsid w:val="00C4257F"/>
    <w:rsid w:val="00C54117"/>
    <w:rsid w:val="00C562F6"/>
    <w:rsid w:val="00C76529"/>
    <w:rsid w:val="00C76764"/>
    <w:rsid w:val="00C87711"/>
    <w:rsid w:val="00C90977"/>
    <w:rsid w:val="00C92584"/>
    <w:rsid w:val="00C9309C"/>
    <w:rsid w:val="00C931B4"/>
    <w:rsid w:val="00CA3C4D"/>
    <w:rsid w:val="00CB65DE"/>
    <w:rsid w:val="00CC457B"/>
    <w:rsid w:val="00CC7D23"/>
    <w:rsid w:val="00CE1BDD"/>
    <w:rsid w:val="00CE662D"/>
    <w:rsid w:val="00CF440D"/>
    <w:rsid w:val="00CF5510"/>
    <w:rsid w:val="00CF6F7A"/>
    <w:rsid w:val="00D03232"/>
    <w:rsid w:val="00D11A7B"/>
    <w:rsid w:val="00D22156"/>
    <w:rsid w:val="00D23AB5"/>
    <w:rsid w:val="00D3619F"/>
    <w:rsid w:val="00D43174"/>
    <w:rsid w:val="00D623C9"/>
    <w:rsid w:val="00D815DC"/>
    <w:rsid w:val="00D86840"/>
    <w:rsid w:val="00D97444"/>
    <w:rsid w:val="00DA28C8"/>
    <w:rsid w:val="00DA405D"/>
    <w:rsid w:val="00DB0D56"/>
    <w:rsid w:val="00DB1E3C"/>
    <w:rsid w:val="00DB7A54"/>
    <w:rsid w:val="00DC6ACB"/>
    <w:rsid w:val="00DD19B3"/>
    <w:rsid w:val="00DD6146"/>
    <w:rsid w:val="00DE150E"/>
    <w:rsid w:val="00E2053B"/>
    <w:rsid w:val="00E50E28"/>
    <w:rsid w:val="00E557F2"/>
    <w:rsid w:val="00E56DFC"/>
    <w:rsid w:val="00E71801"/>
    <w:rsid w:val="00E76C1E"/>
    <w:rsid w:val="00E80BC1"/>
    <w:rsid w:val="00E93EDB"/>
    <w:rsid w:val="00EA7486"/>
    <w:rsid w:val="00EE155F"/>
    <w:rsid w:val="00EE54AA"/>
    <w:rsid w:val="00F00243"/>
    <w:rsid w:val="00F02314"/>
    <w:rsid w:val="00F025B8"/>
    <w:rsid w:val="00F05811"/>
    <w:rsid w:val="00F22620"/>
    <w:rsid w:val="00F3246B"/>
    <w:rsid w:val="00F330F2"/>
    <w:rsid w:val="00F33C9E"/>
    <w:rsid w:val="00F43233"/>
    <w:rsid w:val="00F45F8A"/>
    <w:rsid w:val="00F46906"/>
    <w:rsid w:val="00F6422E"/>
    <w:rsid w:val="00F8741E"/>
    <w:rsid w:val="00F91E03"/>
    <w:rsid w:val="00FB0805"/>
    <w:rsid w:val="00FC43F7"/>
    <w:rsid w:val="00FD7681"/>
    <w:rsid w:val="00FD7A38"/>
    <w:rsid w:val="00FF2430"/>
    <w:rsid w:val="00FF419C"/>
    <w:rsid w:val="56787A7A"/>
    <w:rsid w:val="6C5B2932"/>
    <w:rsid w:val="763BA365"/>
    <w:rsid w:val="F875F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rPr>
      <w:rFonts w:ascii="Times New Roman" w:hAnsi="Times New Roman" w:eastAsia="仿宋_GB2312" w:cs="Times New Roman"/>
      <w:sz w:val="32"/>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正文文本 字符"/>
    <w:basedOn w:val="9"/>
    <w:link w:val="2"/>
    <w:qFormat/>
    <w:uiPriority w:val="0"/>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6604</Words>
  <Characters>6895</Characters>
  <Lines>50</Lines>
  <Paragraphs>14</Paragraphs>
  <TotalTime>45</TotalTime>
  <ScaleCrop>false</ScaleCrop>
  <LinksUpToDate>false</LinksUpToDate>
  <CharactersWithSpaces>6921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2023-05-07T06:56:00Z</dcterms:created>
  <dc:creator>pc</dc:creator>
  <cp:lastModifiedBy>jianing</cp:lastModifiedBy>
  <cp:lastPrinted>2023-05-07T05:17:00Z</cp:lastPrinted>
  <dcterms:modified xsi:type="dcterms:W3CDTF">2023-06-02T14:43:42Z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D873337431AB4D76848377AB607437C2_12</vt:lpwstr>
  </property>
</Properties>
</file>