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FAB0" w14:textId="77777777" w:rsidR="00C31085" w:rsidRDefault="00C31085" w:rsidP="00C31085">
      <w:pPr>
        <w:jc w:val="center"/>
        <w:rPr>
          <w:rFonts w:ascii="方正小标宋简体" w:eastAsia="方正小标宋简体" w:hAnsi="Calibri" w:cs="Times New Roman"/>
          <w:sz w:val="36"/>
          <w:szCs w:val="40"/>
        </w:rPr>
      </w:pPr>
      <w:r w:rsidRPr="00E17645">
        <w:rPr>
          <w:rFonts w:ascii="方正小标宋简体" w:eastAsia="方正小标宋简体" w:hAnsi="Calibri" w:cs="Times New Roman" w:hint="eastAsia"/>
          <w:sz w:val="36"/>
          <w:szCs w:val="40"/>
        </w:rPr>
        <w:t>全民健身线上运动会</w:t>
      </w:r>
    </w:p>
    <w:p w14:paraId="48602F24" w14:textId="77777777" w:rsidR="00C31085" w:rsidRDefault="00C31085" w:rsidP="00C31085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E17645">
        <w:rPr>
          <w:rFonts w:ascii="方正小标宋简体" w:eastAsia="方正小标宋简体" w:hAnsi="Calibri" w:cs="Times New Roman" w:hint="eastAsia"/>
          <w:sz w:val="36"/>
          <w:szCs w:val="40"/>
        </w:rPr>
        <w:t>全国老年人体育健身展示活动</w:t>
      </w:r>
      <w:r w:rsidRPr="00E17645">
        <w:rPr>
          <w:rFonts w:ascii="方正小标宋简体" w:eastAsia="方正小标宋简体" w:hAnsi="Calibri" w:cs="Times New Roman" w:hint="eastAsia"/>
          <w:sz w:val="36"/>
          <w:szCs w:val="36"/>
        </w:rPr>
        <w:t>太极拳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项目</w:t>
      </w:r>
      <w:r w:rsidRPr="00E17645">
        <w:rPr>
          <w:rFonts w:ascii="方正小标宋简体" w:eastAsia="方正小标宋简体" w:hAnsi="Calibri" w:cs="Times New Roman" w:hint="eastAsia"/>
          <w:sz w:val="36"/>
          <w:szCs w:val="36"/>
        </w:rPr>
        <w:t>规程</w:t>
      </w:r>
    </w:p>
    <w:p w14:paraId="2CFD65ED" w14:textId="77777777" w:rsidR="00C31085" w:rsidRPr="00E17645" w:rsidRDefault="00C31085" w:rsidP="00C31085">
      <w:pPr>
        <w:jc w:val="center"/>
        <w:rPr>
          <w:rFonts w:ascii="方正小标宋简体" w:eastAsia="方正小标宋简体" w:hAnsi="Calibri" w:cs="Times New Roman"/>
          <w:sz w:val="36"/>
          <w:szCs w:val="40"/>
        </w:rPr>
      </w:pPr>
    </w:p>
    <w:p w14:paraId="103BF384" w14:textId="77777777" w:rsidR="00C31085" w:rsidRPr="00E17645" w:rsidRDefault="00C31085" w:rsidP="00C3108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17645">
        <w:rPr>
          <w:rFonts w:ascii="黑体" w:eastAsia="黑体" w:hAnsi="黑体" w:cs="Times New Roman" w:hint="eastAsia"/>
          <w:sz w:val="32"/>
          <w:szCs w:val="32"/>
        </w:rPr>
        <w:t>一、项目设置</w:t>
      </w:r>
    </w:p>
    <w:p w14:paraId="66F9CE31" w14:textId="77777777" w:rsidR="00C31085" w:rsidRPr="00E17645" w:rsidRDefault="00C31085" w:rsidP="00C3108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（一）拳术</w:t>
      </w:r>
    </w:p>
    <w:p w14:paraId="18681355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24式、42式、太极拳(八法五步)和各式太极拳规定套路。</w:t>
      </w:r>
    </w:p>
    <w:p w14:paraId="6BBA5C13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老年26式陈、杨、吴、武、孙、和</w:t>
      </w:r>
      <w:proofErr w:type="gramStart"/>
      <w:r w:rsidRPr="00E17645">
        <w:rPr>
          <w:rFonts w:ascii="仿宋_GB2312" w:eastAsia="仿宋_GB2312" w:hAnsi="Calibri" w:cs="Times New Roman" w:hint="eastAsia"/>
          <w:sz w:val="32"/>
          <w:szCs w:val="32"/>
        </w:rPr>
        <w:t>氏太极拳</w:t>
      </w:r>
      <w:proofErr w:type="gramEnd"/>
      <w:r w:rsidRPr="00E17645">
        <w:rPr>
          <w:rFonts w:ascii="仿宋_GB2312" w:eastAsia="仿宋_GB2312" w:hAnsi="Calibri" w:cs="Times New Roman" w:hint="eastAsia"/>
          <w:sz w:val="32"/>
          <w:szCs w:val="32"/>
        </w:rPr>
        <w:t>规定套路。</w:t>
      </w:r>
    </w:p>
    <w:p w14:paraId="676B2795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陈式、杨式、吴式、武式、孙式、和式太极拳传统套路及其他太极拳套路。</w:t>
      </w:r>
    </w:p>
    <w:p w14:paraId="14DA6183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（二）器械</w:t>
      </w:r>
    </w:p>
    <w:p w14:paraId="18DBA506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42式、32式太极剑规定套路。</w:t>
      </w:r>
    </w:p>
    <w:p w14:paraId="3D56A721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各式太极器械传统套路。</w:t>
      </w:r>
    </w:p>
    <w:p w14:paraId="40566F8F" w14:textId="77777777" w:rsidR="00C31085" w:rsidRPr="00E17645" w:rsidRDefault="00C31085" w:rsidP="00C31085">
      <w:pPr>
        <w:ind w:firstLine="636"/>
        <w:rPr>
          <w:rFonts w:ascii="黑体" w:eastAsia="黑体" w:hAnsi="黑体" w:cs="Times New Roman"/>
          <w:sz w:val="32"/>
          <w:szCs w:val="32"/>
        </w:rPr>
      </w:pPr>
      <w:r w:rsidRPr="00E17645">
        <w:rPr>
          <w:rFonts w:ascii="黑体" w:eastAsia="黑体" w:hAnsi="黑体" w:cs="Times New Roman" w:hint="eastAsia"/>
          <w:sz w:val="32"/>
          <w:szCs w:val="32"/>
        </w:rPr>
        <w:t>二、参加办法</w:t>
      </w:r>
    </w:p>
    <w:p w14:paraId="4F02A13B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(</w:t>
      </w:r>
      <w:proofErr w:type="gramStart"/>
      <w:r w:rsidRPr="00E17645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E17645">
        <w:rPr>
          <w:rFonts w:ascii="仿宋_GB2312" w:eastAsia="仿宋_GB2312" w:hAnsi="Calibri" w:cs="Times New Roman" w:hint="eastAsia"/>
          <w:sz w:val="32"/>
          <w:szCs w:val="32"/>
        </w:rPr>
        <w:t>)各级老年人体协、各行业老年人体协，“全国老年太极拳之乡”，市、县老年人体协、家庭和个人均可参加，每人</w:t>
      </w:r>
      <w:r w:rsidRPr="00E17645">
        <w:rPr>
          <w:rFonts w:ascii="仿宋_GB2312" w:eastAsia="仿宋_GB2312" w:hAnsi="仿宋" w:cs="仿宋" w:hint="eastAsia"/>
          <w:sz w:val="32"/>
          <w:szCs w:val="32"/>
        </w:rPr>
        <w:t>只能参加拳术和器械各1个项目并各上传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1个视频共2个视频。</w:t>
      </w:r>
    </w:p>
    <w:p w14:paraId="32F03DEF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(二)每个视频参与人数为</w:t>
      </w:r>
      <w:r w:rsidRPr="00E17645">
        <w:rPr>
          <w:rFonts w:ascii="仿宋_GB2312" w:eastAsia="仿宋_GB2312" w:hAnsi="Calibri" w:cs="Times New Roman"/>
          <w:sz w:val="32"/>
          <w:szCs w:val="32"/>
        </w:rPr>
        <w:t>1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—10人，男女不限，参加人员年龄应在5</w:t>
      </w:r>
      <w:r w:rsidRPr="00E17645">
        <w:rPr>
          <w:rFonts w:ascii="仿宋_GB2312" w:eastAsia="仿宋_GB2312" w:hAnsi="Calibri" w:cs="Times New Roman"/>
          <w:sz w:val="32"/>
          <w:szCs w:val="32"/>
        </w:rPr>
        <w:t>0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周岁以上（即1</w:t>
      </w:r>
      <w:r w:rsidRPr="00E17645">
        <w:rPr>
          <w:rFonts w:ascii="仿宋_GB2312" w:eastAsia="仿宋_GB2312" w:hAnsi="Calibri" w:cs="Times New Roman"/>
          <w:sz w:val="32"/>
          <w:szCs w:val="32"/>
        </w:rPr>
        <w:t>972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E17645">
        <w:rPr>
          <w:rFonts w:ascii="仿宋_GB2312" w:eastAsia="仿宋_GB2312" w:hAnsi="Calibri" w:cs="Times New Roman"/>
          <w:sz w:val="32"/>
          <w:szCs w:val="32"/>
        </w:rPr>
        <w:t>6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E17645">
        <w:rPr>
          <w:rFonts w:ascii="仿宋_GB2312" w:eastAsia="仿宋_GB2312" w:hAnsi="Calibri" w:cs="Times New Roman"/>
          <w:sz w:val="32"/>
          <w:szCs w:val="32"/>
        </w:rPr>
        <w:t>1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日以前出生者）；若报家庭队的，须有50周岁以上成员1人(其他家庭成员年龄不限)。</w:t>
      </w:r>
    </w:p>
    <w:p w14:paraId="4584CA13" w14:textId="77777777" w:rsidR="00C31085" w:rsidRPr="00E17645" w:rsidRDefault="00C31085" w:rsidP="00C31085">
      <w:pPr>
        <w:ind w:firstLineChars="200" w:firstLine="640"/>
        <w:jc w:val="left"/>
        <w:rPr>
          <w:rFonts w:ascii="仿宋_GB2312" w:eastAsia="仿宋_GB2312" w:hAnsi="Calibri" w:cs="Times New Roman"/>
          <w:sz w:val="32"/>
          <w:szCs w:val="36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lastRenderedPageBreak/>
        <w:t>（三）</w:t>
      </w:r>
      <w:r w:rsidRPr="00E17645">
        <w:rPr>
          <w:rFonts w:ascii="仿宋_GB2312" w:eastAsia="仿宋_GB2312" w:hAnsi="Calibri" w:cs="Times New Roman"/>
          <w:sz w:val="32"/>
          <w:szCs w:val="36"/>
        </w:rPr>
        <w:t>上传视频</w:t>
      </w:r>
      <w:r w:rsidRPr="00E17645">
        <w:rPr>
          <w:rFonts w:ascii="仿宋_GB2312" w:eastAsia="仿宋_GB2312" w:hAnsi="Calibri" w:cs="Times New Roman" w:hint="eastAsia"/>
          <w:sz w:val="32"/>
          <w:szCs w:val="36"/>
        </w:rPr>
        <w:t>必须符合通知总则要求，且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>视频须为一次性录制，正面横拍，不得剪辑；</w:t>
      </w:r>
    </w:p>
    <w:p w14:paraId="124902FD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（四）参赛人员在进行视频录制时，</w:t>
      </w:r>
      <w:proofErr w:type="gramStart"/>
      <w:r w:rsidRPr="00E17645">
        <w:rPr>
          <w:rFonts w:ascii="仿宋_GB2312" w:eastAsia="仿宋_GB2312" w:hAnsi="Calibri" w:cs="Times New Roman" w:hint="eastAsia"/>
          <w:sz w:val="32"/>
          <w:szCs w:val="32"/>
        </w:rPr>
        <w:t>需着</w:t>
      </w:r>
      <w:proofErr w:type="gramEnd"/>
      <w:r w:rsidRPr="00E17645">
        <w:rPr>
          <w:rFonts w:ascii="仿宋_GB2312" w:eastAsia="仿宋_GB2312" w:hAnsi="Calibri" w:cs="Times New Roman" w:hint="eastAsia"/>
          <w:sz w:val="32"/>
          <w:szCs w:val="32"/>
        </w:rPr>
        <w:t>太极拳演练服装，不得佩戴影响比赛的饰物。</w:t>
      </w:r>
    </w:p>
    <w:p w14:paraId="16044D59" w14:textId="77777777" w:rsidR="00C31085" w:rsidRPr="00E17645" w:rsidRDefault="00C31085" w:rsidP="00C31085">
      <w:pPr>
        <w:ind w:firstLine="636"/>
        <w:rPr>
          <w:rFonts w:ascii="黑体" w:eastAsia="黑体" w:hAnsi="黑体" w:cs="Times New Roman"/>
          <w:sz w:val="32"/>
          <w:szCs w:val="32"/>
        </w:rPr>
      </w:pPr>
      <w:bookmarkStart w:id="0" w:name="_Hlk90642829"/>
      <w:r w:rsidRPr="00E17645">
        <w:rPr>
          <w:rFonts w:ascii="黑体" w:eastAsia="黑体" w:hAnsi="黑体" w:cs="Times New Roman" w:hint="eastAsia"/>
          <w:sz w:val="32"/>
          <w:szCs w:val="32"/>
        </w:rPr>
        <w:t>三、交流办法</w:t>
      </w:r>
    </w:p>
    <w:bookmarkEnd w:id="0"/>
    <w:p w14:paraId="3E1813F7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(</w:t>
      </w:r>
      <w:proofErr w:type="gramStart"/>
      <w:r w:rsidRPr="00E17645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E17645">
        <w:rPr>
          <w:rFonts w:ascii="仿宋_GB2312" w:eastAsia="仿宋_GB2312" w:hAnsi="Calibri" w:cs="Times New Roman" w:hint="eastAsia"/>
          <w:sz w:val="32"/>
          <w:szCs w:val="32"/>
        </w:rPr>
        <w:t>)采用中国武术协会印制的最新版《传统武术套路竞赛规则》及有关规定，以及中国老体协太极拳专委会认定推广的老年26式各氏太极拳规定套路。</w:t>
      </w:r>
    </w:p>
    <w:p w14:paraId="3CC2D342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(二)规定套路必须按照规定顺序演练，不得增减和改变动作，在视频规定的</w:t>
      </w:r>
      <w:r w:rsidRPr="00E17645">
        <w:rPr>
          <w:rFonts w:ascii="仿宋_GB2312" w:eastAsia="仿宋_GB2312" w:hAnsi="仿宋" w:cs="仿宋" w:hint="eastAsia"/>
          <w:sz w:val="32"/>
          <w:szCs w:val="32"/>
        </w:rPr>
        <w:t>5分钟内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 xml:space="preserve">剩余套路未完成者不予扣分。 </w:t>
      </w:r>
    </w:p>
    <w:p w14:paraId="192F4D5E" w14:textId="77777777" w:rsidR="00C31085" w:rsidRPr="00E17645" w:rsidRDefault="00C31085" w:rsidP="00C31085">
      <w:pPr>
        <w:ind w:firstLine="636"/>
        <w:rPr>
          <w:rFonts w:ascii="黑体" w:eastAsia="黑体" w:hAnsi="黑体" w:cs="Times New Roman"/>
          <w:sz w:val="32"/>
          <w:szCs w:val="32"/>
        </w:rPr>
      </w:pPr>
      <w:r w:rsidRPr="00E17645">
        <w:rPr>
          <w:rFonts w:ascii="黑体" w:eastAsia="黑体" w:hAnsi="黑体" w:cs="Times New Roman" w:hint="eastAsia"/>
          <w:sz w:val="32"/>
          <w:szCs w:val="32"/>
        </w:rPr>
        <w:t>四、奖励办法</w:t>
      </w:r>
    </w:p>
    <w:p w14:paraId="46B7C014" w14:textId="77777777" w:rsidR="00C3108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A71B0D">
        <w:rPr>
          <w:rFonts w:ascii="仿宋_GB2312" w:eastAsia="仿宋_GB2312" w:hAnsi="Calibri" w:cs="Times New Roman" w:hint="eastAsia"/>
          <w:sz w:val="32"/>
          <w:szCs w:val="32"/>
        </w:rPr>
        <w:t>设优胜奖、优秀奖，获奖比例为参加队伍的</w:t>
      </w:r>
      <w:bookmarkStart w:id="1" w:name="_Hlk105688955"/>
      <w:r w:rsidRPr="00A71B0D">
        <w:rPr>
          <w:rFonts w:ascii="仿宋_GB2312" w:eastAsia="仿宋_GB2312" w:hAnsi="Calibri" w:cs="Times New Roman"/>
          <w:sz w:val="32"/>
          <w:szCs w:val="32"/>
        </w:rPr>
        <w:t>40%、60%</w:t>
      </w:r>
      <w:bookmarkEnd w:id="1"/>
      <w:r w:rsidRPr="00A71B0D">
        <w:rPr>
          <w:rFonts w:ascii="仿宋_GB2312" w:eastAsia="仿宋_GB2312" w:hAnsi="Calibri" w:cs="Times New Roman"/>
          <w:sz w:val="32"/>
          <w:szCs w:val="32"/>
        </w:rPr>
        <w:t>，并颁发获奖证书。</w:t>
      </w:r>
    </w:p>
    <w:p w14:paraId="12508A32" w14:textId="77777777" w:rsidR="00C31085" w:rsidRPr="00E17645" w:rsidRDefault="00C31085" w:rsidP="00C31085">
      <w:pPr>
        <w:ind w:firstLine="636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Pr="00E17645">
        <w:rPr>
          <w:rFonts w:ascii="黑体" w:eastAsia="黑体" w:hAnsi="黑体" w:cs="Times New Roman" w:hint="eastAsia"/>
          <w:sz w:val="32"/>
          <w:szCs w:val="32"/>
        </w:rPr>
        <w:t>、专业咨询</w:t>
      </w:r>
    </w:p>
    <w:p w14:paraId="36D26C38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中国老年人体协太极拳专委会</w:t>
      </w:r>
    </w:p>
    <w:p w14:paraId="418E61D5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 xml:space="preserve">联 系 人：许昭伦 </w:t>
      </w:r>
      <w:r w:rsidRPr="00E17645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E17645">
        <w:rPr>
          <w:rFonts w:ascii="仿宋_GB2312" w:eastAsia="仿宋_GB2312" w:hAnsi="Calibri" w:cs="Times New Roman" w:hint="eastAsia"/>
          <w:sz w:val="32"/>
          <w:szCs w:val="32"/>
        </w:rPr>
        <w:t xml:space="preserve">杨北方 肖利 </w:t>
      </w:r>
      <w:r w:rsidRPr="00E17645">
        <w:rPr>
          <w:rFonts w:ascii="仿宋_GB2312" w:eastAsia="仿宋_GB2312" w:hAnsi="Calibri" w:cs="Times New Roman"/>
          <w:sz w:val="32"/>
          <w:szCs w:val="32"/>
        </w:rPr>
        <w:t xml:space="preserve"> </w:t>
      </w:r>
      <w:proofErr w:type="gramStart"/>
      <w:r w:rsidRPr="00E17645">
        <w:rPr>
          <w:rFonts w:ascii="仿宋_GB2312" w:eastAsia="仿宋_GB2312" w:hAnsi="Calibri" w:cs="Times New Roman" w:hint="eastAsia"/>
          <w:sz w:val="32"/>
          <w:szCs w:val="32"/>
        </w:rPr>
        <w:t>党宇翔</w:t>
      </w:r>
      <w:proofErr w:type="gramEnd"/>
    </w:p>
    <w:p w14:paraId="0E4BF8C8" w14:textId="77777777" w:rsidR="00C31085" w:rsidRPr="00E17645" w:rsidRDefault="00C31085" w:rsidP="00C31085">
      <w:pPr>
        <w:ind w:firstLine="636"/>
        <w:rPr>
          <w:rFonts w:ascii="仿宋_GB2312" w:eastAsia="仿宋_GB2312" w:hAnsi="Calibri" w:cs="Times New Roman"/>
          <w:sz w:val="32"/>
          <w:szCs w:val="32"/>
        </w:rPr>
      </w:pPr>
      <w:r w:rsidRPr="00E17645">
        <w:rPr>
          <w:rFonts w:ascii="仿宋_GB2312" w:eastAsia="仿宋_GB2312" w:hAnsi="Calibri" w:cs="Times New Roman" w:hint="eastAsia"/>
          <w:sz w:val="32"/>
          <w:szCs w:val="32"/>
        </w:rPr>
        <w:t>联系电话：0</w:t>
      </w:r>
      <w:r w:rsidRPr="00E17645">
        <w:rPr>
          <w:rFonts w:ascii="仿宋_GB2312" w:eastAsia="仿宋_GB2312" w:hAnsi="Calibri" w:cs="Times New Roman"/>
          <w:sz w:val="32"/>
          <w:szCs w:val="32"/>
        </w:rPr>
        <w:t>391-3936437</w:t>
      </w:r>
    </w:p>
    <w:p w14:paraId="7F351C68" w14:textId="77777777" w:rsidR="00C31085" w:rsidRDefault="00C31085"/>
    <w:sectPr w:rsidR="00C3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5"/>
    <w:rsid w:val="00C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69C7"/>
  <w15:chartTrackingRefBased/>
  <w15:docId w15:val="{BFE762A8-3359-466E-9895-92D2B8F9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2022-07-05T07:11:00Z</dcterms:created>
  <dcterms:modified xsi:type="dcterms:W3CDTF">2022-07-05T07:11:00Z</dcterms:modified>
</cp:coreProperties>
</file>