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C0" w:rsidRDefault="00E940B8">
      <w:pPr>
        <w:rPr>
          <w:rFonts w:ascii="黑体" w:eastAsia="黑体" w:hAnsi="黑体" w:cs="仿宋"/>
          <w:sz w:val="30"/>
          <w:szCs w:val="30"/>
        </w:rPr>
      </w:pPr>
      <w:r w:rsidRPr="003C2601">
        <w:rPr>
          <w:rFonts w:ascii="黑体" w:eastAsia="黑体" w:hAnsi="黑体" w:cs="仿宋" w:hint="eastAsia"/>
          <w:sz w:val="30"/>
          <w:szCs w:val="30"/>
          <w:lang w:val="en-GB"/>
        </w:rPr>
        <w:t>附件</w:t>
      </w:r>
      <w:r w:rsidRPr="003C2601">
        <w:rPr>
          <w:rFonts w:ascii="黑体" w:eastAsia="黑体" w:hAnsi="黑体" w:cs="仿宋" w:hint="eastAsia"/>
          <w:sz w:val="30"/>
          <w:szCs w:val="30"/>
        </w:rPr>
        <w:t>1</w:t>
      </w:r>
    </w:p>
    <w:p w:rsidR="00656463" w:rsidRPr="003C2601" w:rsidRDefault="00656463">
      <w:pPr>
        <w:rPr>
          <w:rFonts w:ascii="黑体" w:eastAsia="黑体" w:hAnsi="黑体" w:cs="仿宋"/>
          <w:sz w:val="30"/>
          <w:szCs w:val="30"/>
          <w:lang w:val="en-GB"/>
        </w:rPr>
      </w:pPr>
    </w:p>
    <w:p w:rsidR="001D73C0" w:rsidRPr="003C2601" w:rsidRDefault="00E940B8">
      <w:pPr>
        <w:ind w:firstLine="630"/>
        <w:jc w:val="center"/>
        <w:rPr>
          <w:rFonts w:ascii="方正小标宋简体" w:eastAsia="方正小标宋简体" w:hAnsi="方正粗黑宋简体"/>
          <w:bCs/>
          <w:sz w:val="36"/>
          <w:szCs w:val="36"/>
          <w:lang w:val="en-GB"/>
        </w:rPr>
      </w:pPr>
      <w:r w:rsidRPr="003C2601">
        <w:rPr>
          <w:rFonts w:ascii="方正小标宋简体" w:eastAsia="方正小标宋简体" w:hAnsi="方正粗黑宋简体" w:hint="eastAsia"/>
          <w:bCs/>
          <w:sz w:val="36"/>
          <w:szCs w:val="36"/>
          <w:lang w:val="en-GB"/>
        </w:rPr>
        <w:t>兴奋剂检查站设施要求</w:t>
      </w:r>
    </w:p>
    <w:p w:rsidR="001D73C0" w:rsidRDefault="001D73C0">
      <w:pPr>
        <w:ind w:firstLine="630"/>
        <w:jc w:val="center"/>
        <w:rPr>
          <w:bCs/>
          <w:sz w:val="36"/>
          <w:szCs w:val="36"/>
          <w:lang w:val="en-GB"/>
        </w:rPr>
      </w:pPr>
    </w:p>
    <w:p w:rsidR="001D73C0" w:rsidRPr="003C2601" w:rsidRDefault="00E940B8">
      <w:pPr>
        <w:ind w:firstLine="630"/>
        <w:rPr>
          <w:rFonts w:ascii="仿宋_GB2312" w:eastAsia="仿宋_GB2312" w:hAnsi="仿宋" w:cs="仿宋"/>
          <w:sz w:val="30"/>
          <w:szCs w:val="30"/>
        </w:rPr>
      </w:pPr>
      <w:r w:rsidRPr="003C2601">
        <w:rPr>
          <w:rFonts w:ascii="仿宋_GB2312" w:eastAsia="仿宋_GB2312" w:hAnsi="仿宋" w:cs="仿宋" w:hint="eastAsia"/>
          <w:sz w:val="30"/>
          <w:szCs w:val="30"/>
        </w:rPr>
        <w:t>为统一标准，规范操作，现将十四冬会兴奋剂检查站设计建设要求做如下规定。</w:t>
      </w:r>
    </w:p>
    <w:p w:rsidR="001D73C0" w:rsidRPr="003C2601" w:rsidRDefault="00E940B8" w:rsidP="003C2601">
      <w:pPr>
        <w:ind w:firstLineChars="200" w:firstLine="567"/>
        <w:rPr>
          <w:rFonts w:ascii="黑体" w:eastAsia="黑体" w:hAnsi="黑体" w:cs="仿宋"/>
          <w:sz w:val="30"/>
          <w:szCs w:val="30"/>
        </w:rPr>
      </w:pPr>
      <w:r w:rsidRPr="003C2601">
        <w:rPr>
          <w:rFonts w:ascii="黑体" w:eastAsia="黑体" w:hAnsi="黑体" w:cs="仿宋" w:hint="eastAsia"/>
          <w:sz w:val="30"/>
          <w:szCs w:val="30"/>
        </w:rPr>
        <w:t>一、基本原则</w:t>
      </w:r>
    </w:p>
    <w:p w:rsidR="001D73C0" w:rsidRPr="003C2601" w:rsidRDefault="003C2601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（一）</w:t>
      </w:r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所有体育竞赛场馆以及运动员村均应设立兴奋剂检查站。</w:t>
      </w:r>
    </w:p>
    <w:p w:rsidR="001D73C0" w:rsidRPr="003C2601" w:rsidRDefault="003C2601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（二）</w:t>
      </w:r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兴奋剂检查站应是完全独立的、安全的房间，门窗密闭良好、带锁，玻璃窗配窗帘，以确保检查过程、运动员的隐私及安全，赛事期间只能用于兴奋剂检查。</w:t>
      </w:r>
    </w:p>
    <w:p w:rsidR="001D73C0" w:rsidRPr="003C2601" w:rsidRDefault="003C2601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（三）</w:t>
      </w:r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兴奋剂检查站应靠近运动员更衣区、医疗区及运动员进出比赛场地的通道。</w:t>
      </w:r>
    </w:p>
    <w:p w:rsidR="001D73C0" w:rsidRPr="003C2601" w:rsidRDefault="003C2601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（四）</w:t>
      </w:r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兴奋剂检查站的位置应标注于体育场馆平面图中，体育场馆内相应区域应有明确指示标志。</w:t>
      </w:r>
    </w:p>
    <w:p w:rsidR="001D73C0" w:rsidRPr="003C2601" w:rsidRDefault="00E940B8" w:rsidP="003C2601">
      <w:pPr>
        <w:ind w:firstLineChars="200" w:firstLine="567"/>
        <w:rPr>
          <w:rFonts w:ascii="黑体" w:eastAsia="黑体" w:hAnsi="黑体" w:cs="仿宋"/>
          <w:sz w:val="30"/>
          <w:szCs w:val="30"/>
        </w:rPr>
      </w:pPr>
      <w:r w:rsidRPr="003C2601">
        <w:rPr>
          <w:rFonts w:ascii="黑体" w:eastAsia="黑体" w:hAnsi="黑体" w:cs="仿宋" w:hint="eastAsia"/>
          <w:sz w:val="30"/>
          <w:szCs w:val="30"/>
        </w:rPr>
        <w:t>二、结构和布局</w:t>
      </w:r>
    </w:p>
    <w:p w:rsidR="001D73C0" w:rsidRPr="003C2601" w:rsidRDefault="003C2601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（一）</w:t>
      </w:r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兴奋剂检查站由候检室、工作室（</w:t>
      </w:r>
      <w:proofErr w:type="gramStart"/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含操作</w:t>
      </w:r>
      <w:proofErr w:type="gramEnd"/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间和卫生间）、办公室及储藏室4部分组成。</w:t>
      </w:r>
    </w:p>
    <w:p w:rsidR="001D73C0" w:rsidRPr="003C2601" w:rsidRDefault="00E940B8" w:rsidP="003C2601">
      <w:pPr>
        <w:ind w:firstLineChars="1400" w:firstLine="3966"/>
        <w:rPr>
          <w:rFonts w:ascii="仿宋_GB2312" w:eastAsia="仿宋_GB2312" w:hAnsi="仿宋" w:cs="仿宋"/>
          <w:sz w:val="30"/>
          <w:szCs w:val="30"/>
        </w:rPr>
      </w:pPr>
      <w:r w:rsidRPr="003C2601">
        <w:rPr>
          <w:rFonts w:ascii="仿宋_GB2312" w:eastAsia="仿宋_GB2312" w:hAnsi="仿宋" w:cs="仿宋" w:hint="eastAsia"/>
          <w:sz w:val="30"/>
          <w:szCs w:val="30"/>
        </w:rPr>
        <w:t>标准名称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395"/>
      </w:tblGrid>
      <w:tr w:rsidR="001D73C0" w:rsidRPr="003C2601" w:rsidTr="003C2601">
        <w:trPr>
          <w:trHeight w:val="567"/>
        </w:trPr>
        <w:tc>
          <w:tcPr>
            <w:tcW w:w="4536" w:type="dxa"/>
            <w:vAlign w:val="center"/>
          </w:tcPr>
          <w:p w:rsidR="001D73C0" w:rsidRPr="003C2601" w:rsidRDefault="00E940B8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C2601">
              <w:rPr>
                <w:rFonts w:ascii="仿宋_GB2312" w:eastAsia="仿宋_GB2312" w:hAnsi="仿宋" w:cs="仿宋" w:hint="eastAsia"/>
                <w:sz w:val="30"/>
                <w:szCs w:val="30"/>
              </w:rPr>
              <w:t>名称</w:t>
            </w:r>
          </w:p>
        </w:tc>
        <w:tc>
          <w:tcPr>
            <w:tcW w:w="4395" w:type="dxa"/>
            <w:vAlign w:val="center"/>
          </w:tcPr>
          <w:p w:rsidR="001D73C0" w:rsidRPr="003C2601" w:rsidRDefault="00E940B8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C2601">
              <w:rPr>
                <w:rFonts w:ascii="仿宋_GB2312" w:eastAsia="仿宋_GB2312" w:hAnsi="仿宋" w:cs="仿宋" w:hint="eastAsia"/>
                <w:sz w:val="30"/>
                <w:szCs w:val="30"/>
              </w:rPr>
              <w:t>英文名称</w:t>
            </w:r>
          </w:p>
        </w:tc>
      </w:tr>
      <w:tr w:rsidR="001D73C0" w:rsidRPr="003C2601" w:rsidTr="003C2601">
        <w:trPr>
          <w:trHeight w:val="567"/>
        </w:trPr>
        <w:tc>
          <w:tcPr>
            <w:tcW w:w="4536" w:type="dxa"/>
            <w:vAlign w:val="center"/>
          </w:tcPr>
          <w:p w:rsidR="001D73C0" w:rsidRPr="003C2601" w:rsidRDefault="00E940B8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C2601">
              <w:rPr>
                <w:rFonts w:ascii="仿宋_GB2312" w:eastAsia="仿宋_GB2312" w:hAnsi="仿宋" w:cs="仿宋" w:hint="eastAsia"/>
                <w:sz w:val="30"/>
                <w:szCs w:val="30"/>
              </w:rPr>
              <w:t>兴奋剂检查站</w:t>
            </w:r>
          </w:p>
        </w:tc>
        <w:tc>
          <w:tcPr>
            <w:tcW w:w="4395" w:type="dxa"/>
            <w:vAlign w:val="center"/>
          </w:tcPr>
          <w:p w:rsidR="001D73C0" w:rsidRPr="003C2601" w:rsidRDefault="00E940B8">
            <w:pPr>
              <w:jc w:val="center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  <w:r w:rsidRPr="003C2601"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 xml:space="preserve">Doping Control Station </w:t>
            </w:r>
          </w:p>
        </w:tc>
      </w:tr>
      <w:tr w:rsidR="001D73C0" w:rsidRPr="003C2601" w:rsidTr="003C2601">
        <w:trPr>
          <w:trHeight w:val="567"/>
        </w:trPr>
        <w:tc>
          <w:tcPr>
            <w:tcW w:w="4536" w:type="dxa"/>
            <w:vAlign w:val="center"/>
          </w:tcPr>
          <w:p w:rsidR="001D73C0" w:rsidRPr="003C2601" w:rsidRDefault="00E940B8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C2601">
              <w:rPr>
                <w:rFonts w:ascii="仿宋_GB2312" w:eastAsia="仿宋_GB2312" w:hAnsi="仿宋" w:cs="仿宋" w:hint="eastAsia"/>
                <w:sz w:val="30"/>
                <w:szCs w:val="30"/>
              </w:rPr>
              <w:lastRenderedPageBreak/>
              <w:t>候检室</w:t>
            </w:r>
          </w:p>
        </w:tc>
        <w:tc>
          <w:tcPr>
            <w:tcW w:w="4395" w:type="dxa"/>
            <w:vAlign w:val="center"/>
          </w:tcPr>
          <w:p w:rsidR="001D73C0" w:rsidRPr="003C2601" w:rsidRDefault="00E940B8">
            <w:pPr>
              <w:jc w:val="center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  <w:r w:rsidRPr="003C2601"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Waiting Room</w:t>
            </w:r>
          </w:p>
        </w:tc>
      </w:tr>
      <w:tr w:rsidR="001D73C0" w:rsidRPr="003C2601" w:rsidTr="003C2601">
        <w:trPr>
          <w:trHeight w:val="567"/>
        </w:trPr>
        <w:tc>
          <w:tcPr>
            <w:tcW w:w="4536" w:type="dxa"/>
            <w:vAlign w:val="center"/>
          </w:tcPr>
          <w:p w:rsidR="001D73C0" w:rsidRPr="003C2601" w:rsidRDefault="00E940B8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C2601">
              <w:rPr>
                <w:rFonts w:ascii="仿宋_GB2312" w:eastAsia="仿宋_GB2312" w:hAnsi="仿宋" w:cs="仿宋" w:hint="eastAsia"/>
                <w:sz w:val="30"/>
                <w:szCs w:val="30"/>
              </w:rPr>
              <w:t>工作室1</w:t>
            </w:r>
          </w:p>
        </w:tc>
        <w:tc>
          <w:tcPr>
            <w:tcW w:w="4395" w:type="dxa"/>
            <w:vAlign w:val="center"/>
          </w:tcPr>
          <w:p w:rsidR="001D73C0" w:rsidRPr="003C2601" w:rsidRDefault="00E940B8">
            <w:pPr>
              <w:jc w:val="center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  <w:r w:rsidRPr="003C2601"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Processing Room 1</w:t>
            </w:r>
          </w:p>
        </w:tc>
      </w:tr>
      <w:tr w:rsidR="001D73C0" w:rsidRPr="003C2601" w:rsidTr="003C2601">
        <w:trPr>
          <w:trHeight w:val="567"/>
        </w:trPr>
        <w:tc>
          <w:tcPr>
            <w:tcW w:w="4536" w:type="dxa"/>
            <w:vAlign w:val="center"/>
          </w:tcPr>
          <w:p w:rsidR="001D73C0" w:rsidRPr="003C2601" w:rsidRDefault="00E940B8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C2601">
              <w:rPr>
                <w:rFonts w:ascii="仿宋_GB2312" w:eastAsia="仿宋_GB2312" w:hAnsi="仿宋" w:cs="仿宋" w:hint="eastAsia"/>
                <w:sz w:val="30"/>
                <w:szCs w:val="30"/>
              </w:rPr>
              <w:t>工作室2</w:t>
            </w:r>
          </w:p>
        </w:tc>
        <w:tc>
          <w:tcPr>
            <w:tcW w:w="4395" w:type="dxa"/>
            <w:vAlign w:val="center"/>
          </w:tcPr>
          <w:p w:rsidR="001D73C0" w:rsidRPr="003C2601" w:rsidRDefault="00E940B8">
            <w:pPr>
              <w:jc w:val="center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  <w:r w:rsidRPr="003C2601"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Processing Room 2</w:t>
            </w:r>
          </w:p>
        </w:tc>
      </w:tr>
      <w:tr w:rsidR="001D73C0" w:rsidRPr="003C2601" w:rsidTr="003C2601">
        <w:trPr>
          <w:trHeight w:val="567"/>
        </w:trPr>
        <w:tc>
          <w:tcPr>
            <w:tcW w:w="4536" w:type="dxa"/>
            <w:vAlign w:val="center"/>
          </w:tcPr>
          <w:p w:rsidR="001D73C0" w:rsidRPr="003C2601" w:rsidRDefault="00E940B8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C2601">
              <w:rPr>
                <w:rFonts w:ascii="仿宋_GB2312" w:eastAsia="仿宋_GB2312" w:hAnsi="仿宋" w:cs="仿宋" w:hint="eastAsia"/>
                <w:sz w:val="30"/>
                <w:szCs w:val="30"/>
              </w:rPr>
              <w:t>办公室</w:t>
            </w:r>
          </w:p>
        </w:tc>
        <w:tc>
          <w:tcPr>
            <w:tcW w:w="4395" w:type="dxa"/>
            <w:vAlign w:val="center"/>
          </w:tcPr>
          <w:p w:rsidR="001D73C0" w:rsidRPr="003C2601" w:rsidRDefault="00E940B8">
            <w:pPr>
              <w:jc w:val="center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  <w:r w:rsidRPr="003C2601"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Office</w:t>
            </w:r>
          </w:p>
        </w:tc>
      </w:tr>
      <w:tr w:rsidR="001D73C0" w:rsidRPr="003C2601" w:rsidTr="003C2601">
        <w:trPr>
          <w:trHeight w:val="567"/>
        </w:trPr>
        <w:tc>
          <w:tcPr>
            <w:tcW w:w="4536" w:type="dxa"/>
            <w:vAlign w:val="center"/>
          </w:tcPr>
          <w:p w:rsidR="001D73C0" w:rsidRPr="003C2601" w:rsidRDefault="00E940B8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C2601">
              <w:rPr>
                <w:rFonts w:ascii="仿宋_GB2312" w:eastAsia="仿宋_GB2312" w:hAnsi="仿宋" w:cs="仿宋" w:hint="eastAsia"/>
                <w:sz w:val="30"/>
                <w:szCs w:val="30"/>
              </w:rPr>
              <w:t>储藏室</w:t>
            </w:r>
          </w:p>
        </w:tc>
        <w:tc>
          <w:tcPr>
            <w:tcW w:w="4395" w:type="dxa"/>
            <w:vAlign w:val="center"/>
          </w:tcPr>
          <w:p w:rsidR="001D73C0" w:rsidRPr="003C2601" w:rsidRDefault="00E940B8">
            <w:pPr>
              <w:jc w:val="center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  <w:r w:rsidRPr="003C2601"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 xml:space="preserve">Storage </w:t>
            </w:r>
          </w:p>
        </w:tc>
      </w:tr>
    </w:tbl>
    <w:p w:rsidR="001D73C0" w:rsidRPr="003C2601" w:rsidRDefault="003C2601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（二）</w:t>
      </w:r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候检室、工作室（</w:t>
      </w:r>
      <w:proofErr w:type="gramStart"/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含操作</w:t>
      </w:r>
      <w:proofErr w:type="gramEnd"/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间和卫生间）、办公室及储藏室等房间相连，室内通风、照明良好。</w:t>
      </w:r>
    </w:p>
    <w:p w:rsidR="001D73C0" w:rsidRPr="003C2601" w:rsidRDefault="003C2601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（三）</w:t>
      </w:r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房间要求</w:t>
      </w:r>
    </w:p>
    <w:p w:rsidR="001D73C0" w:rsidRPr="003C2601" w:rsidRDefault="003C2601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1.</w:t>
      </w:r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候检室</w:t>
      </w:r>
    </w:p>
    <w:p w:rsidR="001D73C0" w:rsidRPr="003C2601" w:rsidRDefault="00E940B8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 w:rsidRPr="003C2601">
        <w:rPr>
          <w:rFonts w:ascii="仿宋_GB2312" w:eastAsia="仿宋_GB2312" w:hAnsi="仿宋" w:cs="仿宋" w:hint="eastAsia"/>
          <w:sz w:val="30"/>
          <w:szCs w:val="30"/>
        </w:rPr>
        <w:t>运动员及其陪同进入兴奋剂检查站后放松休息、等候检查的房间，依据进入检查站受检运动员及陪同人数的峰值确定面积，根据需求应在20-120平米，可以有1-2间。</w:t>
      </w:r>
    </w:p>
    <w:p w:rsidR="001D73C0" w:rsidRPr="003C2601" w:rsidRDefault="003C2601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2.</w:t>
      </w:r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工作室</w:t>
      </w:r>
    </w:p>
    <w:p w:rsidR="001D73C0" w:rsidRPr="003C2601" w:rsidRDefault="00E940B8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 w:rsidRPr="003C2601">
        <w:rPr>
          <w:rFonts w:ascii="仿宋_GB2312" w:eastAsia="仿宋_GB2312" w:hAnsi="仿宋" w:cs="仿宋" w:hint="eastAsia"/>
          <w:sz w:val="30"/>
          <w:szCs w:val="30"/>
        </w:rPr>
        <w:t>实施样本收集的房间，由操作间和卫生间组成。操作间至少能容纳6人，卫生间至少4平方米。面积要求20平方米左右，与候检室相通。根据检查峰值设置1-4个与候检室相通的工作室。</w:t>
      </w:r>
    </w:p>
    <w:p w:rsidR="001D73C0" w:rsidRPr="003C2601" w:rsidRDefault="003C2601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3.</w:t>
      </w:r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办公室</w:t>
      </w:r>
    </w:p>
    <w:p w:rsidR="001D73C0" w:rsidRPr="003C2601" w:rsidRDefault="00E940B8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proofErr w:type="gramStart"/>
      <w:r w:rsidRPr="003C2601">
        <w:rPr>
          <w:rFonts w:ascii="仿宋_GB2312" w:eastAsia="仿宋_GB2312" w:hAnsi="仿宋" w:cs="仿宋" w:hint="eastAsia"/>
          <w:sz w:val="30"/>
          <w:szCs w:val="30"/>
        </w:rPr>
        <w:t>检查官</w:t>
      </w:r>
      <w:proofErr w:type="gramEnd"/>
      <w:r w:rsidRPr="003C2601">
        <w:rPr>
          <w:rFonts w:ascii="仿宋_GB2312" w:eastAsia="仿宋_GB2312" w:hAnsi="仿宋" w:cs="仿宋" w:hint="eastAsia"/>
          <w:sz w:val="30"/>
          <w:szCs w:val="30"/>
        </w:rPr>
        <w:t>办公房间，用于存放检查任务书、抽签以及检查文件的存放，面积要求20-30平方米。此区域为非强制性兴奋剂检查站要求。</w:t>
      </w:r>
    </w:p>
    <w:p w:rsidR="001D73C0" w:rsidRPr="003C2601" w:rsidRDefault="003C2601" w:rsidP="003C2601">
      <w:pPr>
        <w:ind w:firstLineChars="150" w:firstLine="425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4.</w:t>
      </w:r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储藏室</w:t>
      </w:r>
    </w:p>
    <w:p w:rsidR="001D73C0" w:rsidRPr="003C2601" w:rsidRDefault="00E940B8" w:rsidP="003C2601">
      <w:pPr>
        <w:ind w:firstLineChars="150" w:firstLine="425"/>
        <w:rPr>
          <w:rFonts w:ascii="仿宋_GB2312" w:eastAsia="仿宋_GB2312" w:hAnsi="仿宋" w:cs="仿宋"/>
          <w:sz w:val="30"/>
          <w:szCs w:val="30"/>
        </w:rPr>
      </w:pPr>
      <w:r w:rsidRPr="003C2601">
        <w:rPr>
          <w:rFonts w:ascii="仿宋_GB2312" w:eastAsia="仿宋_GB2312" w:hAnsi="仿宋" w:cs="仿宋" w:hint="eastAsia"/>
          <w:sz w:val="30"/>
          <w:szCs w:val="30"/>
        </w:rPr>
        <w:t>用于储存检查专用器材等，面积要求10-30平方米。此区域为非强制性兴奋剂检查站要求。</w:t>
      </w:r>
    </w:p>
    <w:p w:rsidR="001D73C0" w:rsidRPr="003C2601" w:rsidRDefault="00E940B8" w:rsidP="003C2601">
      <w:pPr>
        <w:ind w:firstLineChars="200" w:firstLine="567"/>
        <w:rPr>
          <w:rFonts w:ascii="黑体" w:eastAsia="黑体" w:hAnsi="黑体" w:cs="仿宋"/>
          <w:sz w:val="30"/>
          <w:szCs w:val="30"/>
        </w:rPr>
      </w:pPr>
      <w:r w:rsidRPr="003C2601">
        <w:rPr>
          <w:rFonts w:ascii="黑体" w:eastAsia="黑体" w:hAnsi="黑体" w:cs="仿宋" w:hint="eastAsia"/>
          <w:sz w:val="30"/>
          <w:szCs w:val="30"/>
        </w:rPr>
        <w:lastRenderedPageBreak/>
        <w:t>三、类别</w:t>
      </w:r>
    </w:p>
    <w:p w:rsidR="001D73C0" w:rsidRPr="003C2601" w:rsidRDefault="00E940B8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 w:rsidRPr="003C2601">
        <w:rPr>
          <w:rFonts w:ascii="仿宋_GB2312" w:eastAsia="仿宋_GB2312" w:hAnsi="仿宋" w:cs="仿宋" w:hint="eastAsia"/>
          <w:sz w:val="30"/>
          <w:szCs w:val="30"/>
        </w:rPr>
        <w:t>根据赛事期间本项目受检运动员人数的峰值，设定房间数量和面积，将兴奋剂检查站分为四种类型：</w:t>
      </w:r>
    </w:p>
    <w:p w:rsidR="001D73C0" w:rsidRPr="003C2601" w:rsidRDefault="003C2601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（一）</w:t>
      </w:r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A类检查站：</w:t>
      </w:r>
    </w:p>
    <w:p w:rsidR="001D73C0" w:rsidRPr="003C2601" w:rsidRDefault="00656463">
      <w:pPr>
        <w:ind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298450</wp:posOffset>
            </wp:positionH>
            <wp:positionV relativeFrom="paragraph">
              <wp:posOffset>939800</wp:posOffset>
            </wp:positionV>
            <wp:extent cx="5257800" cy="3876675"/>
            <wp:effectExtent l="19050" t="0" r="0" b="0"/>
            <wp:wrapTight wrapText="bothSides">
              <wp:wrapPolygon edited="0">
                <wp:start x="-78" y="0"/>
                <wp:lineTo x="-78" y="21547"/>
                <wp:lineTo x="21600" y="21547"/>
                <wp:lineTo x="21600" y="0"/>
                <wp:lineTo x="-78" y="0"/>
              </wp:wrapPolygon>
            </wp:wrapTight>
            <wp:docPr id="1" name="图片 6" descr="幻灯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幻灯片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b="1027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总面积70-90平方米，内含：候检室1间（20-40平米）、工作室1间（20平米）、办公室1间（20平米）、储藏室1间（10平米）。</w:t>
      </w:r>
    </w:p>
    <w:p w:rsidR="001D73C0" w:rsidRPr="003C2601" w:rsidRDefault="003C2601">
      <w:pPr>
        <w:ind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（二）</w:t>
      </w:r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B类检查站：</w:t>
      </w:r>
    </w:p>
    <w:p w:rsidR="001D73C0" w:rsidRPr="003C2601" w:rsidRDefault="00E940B8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 w:rsidRPr="003C2601">
        <w:rPr>
          <w:rFonts w:ascii="仿宋_GB2312" w:eastAsia="仿宋_GB2312" w:hAnsi="仿宋" w:cs="仿宋" w:hint="eastAsia"/>
          <w:sz w:val="30"/>
          <w:szCs w:val="30"/>
        </w:rPr>
        <w:t>总面积110-130平方米，内含：候检室1间(40-60平米)、工作室2间（20平米/间）、办公室1间（20平米）、储藏室1间（10平米）。</w:t>
      </w:r>
    </w:p>
    <w:p w:rsidR="001D73C0" w:rsidRDefault="00E940B8" w:rsidP="006958CA">
      <w:pPr>
        <w:ind w:firstLineChars="200" w:firstLine="60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inline distT="0" distB="0" distL="114300" distR="114300">
            <wp:extent cx="4896485" cy="3247390"/>
            <wp:effectExtent l="0" t="0" r="1841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485" cy="3247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D73C0" w:rsidRPr="003C2601" w:rsidRDefault="003C2601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（三）</w:t>
      </w:r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C类检查站：</w:t>
      </w:r>
    </w:p>
    <w:p w:rsidR="001D73C0" w:rsidRPr="003C2601" w:rsidRDefault="00E940B8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 w:rsidRPr="003C2601">
        <w:rPr>
          <w:rFonts w:ascii="仿宋_GB2312" w:eastAsia="仿宋_GB2312" w:hAnsi="仿宋" w:cs="仿宋" w:hint="eastAsia"/>
          <w:sz w:val="30"/>
          <w:szCs w:val="30"/>
        </w:rPr>
        <w:t>总面积170-190平方米左右，内含：候检室(60-80平米)、工作室3间（20平米/间）、办公室1间（30平米）、储藏室1间（20平米）。</w:t>
      </w:r>
    </w:p>
    <w:p w:rsidR="001D73C0" w:rsidRDefault="00E940B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114300" distR="114300">
            <wp:extent cx="5641975" cy="3562985"/>
            <wp:effectExtent l="0" t="0" r="15875" b="18415"/>
            <wp:docPr id="3" name="图片 7" descr="903440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90344077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3562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113FD" w:rsidRDefault="00C113FD" w:rsidP="003C2601">
      <w:pPr>
        <w:ind w:firstLineChars="200" w:firstLine="567"/>
        <w:rPr>
          <w:rFonts w:ascii="仿宋_GB2312" w:eastAsia="仿宋_GB2312" w:hAnsi="仿宋" w:cs="仿宋"/>
          <w:sz w:val="30"/>
          <w:szCs w:val="30"/>
        </w:rPr>
      </w:pPr>
    </w:p>
    <w:p w:rsidR="001D73C0" w:rsidRPr="003C2601" w:rsidRDefault="003C2601" w:rsidP="00656463">
      <w:pPr>
        <w:spacing w:line="540" w:lineRule="exact"/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lastRenderedPageBreak/>
        <w:t>（四）</w:t>
      </w:r>
      <w:r w:rsidR="00E940B8" w:rsidRPr="003C2601">
        <w:rPr>
          <w:rFonts w:ascii="仿宋_GB2312" w:eastAsia="仿宋_GB2312" w:hAnsi="仿宋" w:cs="仿宋" w:hint="eastAsia"/>
          <w:sz w:val="30"/>
          <w:szCs w:val="30"/>
        </w:rPr>
        <w:t>D类检查站：</w:t>
      </w:r>
    </w:p>
    <w:p w:rsidR="001D73C0" w:rsidRPr="003C2601" w:rsidRDefault="00E940B8" w:rsidP="00656463">
      <w:pPr>
        <w:spacing w:line="540" w:lineRule="exact"/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 w:rsidRPr="003C2601">
        <w:rPr>
          <w:rFonts w:ascii="仿宋_GB2312" w:eastAsia="仿宋_GB2312" w:hAnsi="仿宋" w:cs="仿宋" w:hint="eastAsia"/>
          <w:sz w:val="30"/>
          <w:szCs w:val="30"/>
        </w:rPr>
        <w:t>总面积220-280平方米左右，内含：候检室(80-120平米)、工作室4-5间（20平米/间）、办公室1间（30平米）、储藏室1间（30平米）。</w:t>
      </w:r>
    </w:p>
    <w:p w:rsidR="001D73C0" w:rsidRDefault="00E940B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114300" distR="114300">
            <wp:extent cx="5534025" cy="3921093"/>
            <wp:effectExtent l="0" t="0" r="0" b="0"/>
            <wp:docPr id="4" name="图片 4" descr="227156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715696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92109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73C0" w:rsidRPr="003C2601" w:rsidRDefault="00E940B8" w:rsidP="00C113FD">
      <w:pPr>
        <w:spacing w:line="560" w:lineRule="exact"/>
        <w:ind w:firstLineChars="200" w:firstLine="567"/>
        <w:rPr>
          <w:rFonts w:ascii="黑体" w:eastAsia="黑体" w:hAnsi="黑体" w:cs="仿宋"/>
          <w:sz w:val="30"/>
          <w:szCs w:val="30"/>
        </w:rPr>
      </w:pPr>
      <w:r w:rsidRPr="003C2601">
        <w:rPr>
          <w:rFonts w:ascii="黑体" w:eastAsia="黑体" w:hAnsi="黑体" w:cs="仿宋" w:hint="eastAsia"/>
          <w:sz w:val="30"/>
          <w:szCs w:val="30"/>
        </w:rPr>
        <w:t>四、各项目兴奋剂检查站类型</w:t>
      </w:r>
    </w:p>
    <w:p w:rsidR="00656463" w:rsidRPr="00C113FD" w:rsidRDefault="00E940B8" w:rsidP="00656463">
      <w:pPr>
        <w:spacing w:line="560" w:lineRule="exact"/>
        <w:ind w:firstLineChars="200" w:firstLine="567"/>
        <w:rPr>
          <w:rFonts w:ascii="仿宋_GB2312" w:eastAsia="仿宋_GB2312" w:hAnsi="仿宋" w:cs="仿宋"/>
          <w:sz w:val="30"/>
          <w:szCs w:val="30"/>
        </w:rPr>
      </w:pPr>
      <w:r w:rsidRPr="003C2601">
        <w:rPr>
          <w:rFonts w:ascii="仿宋_GB2312" w:eastAsia="仿宋_GB2312" w:hAnsi="仿宋" w:cs="仿宋" w:hint="eastAsia"/>
          <w:sz w:val="30"/>
          <w:szCs w:val="30"/>
        </w:rPr>
        <w:t>推荐按照不低于下表要求设计及建设场馆兴奋剂检查站。</w:t>
      </w:r>
    </w:p>
    <w:tbl>
      <w:tblPr>
        <w:tblW w:w="793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2268"/>
        <w:gridCol w:w="2126"/>
      </w:tblGrid>
      <w:tr w:rsidR="00DB26C4" w:rsidTr="00656463">
        <w:trPr>
          <w:trHeight w:val="363"/>
          <w:tblHeader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检查站级别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B26C4" w:rsidTr="00656463">
        <w:trPr>
          <w:trHeight w:val="312"/>
          <w:tblHeader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B26C4" w:rsidTr="00656463">
        <w:trPr>
          <w:trHeight w:val="363"/>
          <w:tblHeader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 w:rsidP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 w:rsidP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轮滑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 w:rsidP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 w:rsidP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B26C4" w:rsidTr="00656463">
        <w:trPr>
          <w:trHeight w:val="363"/>
          <w:tblHeader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 w:rsidP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Pr="00B17DC9" w:rsidRDefault="00DB26C4" w:rsidP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17DC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冬季两项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 w:rsidP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 w:rsidP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B26C4" w:rsidTr="00656463">
        <w:trPr>
          <w:trHeight w:val="363"/>
          <w:tblHeader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 w:rsidP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Pr="00B17DC9" w:rsidRDefault="00DB26C4" w:rsidP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17DC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高山滑雪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 w:rsidP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 w:rsidP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B26C4" w:rsidTr="00656463">
        <w:trPr>
          <w:trHeight w:val="363"/>
          <w:tblHeader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 w:rsidP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Pr="00B17DC9" w:rsidRDefault="00DB26C4" w:rsidP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自由式滑雪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 w:rsidP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 w:rsidP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雪上技巧</w:t>
            </w:r>
          </w:p>
        </w:tc>
      </w:tr>
      <w:tr w:rsidR="00DB26C4" w:rsidTr="00656463">
        <w:trPr>
          <w:trHeight w:val="363"/>
          <w:tblHeader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Pr="00B17DC9" w:rsidRDefault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17DC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北欧两项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国外</w:t>
            </w:r>
          </w:p>
        </w:tc>
      </w:tr>
      <w:tr w:rsidR="00DB26C4" w:rsidTr="00656463">
        <w:trPr>
          <w:trHeight w:val="363"/>
          <w:tblHeader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Pr="00B17DC9" w:rsidRDefault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17DC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跳台滑雪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B26C4" w:rsidTr="00656463">
        <w:trPr>
          <w:trHeight w:val="363"/>
          <w:tblHeader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冰球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B26C4" w:rsidTr="00656463">
        <w:trPr>
          <w:trHeight w:val="363"/>
          <w:tblHeader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 w:rsidP="00A4330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钢架雪车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 w:rsidP="00A4330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国外</w:t>
            </w:r>
          </w:p>
        </w:tc>
      </w:tr>
      <w:tr w:rsidR="00DB26C4" w:rsidTr="00656463">
        <w:trPr>
          <w:trHeight w:val="363"/>
          <w:tblHeader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 w:rsidP="00A4330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雪橇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 w:rsidP="00A4330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26C4" w:rsidRDefault="00DB26C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国外</w:t>
            </w:r>
          </w:p>
        </w:tc>
      </w:tr>
    </w:tbl>
    <w:p w:rsidR="003C2601" w:rsidRPr="003C2601" w:rsidRDefault="003C2601" w:rsidP="005A69D9">
      <w:pPr>
        <w:jc w:val="left"/>
      </w:pPr>
    </w:p>
    <w:sectPr w:rsidR="003C2601" w:rsidRPr="003C2601" w:rsidSect="00656463">
      <w:footerReference w:type="even" r:id="rId16"/>
      <w:footerReference w:type="default" r:id="rId17"/>
      <w:footerReference w:type="first" r:id="rId18"/>
      <w:pgSz w:w="11906" w:h="16838"/>
      <w:pgMar w:top="1786" w:right="1389" w:bottom="284" w:left="1480" w:header="851" w:footer="992" w:gutter="0"/>
      <w:pgNumType w:fmt="numberInDash" w:start="1"/>
      <w:cols w:space="425"/>
      <w:docGrid w:type="linesAndChars" w:linePitch="312" w:charSpace="-3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9B8" w:rsidRDefault="006259B8" w:rsidP="001D73C0">
      <w:r>
        <w:separator/>
      </w:r>
    </w:p>
  </w:endnote>
  <w:endnote w:type="continuationSeparator" w:id="0">
    <w:p w:rsidR="006259B8" w:rsidRDefault="006259B8" w:rsidP="001D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C0" w:rsidRDefault="006259B8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9" o:spid="_x0000_s2051" type="#_x0000_t202" style="position:absolute;margin-left:-89pt;margin-top:0;width:23.35pt;height:16.1pt;z-index:251662336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" filled="f" stroked="f" strokeweight=".5pt">
          <v:textbox style="mso-next-textbox:#文本框 19;mso-fit-shape-to-text:t" inset="0,0,0,0">
            <w:txbxContent>
              <w:p w:rsidR="001D73C0" w:rsidRDefault="00691A4C">
                <w:pPr>
                  <w:pStyle w:val="a6"/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E940B8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5A69D9">
                  <w:rPr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C0" w:rsidRPr="00656463" w:rsidRDefault="006259B8" w:rsidP="00656463">
    <w:pPr>
      <w:pStyle w:val="a6"/>
      <w:jc w:val="right"/>
      <w:rPr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8" o:spid="_x0000_s2050" type="#_x0000_t202" style="position:absolute;left:0;text-align:left;margin-left:-89pt;margin-top:0;width:23.35pt;height:16.1pt;z-index:251661312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" filled="f" stroked="f" strokeweight=".5pt">
          <v:textbox style="mso-next-textbox:#文本框 18;mso-fit-shape-to-text:t" inset="0,0,0,0">
            <w:txbxContent>
              <w:p w:rsidR="001D73C0" w:rsidRDefault="00691A4C">
                <w:pPr>
                  <w:pStyle w:val="a6"/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E940B8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5A69D9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sdt>
      <w:sdtPr>
        <w:id w:val="8412256"/>
      </w:sdtPr>
      <w:sdtEndPr>
        <w:rPr>
          <w:sz w:val="28"/>
          <w:szCs w:val="28"/>
        </w:rPr>
      </w:sdtEndPr>
      <w:sdtContent/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C0" w:rsidRDefault="006259B8">
    <w:pPr>
      <w:pStyle w:val="a6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3" o:spid="_x0000_s2049" type="#_x0000_t202" style="position:absolute;left:0;text-align:left;margin-left:393.6pt;margin-top:0;width:2in;height:2in;z-index:251660288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" filled="f" stroked="f" strokeweight=".5pt">
          <v:textbox style="mso-next-textbox:#文本框 13;mso-fit-shape-to-text:t" inset="0,0,0,0">
            <w:txbxContent>
              <w:p w:rsidR="001D73C0" w:rsidRDefault="00691A4C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 w:rsidR="00E940B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940B8">
                  <w:rPr>
                    <w:rFonts w:hint="eastAsia"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sdt>
      <w:sdtPr>
        <w:id w:val="8412255"/>
      </w:sdtPr>
      <w:sdtEndPr>
        <w:rPr>
          <w:sz w:val="28"/>
          <w:szCs w:val="28"/>
        </w:rPr>
      </w:sdtEndPr>
      <w:sdtContent/>
    </w:sdt>
  </w:p>
  <w:p w:rsidR="001D73C0" w:rsidRDefault="001D73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9B8" w:rsidRDefault="006259B8" w:rsidP="001D73C0">
      <w:r>
        <w:separator/>
      </w:r>
    </w:p>
  </w:footnote>
  <w:footnote w:type="continuationSeparator" w:id="0">
    <w:p w:rsidR="006259B8" w:rsidRDefault="006259B8" w:rsidP="001D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7EE572"/>
    <w:multiLevelType w:val="singleLevel"/>
    <w:tmpl w:val="D07EE572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3826A0"/>
    <w:multiLevelType w:val="multilevel"/>
    <w:tmpl w:val="2F3826A0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760989"/>
    <w:multiLevelType w:val="multilevel"/>
    <w:tmpl w:val="48760989"/>
    <w:lvl w:ilvl="0">
      <w:start w:val="1"/>
      <w:numFmt w:val="japaneseCounting"/>
      <w:lvlText w:val="（%1）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93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F90"/>
    <w:rsid w:val="000158D1"/>
    <w:rsid w:val="0005370F"/>
    <w:rsid w:val="00063896"/>
    <w:rsid w:val="000661AB"/>
    <w:rsid w:val="00075411"/>
    <w:rsid w:val="0007608C"/>
    <w:rsid w:val="000A30B2"/>
    <w:rsid w:val="000A34B1"/>
    <w:rsid w:val="000A7CBC"/>
    <w:rsid w:val="000C7CEE"/>
    <w:rsid w:val="000F5426"/>
    <w:rsid w:val="000F587A"/>
    <w:rsid w:val="001075E1"/>
    <w:rsid w:val="00132EA9"/>
    <w:rsid w:val="001617D1"/>
    <w:rsid w:val="0017012F"/>
    <w:rsid w:val="00190920"/>
    <w:rsid w:val="001A2876"/>
    <w:rsid w:val="001A5F90"/>
    <w:rsid w:val="001D73C0"/>
    <w:rsid w:val="001F34B8"/>
    <w:rsid w:val="00205066"/>
    <w:rsid w:val="0021350F"/>
    <w:rsid w:val="0021529A"/>
    <w:rsid w:val="00231EF5"/>
    <w:rsid w:val="00234BA3"/>
    <w:rsid w:val="00263FE1"/>
    <w:rsid w:val="00280707"/>
    <w:rsid w:val="00282285"/>
    <w:rsid w:val="00291D28"/>
    <w:rsid w:val="002B1524"/>
    <w:rsid w:val="002D3370"/>
    <w:rsid w:val="00304926"/>
    <w:rsid w:val="00322EDE"/>
    <w:rsid w:val="00331820"/>
    <w:rsid w:val="00333465"/>
    <w:rsid w:val="00342B4C"/>
    <w:rsid w:val="00347379"/>
    <w:rsid w:val="00357332"/>
    <w:rsid w:val="00365B43"/>
    <w:rsid w:val="0036721D"/>
    <w:rsid w:val="003708DF"/>
    <w:rsid w:val="003B0BE2"/>
    <w:rsid w:val="003C2601"/>
    <w:rsid w:val="003E53D9"/>
    <w:rsid w:val="003F5FBB"/>
    <w:rsid w:val="00416A92"/>
    <w:rsid w:val="00427F99"/>
    <w:rsid w:val="00455C1B"/>
    <w:rsid w:val="00472CD0"/>
    <w:rsid w:val="004A2E85"/>
    <w:rsid w:val="004A5B9C"/>
    <w:rsid w:val="004B23DE"/>
    <w:rsid w:val="004B7223"/>
    <w:rsid w:val="00513DF4"/>
    <w:rsid w:val="005234F5"/>
    <w:rsid w:val="0055146F"/>
    <w:rsid w:val="00592264"/>
    <w:rsid w:val="005963C1"/>
    <w:rsid w:val="005A69D9"/>
    <w:rsid w:val="005B5DF5"/>
    <w:rsid w:val="005C4040"/>
    <w:rsid w:val="005D5CFD"/>
    <w:rsid w:val="005E46C5"/>
    <w:rsid w:val="005F73D4"/>
    <w:rsid w:val="006259B8"/>
    <w:rsid w:val="00627A14"/>
    <w:rsid w:val="0063173F"/>
    <w:rsid w:val="00637E30"/>
    <w:rsid w:val="00653BD0"/>
    <w:rsid w:val="00656463"/>
    <w:rsid w:val="00674B9B"/>
    <w:rsid w:val="00691A4C"/>
    <w:rsid w:val="006958CA"/>
    <w:rsid w:val="006C6953"/>
    <w:rsid w:val="006C7F11"/>
    <w:rsid w:val="006D0CE1"/>
    <w:rsid w:val="006D43CB"/>
    <w:rsid w:val="006E300C"/>
    <w:rsid w:val="007116B3"/>
    <w:rsid w:val="00713191"/>
    <w:rsid w:val="0073001D"/>
    <w:rsid w:val="00730D2E"/>
    <w:rsid w:val="007416C0"/>
    <w:rsid w:val="007621CA"/>
    <w:rsid w:val="00781166"/>
    <w:rsid w:val="007B656F"/>
    <w:rsid w:val="007F5E79"/>
    <w:rsid w:val="00812002"/>
    <w:rsid w:val="00817AE0"/>
    <w:rsid w:val="00833675"/>
    <w:rsid w:val="00851D94"/>
    <w:rsid w:val="008875D4"/>
    <w:rsid w:val="008C1005"/>
    <w:rsid w:val="008C4556"/>
    <w:rsid w:val="00906623"/>
    <w:rsid w:val="00915630"/>
    <w:rsid w:val="0092393B"/>
    <w:rsid w:val="009254FA"/>
    <w:rsid w:val="00946F2B"/>
    <w:rsid w:val="00981D4F"/>
    <w:rsid w:val="009872F6"/>
    <w:rsid w:val="00991E8E"/>
    <w:rsid w:val="009A3531"/>
    <w:rsid w:val="009B1ECD"/>
    <w:rsid w:val="009D16F0"/>
    <w:rsid w:val="009D356F"/>
    <w:rsid w:val="00A046C0"/>
    <w:rsid w:val="00A14BC1"/>
    <w:rsid w:val="00A57C6A"/>
    <w:rsid w:val="00A7153C"/>
    <w:rsid w:val="00A755A9"/>
    <w:rsid w:val="00A7640F"/>
    <w:rsid w:val="00A835B9"/>
    <w:rsid w:val="00AE7AA1"/>
    <w:rsid w:val="00B17DC9"/>
    <w:rsid w:val="00B2530F"/>
    <w:rsid w:val="00B54A96"/>
    <w:rsid w:val="00B64B9F"/>
    <w:rsid w:val="00B770D9"/>
    <w:rsid w:val="00B825AF"/>
    <w:rsid w:val="00BC37BC"/>
    <w:rsid w:val="00BF1328"/>
    <w:rsid w:val="00C113FD"/>
    <w:rsid w:val="00C14804"/>
    <w:rsid w:val="00C1651C"/>
    <w:rsid w:val="00C3224A"/>
    <w:rsid w:val="00C42D5E"/>
    <w:rsid w:val="00C528F1"/>
    <w:rsid w:val="00C60FA1"/>
    <w:rsid w:val="00C61863"/>
    <w:rsid w:val="00C738E9"/>
    <w:rsid w:val="00C87901"/>
    <w:rsid w:val="00C94229"/>
    <w:rsid w:val="00CA059C"/>
    <w:rsid w:val="00CB386D"/>
    <w:rsid w:val="00CD190A"/>
    <w:rsid w:val="00CD5EE2"/>
    <w:rsid w:val="00CE7427"/>
    <w:rsid w:val="00D00BC3"/>
    <w:rsid w:val="00D10DB4"/>
    <w:rsid w:val="00D368D8"/>
    <w:rsid w:val="00D40369"/>
    <w:rsid w:val="00D43E77"/>
    <w:rsid w:val="00D544D7"/>
    <w:rsid w:val="00D72EF2"/>
    <w:rsid w:val="00D83B36"/>
    <w:rsid w:val="00D84E44"/>
    <w:rsid w:val="00D8581A"/>
    <w:rsid w:val="00D96E52"/>
    <w:rsid w:val="00DB26C4"/>
    <w:rsid w:val="00DB76D3"/>
    <w:rsid w:val="00DC623B"/>
    <w:rsid w:val="00DD7E61"/>
    <w:rsid w:val="00DE352B"/>
    <w:rsid w:val="00E158A2"/>
    <w:rsid w:val="00E24343"/>
    <w:rsid w:val="00E36BF6"/>
    <w:rsid w:val="00E41C09"/>
    <w:rsid w:val="00E5736F"/>
    <w:rsid w:val="00E93093"/>
    <w:rsid w:val="00E940B8"/>
    <w:rsid w:val="00EA54A6"/>
    <w:rsid w:val="00EB34F7"/>
    <w:rsid w:val="00ED6176"/>
    <w:rsid w:val="00EE32A0"/>
    <w:rsid w:val="00EE7016"/>
    <w:rsid w:val="00F06F08"/>
    <w:rsid w:val="00F31137"/>
    <w:rsid w:val="00F332D2"/>
    <w:rsid w:val="00F465C9"/>
    <w:rsid w:val="00F60A05"/>
    <w:rsid w:val="00F66820"/>
    <w:rsid w:val="00F746DF"/>
    <w:rsid w:val="00F933EB"/>
    <w:rsid w:val="00FA62B5"/>
    <w:rsid w:val="00FB3B74"/>
    <w:rsid w:val="00FC416A"/>
    <w:rsid w:val="00FC4FD0"/>
    <w:rsid w:val="00FF10BE"/>
    <w:rsid w:val="05BF0F6A"/>
    <w:rsid w:val="05F41011"/>
    <w:rsid w:val="09192E71"/>
    <w:rsid w:val="0BB85DB0"/>
    <w:rsid w:val="0CED05A9"/>
    <w:rsid w:val="0FFB61E1"/>
    <w:rsid w:val="1064181C"/>
    <w:rsid w:val="13225491"/>
    <w:rsid w:val="1720788F"/>
    <w:rsid w:val="1744737D"/>
    <w:rsid w:val="185B0D6B"/>
    <w:rsid w:val="18ED4B8F"/>
    <w:rsid w:val="19EE4E7D"/>
    <w:rsid w:val="1C0F7775"/>
    <w:rsid w:val="1E392F64"/>
    <w:rsid w:val="1FAF20DC"/>
    <w:rsid w:val="20D45522"/>
    <w:rsid w:val="216B6DB5"/>
    <w:rsid w:val="22B354EB"/>
    <w:rsid w:val="232F170C"/>
    <w:rsid w:val="235C52CF"/>
    <w:rsid w:val="239A1412"/>
    <w:rsid w:val="25D3776E"/>
    <w:rsid w:val="2662555A"/>
    <w:rsid w:val="275927C1"/>
    <w:rsid w:val="28A7216C"/>
    <w:rsid w:val="29FE0528"/>
    <w:rsid w:val="2CBC6180"/>
    <w:rsid w:val="2FAC1976"/>
    <w:rsid w:val="2FC641CD"/>
    <w:rsid w:val="303E133C"/>
    <w:rsid w:val="313D6CB6"/>
    <w:rsid w:val="32B24A41"/>
    <w:rsid w:val="32C91DD0"/>
    <w:rsid w:val="371F246C"/>
    <w:rsid w:val="37C00DD4"/>
    <w:rsid w:val="393914B9"/>
    <w:rsid w:val="3BD0148F"/>
    <w:rsid w:val="404F340B"/>
    <w:rsid w:val="41CE0166"/>
    <w:rsid w:val="46DA068B"/>
    <w:rsid w:val="4AA02635"/>
    <w:rsid w:val="4F811F19"/>
    <w:rsid w:val="502F05BB"/>
    <w:rsid w:val="50622478"/>
    <w:rsid w:val="55915B1E"/>
    <w:rsid w:val="568A593D"/>
    <w:rsid w:val="56914575"/>
    <w:rsid w:val="59A07093"/>
    <w:rsid w:val="5EE4718A"/>
    <w:rsid w:val="604035ED"/>
    <w:rsid w:val="61ED0E36"/>
    <w:rsid w:val="66E468C4"/>
    <w:rsid w:val="68617E4D"/>
    <w:rsid w:val="68FA23F6"/>
    <w:rsid w:val="6D014F50"/>
    <w:rsid w:val="6F0443E2"/>
    <w:rsid w:val="6F536D9E"/>
    <w:rsid w:val="70F405AD"/>
    <w:rsid w:val="725C2B64"/>
    <w:rsid w:val="72C61EAE"/>
    <w:rsid w:val="72C94C2B"/>
    <w:rsid w:val="773108FF"/>
    <w:rsid w:val="793A162F"/>
    <w:rsid w:val="7C3E75D0"/>
    <w:rsid w:val="7E973F0F"/>
    <w:rsid w:val="7EA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uiPriority="99" w:qFormat="1"/>
    <w:lsdException w:name="footer" w:uiPriority="99" w:qFormat="1"/>
    <w:lsdException w:name="caption" w:qFormat="1"/>
    <w:lsdException w:name="annotation reference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Default Paragraph Font" w:uiPriority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Date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C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D73C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D73C0"/>
    <w:pPr>
      <w:jc w:val="left"/>
    </w:pPr>
  </w:style>
  <w:style w:type="paragraph" w:styleId="a4">
    <w:name w:val="Date"/>
    <w:basedOn w:val="a"/>
    <w:next w:val="a"/>
    <w:link w:val="Char0"/>
    <w:qFormat/>
    <w:rsid w:val="001D73C0"/>
    <w:pPr>
      <w:ind w:leftChars="2500" w:left="100"/>
    </w:pPr>
  </w:style>
  <w:style w:type="paragraph" w:styleId="a5">
    <w:name w:val="Balloon Text"/>
    <w:basedOn w:val="a"/>
    <w:link w:val="Char1"/>
    <w:qFormat/>
    <w:rsid w:val="001D73C0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1D7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0"/>
    <w:uiPriority w:val="99"/>
    <w:qFormat/>
    <w:rsid w:val="001D7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sid w:val="001D73C0"/>
    <w:rPr>
      <w:b/>
      <w:bCs/>
    </w:rPr>
  </w:style>
  <w:style w:type="table" w:styleId="a9">
    <w:name w:val="Table Grid"/>
    <w:basedOn w:val="a1"/>
    <w:uiPriority w:val="59"/>
    <w:qFormat/>
    <w:rsid w:val="001D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1D73C0"/>
    <w:rPr>
      <w:color w:val="0000FF"/>
      <w:u w:val="single"/>
    </w:rPr>
  </w:style>
  <w:style w:type="character" w:styleId="ab">
    <w:name w:val="annotation reference"/>
    <w:basedOn w:val="a0"/>
    <w:qFormat/>
    <w:rsid w:val="001D73C0"/>
    <w:rPr>
      <w:sz w:val="21"/>
      <w:szCs w:val="21"/>
    </w:rPr>
  </w:style>
  <w:style w:type="paragraph" w:customStyle="1" w:styleId="10">
    <w:name w:val="列出段落1"/>
    <w:basedOn w:val="a"/>
    <w:uiPriority w:val="34"/>
    <w:qFormat/>
    <w:rsid w:val="001D73C0"/>
    <w:pPr>
      <w:ind w:firstLineChars="200" w:firstLine="420"/>
    </w:pPr>
  </w:style>
  <w:style w:type="paragraph" w:customStyle="1" w:styleId="2">
    <w:name w:val="列出段落2"/>
    <w:basedOn w:val="a"/>
    <w:uiPriority w:val="34"/>
    <w:qFormat/>
    <w:rsid w:val="001D73C0"/>
    <w:pPr>
      <w:ind w:firstLineChars="200" w:firstLine="420"/>
    </w:pPr>
  </w:style>
  <w:style w:type="character" w:customStyle="1" w:styleId="Char10">
    <w:name w:val="页眉 Char1"/>
    <w:basedOn w:val="a0"/>
    <w:link w:val="a7"/>
    <w:qFormat/>
    <w:rsid w:val="001D73C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D73C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4">
    <w:name w:val="页眉 Char"/>
    <w:basedOn w:val="a0"/>
    <w:uiPriority w:val="99"/>
    <w:qFormat/>
    <w:rsid w:val="001D73C0"/>
    <w:rPr>
      <w:sz w:val="18"/>
      <w:szCs w:val="18"/>
    </w:rPr>
  </w:style>
  <w:style w:type="character" w:customStyle="1" w:styleId="Char">
    <w:name w:val="批注文字 Char"/>
    <w:basedOn w:val="a0"/>
    <w:link w:val="a3"/>
    <w:qFormat/>
    <w:rsid w:val="001D73C0"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3">
    <w:name w:val="批注主题 Char"/>
    <w:basedOn w:val="Char"/>
    <w:link w:val="a8"/>
    <w:qFormat/>
    <w:rsid w:val="001D73C0"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5"/>
    <w:qFormat/>
    <w:rsid w:val="001D73C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sid w:val="001D73C0"/>
    <w:rPr>
      <w:rFonts w:ascii="Times New Roman" w:hAnsi="Times New Roman" w:cs="Times New Roman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1D73C0"/>
    <w:rPr>
      <w:rFonts w:ascii="宋体" w:hAnsi="宋体"/>
      <w:b/>
      <w:bCs/>
      <w:kern w:val="36"/>
      <w:sz w:val="48"/>
      <w:szCs w:val="48"/>
    </w:rPr>
  </w:style>
  <w:style w:type="paragraph" w:styleId="ac">
    <w:name w:val="List Paragraph"/>
    <w:basedOn w:val="a"/>
    <w:uiPriority w:val="99"/>
    <w:unhideWhenUsed/>
    <w:qFormat/>
    <w:rsid w:val="001D73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B159-338A-4BE2-8A00-322354C4DB5D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F425A88F-56B5-4E2E-8EAC-EFE71EA12D6A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9CB8A7BA-88FE-4C15-BFFA-250CA6E1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197</Words>
  <Characters>1127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luohaoyu</dc:creator>
  <cp:lastModifiedBy>admin</cp:lastModifiedBy>
  <cp:revision>7</cp:revision>
  <cp:lastPrinted>2019-10-16T08:33:00Z</cp:lastPrinted>
  <dcterms:created xsi:type="dcterms:W3CDTF">2019-10-16T06:44:00Z</dcterms:created>
  <dcterms:modified xsi:type="dcterms:W3CDTF">2019-11-15T04:17:00Z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