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D1" w:rsidRDefault="004222D1" w:rsidP="004222D1">
      <w:pPr>
        <w:pStyle w:val="a3"/>
        <w:tabs>
          <w:tab w:val="left" w:pos="2039"/>
        </w:tabs>
        <w:autoSpaceDE/>
        <w:spacing w:before="1"/>
        <w:ind w:left="125" w:firstLineChars="200" w:firstLine="580"/>
        <w:rPr>
          <w:spacing w:val="-15"/>
          <w:lang w:val="en-US"/>
        </w:rPr>
      </w:pPr>
      <w:r>
        <w:rPr>
          <w:rFonts w:hint="eastAsia"/>
          <w:spacing w:val="-15"/>
        </w:rPr>
        <w:t>附件</w:t>
      </w:r>
      <w:r>
        <w:rPr>
          <w:rFonts w:hint="eastAsia"/>
          <w:spacing w:val="-15"/>
          <w:lang w:val="en-US"/>
        </w:rPr>
        <w:t>2</w:t>
      </w:r>
      <w:r>
        <w:rPr>
          <w:rFonts w:hint="eastAsia"/>
          <w:spacing w:val="-15"/>
          <w:lang w:val="en-US"/>
        </w:rPr>
        <w:t>: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7290"/>
        <w:gridCol w:w="1140"/>
      </w:tblGrid>
      <w:tr w:rsidR="004222D1" w:rsidTr="004222D1">
        <w:trPr>
          <w:trHeight w:val="76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中国国际象棋协会赛事服务收费标准（试行）</w:t>
            </w:r>
            <w:bookmarkEnd w:id="0"/>
          </w:p>
        </w:tc>
      </w:tr>
      <w:tr w:rsidR="004222D1" w:rsidTr="004222D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 w:bidi="ar"/>
              </w:rPr>
              <w:t>赛事类别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val="en-US" w:bidi="ar"/>
              </w:rPr>
              <w:t>收费标准         （单位：万元）</w:t>
            </w:r>
          </w:p>
        </w:tc>
      </w:tr>
      <w:tr w:rsidR="004222D1" w:rsidTr="004222D1">
        <w:trPr>
          <w:trHeight w:val="60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第一类赛事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总奖金在80万（含）以上的国际公开赛及国内赛事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val="en-US" w:bidi="ar"/>
              </w:rPr>
              <w:t>8-10万</w:t>
            </w: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国际A类赛事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中国国际象棋甲级联赛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6"/>
                <w:szCs w:val="16"/>
                <w:lang w:val="en-US" w:bidi="ar"/>
              </w:rPr>
              <w:t>按协议另议</w:t>
            </w:r>
          </w:p>
        </w:tc>
      </w:tr>
      <w:tr w:rsidR="004222D1" w:rsidTr="004222D1">
        <w:trPr>
          <w:trHeight w:val="60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第二类赛事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总奖金在80万以下30万（含）以上的国际公开赛及国内赛事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val="en-US" w:bidi="ar"/>
              </w:rPr>
              <w:t>5-8万</w:t>
            </w: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国际B类赛事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中国国际象棋乙级联赛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4222D1" w:rsidTr="004222D1">
        <w:trPr>
          <w:trHeight w:val="60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第三类赛事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总奖金在30万以下10万（含）以上的国际公开赛、国内赛事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val="en-US" w:bidi="ar"/>
              </w:rPr>
              <w:t>3-5万</w:t>
            </w: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国际C类赛事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中国国际象棋丙级联赛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4222D1" w:rsidTr="004222D1">
        <w:trPr>
          <w:trHeight w:val="60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第四类赛事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全国棋协大师赛、全国公开赛，晋升棋士等级的赛事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val="en-US" w:bidi="ar"/>
              </w:rPr>
              <w:t>2万</w:t>
            </w:r>
          </w:p>
        </w:tc>
      </w:tr>
      <w:tr w:rsidR="004222D1" w:rsidTr="004222D1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晋升棋士等级的赛事、其他群众赛事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2D1" w:rsidRDefault="004222D1">
            <w:pPr>
              <w:widowControl/>
              <w:autoSpaceDE/>
              <w:autoSpaceDN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4222D1" w:rsidTr="004222D1">
        <w:trPr>
          <w:trHeight w:val="108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2D1" w:rsidRDefault="004222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注：1.由本协会担任指导单位、支持单位的赛事，根据赛事等级相对应服务费的 60%收取。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br/>
              <w:t xml:space="preserve">            2.承办单位须按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照办赛指南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要求，在限定时间内提出赛事申请。未在限定时间内提出申请的赛事，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br/>
              <w:t xml:space="preserve">     原则上不建议申请，若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遇特别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val="en-US" w:bidi="ar"/>
              </w:rPr>
              <w:t>情况，需加收取对应服务费10%的加急赛事服务费用。</w:t>
            </w:r>
          </w:p>
        </w:tc>
      </w:tr>
    </w:tbl>
    <w:p w:rsidR="004222D1" w:rsidRDefault="004222D1" w:rsidP="004222D1">
      <w:pPr>
        <w:pStyle w:val="a3"/>
        <w:tabs>
          <w:tab w:val="left" w:pos="2039"/>
        </w:tabs>
        <w:autoSpaceDE/>
        <w:spacing w:before="1"/>
        <w:ind w:left="125" w:firstLineChars="200" w:firstLine="580"/>
        <w:rPr>
          <w:rFonts w:hint="eastAsia"/>
          <w:spacing w:val="-15"/>
        </w:rPr>
      </w:pPr>
    </w:p>
    <w:p w:rsidR="0098701B" w:rsidRDefault="004222D1"/>
    <w:sectPr w:rsidR="0098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F4"/>
    <w:rsid w:val="004222D1"/>
    <w:rsid w:val="006C21D9"/>
    <w:rsid w:val="00A571F4"/>
    <w:rsid w:val="00F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2D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4222D1"/>
    <w:pPr>
      <w:spacing w:before="214"/>
      <w:ind w:left="12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semiHidden/>
    <w:rsid w:val="004222D1"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2D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4222D1"/>
    <w:pPr>
      <w:spacing w:before="214"/>
      <w:ind w:left="12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semiHidden/>
    <w:rsid w:val="004222D1"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2021-01-27T01:38:00Z</dcterms:created>
  <dcterms:modified xsi:type="dcterms:W3CDTF">2021-01-27T01:38:00Z</dcterms:modified>
</cp:coreProperties>
</file>