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广场舞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初级教练员岗位培训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专项技能考核办法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标准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考核申请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广场舞</w:t>
      </w:r>
      <w:r>
        <w:rPr>
          <w:rFonts w:hint="eastAsia" w:ascii="仿宋" w:hAnsi="仿宋" w:eastAsia="仿宋" w:cs="仿宋"/>
          <w:sz w:val="32"/>
          <w:szCs w:val="32"/>
        </w:rPr>
        <w:t>初级教练员资格人员应掌握的专项技能，主要包括：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Hlk19818419"/>
      <w:r>
        <w:rPr>
          <w:rFonts w:hint="eastAsia" w:ascii="仿宋" w:hAnsi="仿宋" w:eastAsia="仿宋" w:cs="仿宋"/>
          <w:sz w:val="32"/>
          <w:szCs w:val="32"/>
        </w:rPr>
        <w:t>（一）掌握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广场舞</w:t>
      </w:r>
      <w:r>
        <w:rPr>
          <w:rFonts w:hint="eastAsia" w:ascii="仿宋" w:hAnsi="仿宋" w:eastAsia="仿宋" w:cs="仿宋"/>
          <w:sz w:val="32"/>
          <w:szCs w:val="32"/>
        </w:rPr>
        <w:t>的基本技术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掌握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推广</w:t>
      </w:r>
      <w:r>
        <w:rPr>
          <w:rFonts w:hint="eastAsia" w:ascii="仿宋" w:hAnsi="仿宋" w:eastAsia="仿宋" w:cs="仿宋"/>
          <w:sz w:val="32"/>
          <w:szCs w:val="32"/>
        </w:rPr>
        <w:t>套路；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掌握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推广套路的基本教学方法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考试办法</w:t>
      </w:r>
    </w:p>
    <w:p>
      <w:pPr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（一）技能部分：</w:t>
      </w:r>
      <w:r>
        <w:rPr>
          <w:rFonts w:hint="eastAsia" w:ascii="仿宋" w:hAnsi="仿宋" w:eastAsia="仿宋" w:cs="仿宋"/>
          <w:sz w:val="32"/>
          <w:szCs w:val="32"/>
        </w:rPr>
        <w:t>根据人数和场地情况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人一组进行，被考核者站在同一横排面上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进行推广套路的表演</w:t>
      </w:r>
      <w:r>
        <w:rPr>
          <w:rFonts w:hint="eastAsia" w:ascii="仿宋" w:hAnsi="仿宋" w:eastAsia="仿宋" w:cs="仿宋"/>
          <w:sz w:val="32"/>
          <w:szCs w:val="32"/>
        </w:rPr>
        <w:t>；由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中级以上</w:t>
      </w:r>
      <w:r>
        <w:rPr>
          <w:rFonts w:hint="eastAsia" w:ascii="仿宋" w:hAnsi="仿宋" w:eastAsia="仿宋" w:cs="仿宋"/>
          <w:sz w:val="32"/>
          <w:szCs w:val="32"/>
        </w:rPr>
        <w:t>考评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员组成考评小组，进行</w:t>
      </w:r>
      <w:r>
        <w:rPr>
          <w:rFonts w:hint="eastAsia" w:ascii="仿宋" w:hAnsi="仿宋" w:eastAsia="仿宋" w:cs="仿宋"/>
          <w:sz w:val="32"/>
          <w:szCs w:val="32"/>
        </w:rPr>
        <w:t>现场评定，考评员的平均分即为最后成绩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8"/>
        </w:tabs>
        <w:kinsoku/>
        <w:wordWrap/>
        <w:overflowPunct/>
        <w:topLinePunct w:val="0"/>
        <w:bidi w:val="0"/>
        <w:snapToGrid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（二）实践部分：对所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的推广套路中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某一小节，进行教学演示。考评员统一评判标准，逐一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进行演示。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（三）自报参加考试套路和教学演示套路。</w:t>
      </w:r>
    </w:p>
    <w:p>
      <w:pPr>
        <w:keepNext w:val="0"/>
        <w:keepLines w:val="0"/>
        <w:pageBreakBefore w:val="0"/>
        <w:widowControl w:val="0"/>
        <w:tabs>
          <w:tab w:val="left" w:pos="1288"/>
        </w:tabs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技能部分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：熟练完成推广套路中的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3套以上的动作。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实践部分：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教学演示套路的讲解术语正确、教法使用合理、教学步骤清晰、慢动作示范正确。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技能部分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满分1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技能指标60分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成套指标40分。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技能指标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身体姿态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控制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动作的正确与规范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动作熟练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程度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成套指标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舞蹈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风格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把控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音乐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使用与配合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表现力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实践部分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满分1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讲解术语准确、动作示范正确，教法使用合理、教学步骤清晰。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讲解示范60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术语运用正确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zh-CN"/>
              </w:rPr>
              <w:t>示范的正确规范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讲解、示范的重点难点突出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教学方法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教学目标明确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教学方法组织合理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20分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（三）成绩评定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初级套路的总成绩</w:t>
      </w:r>
      <w:bookmarkStart w:id="1" w:name="_GoBack"/>
      <w:bookmarkEnd w:id="1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为100分，技能部分占70%，实践部分占30%，计算表附后。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lef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广场舞</w:t>
      </w:r>
      <w:r>
        <w:rPr>
          <w:rFonts w:hint="eastAsia" w:ascii="仿宋" w:hAnsi="仿宋" w:eastAsia="仿宋" w:cs="仿宋"/>
          <w:sz w:val="32"/>
          <w:szCs w:val="32"/>
        </w:rPr>
        <w:t>初级教练员考核成绩评定表</w:t>
      </w:r>
    </w:p>
    <w:tbl>
      <w:tblPr>
        <w:tblStyle w:val="6"/>
        <w:tblW w:w="9060" w:type="dxa"/>
        <w:tblInd w:w="-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3026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评分因素</w:t>
            </w:r>
          </w:p>
        </w:tc>
        <w:tc>
          <w:tcPr>
            <w:tcW w:w="302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通过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技能部分</w:t>
            </w:r>
          </w:p>
        </w:tc>
        <w:tc>
          <w:tcPr>
            <w:tcW w:w="302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以上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41分以下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实践部分</w:t>
            </w:r>
          </w:p>
        </w:tc>
        <w:tc>
          <w:tcPr>
            <w:tcW w:w="302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18分以上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分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17分以下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8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总分</w:t>
            </w:r>
          </w:p>
        </w:tc>
        <w:tc>
          <w:tcPr>
            <w:tcW w:w="302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60分以上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分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lef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59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以下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6A2B6"/>
    <w:multiLevelType w:val="singleLevel"/>
    <w:tmpl w:val="DBC6A2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AA"/>
    <w:rsid w:val="00010C85"/>
    <w:rsid w:val="000112A5"/>
    <w:rsid w:val="00020637"/>
    <w:rsid w:val="000D6482"/>
    <w:rsid w:val="00102891"/>
    <w:rsid w:val="001153A9"/>
    <w:rsid w:val="001B2D64"/>
    <w:rsid w:val="001D5C80"/>
    <w:rsid w:val="002C48EC"/>
    <w:rsid w:val="003719C2"/>
    <w:rsid w:val="003F502A"/>
    <w:rsid w:val="00415253"/>
    <w:rsid w:val="004A22B2"/>
    <w:rsid w:val="00554092"/>
    <w:rsid w:val="00600279"/>
    <w:rsid w:val="00614258"/>
    <w:rsid w:val="0069082D"/>
    <w:rsid w:val="006D34F7"/>
    <w:rsid w:val="006E353B"/>
    <w:rsid w:val="00714821"/>
    <w:rsid w:val="00724412"/>
    <w:rsid w:val="00796E20"/>
    <w:rsid w:val="007A0A86"/>
    <w:rsid w:val="007F5701"/>
    <w:rsid w:val="00815DB9"/>
    <w:rsid w:val="00823732"/>
    <w:rsid w:val="008C3C8F"/>
    <w:rsid w:val="009159B8"/>
    <w:rsid w:val="00980695"/>
    <w:rsid w:val="009A7F03"/>
    <w:rsid w:val="00B56423"/>
    <w:rsid w:val="00B750FC"/>
    <w:rsid w:val="00B77208"/>
    <w:rsid w:val="00B81F25"/>
    <w:rsid w:val="00BB2D4F"/>
    <w:rsid w:val="00C60B60"/>
    <w:rsid w:val="00CB47A6"/>
    <w:rsid w:val="00CB5150"/>
    <w:rsid w:val="00CC1EDC"/>
    <w:rsid w:val="00CF7C05"/>
    <w:rsid w:val="00DA6716"/>
    <w:rsid w:val="00DE503A"/>
    <w:rsid w:val="00DF2FF5"/>
    <w:rsid w:val="00E74DC4"/>
    <w:rsid w:val="00E75084"/>
    <w:rsid w:val="00E9612C"/>
    <w:rsid w:val="00ED4519"/>
    <w:rsid w:val="00F05002"/>
    <w:rsid w:val="00F26AF9"/>
    <w:rsid w:val="00F41766"/>
    <w:rsid w:val="00F617AA"/>
    <w:rsid w:val="00FD61D4"/>
    <w:rsid w:val="00FE5096"/>
    <w:rsid w:val="06C771B1"/>
    <w:rsid w:val="10A61EF2"/>
    <w:rsid w:val="15266EF7"/>
    <w:rsid w:val="3EC51FB8"/>
    <w:rsid w:val="48A610A7"/>
    <w:rsid w:val="4B6A2ECA"/>
    <w:rsid w:val="74035A73"/>
    <w:rsid w:val="790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711</Characters>
  <Lines>5</Lines>
  <Paragraphs>1</Paragraphs>
  <TotalTime>5</TotalTime>
  <ScaleCrop>false</ScaleCrop>
  <LinksUpToDate>false</LinksUpToDate>
  <CharactersWithSpaces>834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2019-09-20T06:11:00Z</dcterms:created>
  <dc:creator>凌辉</dc:creator>
  <cp:lastModifiedBy>韩倩</cp:lastModifiedBy>
  <cp:lastPrinted>2019-09-20T04:32:00Z</cp:lastPrinted>
  <dcterms:modified xsi:type="dcterms:W3CDTF">2019-09-26T06:50:16Z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