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行业标准项目建议书</w:t>
      </w:r>
    </w:p>
    <w:tbl>
      <w:tblPr>
        <w:tblStyle w:val="8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73"/>
        <w:gridCol w:w="52"/>
        <w:gridCol w:w="1507"/>
        <w:gridCol w:w="113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中文名称</w:t>
            </w:r>
          </w:p>
        </w:tc>
        <w:tc>
          <w:tcPr>
            <w:tcW w:w="6393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大众网球赛事活动运营服务规范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英文名称</w:t>
            </w:r>
          </w:p>
        </w:tc>
        <w:tc>
          <w:tcPr>
            <w:tcW w:w="6393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Specifications for operation and service of mass tennis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制定/修订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制定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被修订标准号</w:t>
            </w:r>
          </w:p>
        </w:tc>
        <w:tc>
          <w:tcPr>
            <w:tcW w:w="2348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采用国际标准</w:t>
            </w:r>
          </w:p>
        </w:tc>
        <w:tc>
          <w:tcPr>
            <w:tcW w:w="2425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采用程度</w:t>
            </w:r>
          </w:p>
        </w:tc>
        <w:tc>
          <w:tcPr>
            <w:tcW w:w="2348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采标号</w:t>
            </w:r>
          </w:p>
        </w:tc>
        <w:tc>
          <w:tcPr>
            <w:tcW w:w="2425" w:type="dxa"/>
            <w:gridSpan w:val="2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采标名称</w:t>
            </w:r>
          </w:p>
        </w:tc>
        <w:tc>
          <w:tcPr>
            <w:tcW w:w="2348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标准类别</w:t>
            </w:r>
          </w:p>
        </w:tc>
        <w:tc>
          <w:tcPr>
            <w:tcW w:w="639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ICS</w:t>
            </w:r>
          </w:p>
        </w:tc>
        <w:tc>
          <w:tcPr>
            <w:tcW w:w="6393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97.220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上报单位</w:t>
            </w:r>
          </w:p>
        </w:tc>
        <w:tc>
          <w:tcPr>
            <w:tcW w:w="6393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国家体育总局网球运动管理中心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技术归口单位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（或技术委员会）</w:t>
            </w:r>
          </w:p>
        </w:tc>
        <w:tc>
          <w:tcPr>
            <w:tcW w:w="6393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国家体育总局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6393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国家体育总局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起草单位</w:t>
            </w:r>
          </w:p>
        </w:tc>
        <w:tc>
          <w:tcPr>
            <w:tcW w:w="6393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国家体育总局网球运动管理中心、中国网球协会、北京国体世纪质量认证中心有限公司等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项目周期</w:t>
            </w:r>
          </w:p>
        </w:tc>
        <w:tc>
          <w:tcPr>
            <w:tcW w:w="6393" w:type="dxa"/>
            <w:gridSpan w:val="5"/>
            <w:noWrap w:val="0"/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是否采用快速程序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快速程序代码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经费预算说明</w:t>
            </w:r>
          </w:p>
        </w:tc>
        <w:tc>
          <w:tcPr>
            <w:tcW w:w="6393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是否申请标准制修订经费补助：否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孙文兵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61" w:type="dxa"/>
            <w:gridSpan w:val="2"/>
            <w:noWrap w:val="0"/>
            <w:vAlign w:val="top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67140309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目的、意义</w:t>
            </w:r>
          </w:p>
        </w:tc>
        <w:tc>
          <w:tcPr>
            <w:tcW w:w="6393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球运动是世界上最具商业价值的体育运动之一。在西方网球发达国家，网球运动十分普及，网球产业相当发达。在我国，随着经济社会的发展和人民生活水平的提高，以及近几年我国竞技网球在国际赛事上取得了辉煌的成绩，网球运动迅速普及，网球产业潜力巨大。根据国际网球联合会（ITF）对41个国家的数据统计，2021年网球总人口已超过8718万，其中中国占比排名第二，为22.9%，达到了1992万人。根据中国网球协会官方最新数据，目前我国已有3000万网球爱好者，整体趋于年轻化，拥有中高层级的消费能力和赛事参与需求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首届中国大众网球联赛自2022年7月开始在全国范围内全面打响，并引入泛赛区概念，主动融入国家经济发展大局，囊括京津冀都市圈北部赛区、沿黄河生态圈西北赛区、长江中游都市圈中部赛区、粤港澳大湾区南部赛区、长三角都市圈东部赛区和成渝都市圈西南赛区等。通过网球文化的交流，传递共享健康、积极和乐观的生活方式。中国大众网球联赛面向全国网球爱好者开放，秉承“共同主办、协同发展，开放办赛、市场运营，引入等级、公平竞赛”的赛事特色，为推广和激励更多人参与网球运动，通过赛事的举办，让更多的群众参与到网球运动和体育健身中来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为降低体育赛事活动安全风险，2021年7月，体育总局等十一部门联合印发《关于进一步加强体育赛事活动安全监管服务的意见》，提出“对各类体育赛事活动的组织、保障、参赛等进行全程监管，确保体育赛事活动平稳安全有序开展，对不同类别、规模的体育赛事活动实行分级分类管理，对体育赛事活动实施等级评定或评估”。为落实体育总局“管行业必须管安全、管业务必须管安全、管生产经营必须管安全”的要求，中国网球协会于2021年11月发布了《中国网球协会赛事活动安全监管服务实施细则》，提出对各类各级网球赛事活动的组织、运行、保障、参赛等各方面进行全程监管与服务，选派有丰富赛事组织经验的专家担任赛事活动的指导员，不断提升赛事活动组织水平，确保赛事活动平稳、安全、有序开展，依照赛事活动组织整体水平、人数规模、层次规格、服务保障、社会影响力等因素，对所辖区域内的网球赛事活动实施等级评定和评估，对组织规范、运行良好、保障到位、整体水平高的赛事活动，及时向社会推介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面对庞大的网球人口，我国大众网球赛事运营服务能力和管理水平却相对滞后，缺乏统一的规范化标准，大众网球赛事活动级别多范围广，涉及的运营机构多，参赛人群结构复杂，人群聚集性也各有不同，再加上赛事活动运营水平参差不齐，安全风险较高，参赛运动员满意度低，从而严重降低了大众网球赛事活动的参与性、积极性和观赏性。基于上述研究工作，我中心认为亟需制定《大众网球赛事活动运营服务规范》行业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范围和主要技术内容</w:t>
            </w:r>
          </w:p>
        </w:tc>
        <w:tc>
          <w:tcPr>
            <w:tcW w:w="6393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《大众网球赛事活动运营服务规范 》本标准主要内容分为6章，主要内容包括范围、规范性引用文件、术语和定义、基本要求、服务要求和管理要求。第4章基本要求在符合体育行业标准TY/T XXXX-2023《群众体育赛事活动运营服务规范》的基础上提出了网球赛事活动运营机构应具备的基本条件。第5章服务要求又分赛前筹备、赛中运行、赛后总结。赛前筹备主要从工作方案策划、赛事信息发布及宣传、赛事报名、场地器材与设施、人员、安全风险防控等方面进行要求。赛中运行包括对大众网球赛事活动的组织、运行、安保等各方面进行全程保障服务，主要为竞赛组织、医疗卫生、食宿交通、安全保障等，包括竞赛、观赛、安保、食宿交通、医疗卫生、舆情处理、媒体宣传等、成绩申投诉、颁奖内容。赛后总结主要从赛事活动文件存档、提交总结、相关方满意度、不合格服务分析改进等方面进行要求。同时，大众网球赛事活动运营机构应结合体育行业标准TY/T XXXX-2023《群众体育赛事活动运营服务规范》和本标准第6章建立管理制度，主要包括服务目标管理、信息管理、文件管理、人员管理、场地设施设备管理、竞赛组织管理、安全和应急管理等。促进网球赛事活动运营机构提高运营服务能力和管理水平，持续完善服务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国内外情况简要说明</w:t>
            </w:r>
          </w:p>
        </w:tc>
        <w:tc>
          <w:tcPr>
            <w:tcW w:w="6393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目前检索到的国家标准、行业标准及中国网球协会发布团体标准主要为网球场地、网球拍、网球柱、网球等场地设施设备相关标准，缺少网球赛事运营服务相关标准。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现有网球相关的国家标准：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GB/T 19851.10-2005  中小学体育器材和场地 第10部分:网球拍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GB/T 19851.13-2007  中小学体育器材和场地 第13部分：排球网柱、羽毛球网柱、网球网柱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GB/T 20033.2-2005 人工材料体育场地使用要求及检验方法 第2部分：网球场地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GB/T 22517.7-2018体育场地使用要求及检验方法 第7部分：网球场地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GB/T 22754-2008  网球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GB/T 32609-2016 网球拍及部件的物理参数和试验方法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现有网球相关的行业标准：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QB 1510-1992  网球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QB/T 2769-2006  网球拍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中国网球协会已发布的团体标准：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T/WQTB 1001—2020  少儿网球培训机构服务指南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T/WQTB 1002—2021 板式网球运动场地使用要求及检验方法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中国网球协会赛事相关规则：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《中国网球协会赛事活动安全监管服务实施细则》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国际标准主要有：国际网球联合会《ITF Approved Tennis Balls, Classified Surfaces &amp;amp; Recognised Courts - a Guide to Products and Test Methods》、《ITF Rules of tennies 2023》；美国材料与试验协会ASTM F 1953-99《Standard Guide for Construction and Maintenance of Grass Tennis Courts》、美国建造商委员会和美国网球协会《Tennis Courts – A Construction and Maintenance Manual》及欧盟相关技术标准DIN EN 1510 Playing field equipment - Tennis equipment - Functional and safety requirements, test methods。国际标准主要为网球场地、器材，也缺少赛事类服务标准。故为降低网球赛事活动安全风险，提升网球赛事活动运营机构服务能力和管理能力，亟需制定我国大众网球赛事活动运营服务规范标准。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有关法律法规和强制性标准的关系</w:t>
            </w:r>
          </w:p>
        </w:tc>
        <w:tc>
          <w:tcPr>
            <w:tcW w:w="6393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本标准的立项是落实《中华人民共和国体育法》《全民健身条例》等相关法律法规要求。我国现行国家、行业标准以场地设施、器材为主，尚无大众网球赛事运营服务规范相关标准。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标准涉及的产品清单</w:t>
            </w:r>
          </w:p>
        </w:tc>
        <w:tc>
          <w:tcPr>
            <w:tcW w:w="6393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是否有国家级科研项目支撑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科研项目编号及名称</w:t>
            </w:r>
          </w:p>
        </w:tc>
        <w:tc>
          <w:tcPr>
            <w:tcW w:w="2461" w:type="dxa"/>
            <w:gridSpan w:val="2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是否涉及专利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专利号及名称</w:t>
            </w:r>
          </w:p>
        </w:tc>
        <w:tc>
          <w:tcPr>
            <w:tcW w:w="2461" w:type="dxa"/>
            <w:gridSpan w:val="2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是否由行标或地标转化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行地标标准号及名称</w:t>
            </w:r>
          </w:p>
        </w:tc>
        <w:tc>
          <w:tcPr>
            <w:tcW w:w="2461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93" w:type="dxa"/>
            <w:gridSpan w:val="5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</w:tbl>
    <w:p>
      <w:pPr>
        <w:pStyle w:val="7"/>
        <w:widowControl/>
        <w:spacing w:before="0" w:beforeAutospacing="0" w:after="0" w:afterAutospacing="0" w:line="360" w:lineRule="auto"/>
        <w:ind w:firstLine="360"/>
        <w:rPr>
          <w:rFonts w:ascii="Verdana" w:hAnsi="Verdana" w:cs="Verdana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YmQxOWEwM2E0ZmVkY2E2N2YyZTM0YzYyMzliMTkifQ=="/>
  </w:docVars>
  <w:rsids>
    <w:rsidRoot w:val="00172A27"/>
    <w:rsid w:val="000420AC"/>
    <w:rsid w:val="000A249D"/>
    <w:rsid w:val="001A48B9"/>
    <w:rsid w:val="001D755C"/>
    <w:rsid w:val="002C0071"/>
    <w:rsid w:val="0031612D"/>
    <w:rsid w:val="00334430"/>
    <w:rsid w:val="00357DC9"/>
    <w:rsid w:val="00363ED4"/>
    <w:rsid w:val="00465266"/>
    <w:rsid w:val="004A79E2"/>
    <w:rsid w:val="00510125"/>
    <w:rsid w:val="00682FD2"/>
    <w:rsid w:val="006D6A58"/>
    <w:rsid w:val="006E6DCF"/>
    <w:rsid w:val="007A75A5"/>
    <w:rsid w:val="007F6F95"/>
    <w:rsid w:val="0085129E"/>
    <w:rsid w:val="008B4FFF"/>
    <w:rsid w:val="009B0674"/>
    <w:rsid w:val="009D45B1"/>
    <w:rsid w:val="00A0709C"/>
    <w:rsid w:val="00AD136B"/>
    <w:rsid w:val="00B6000F"/>
    <w:rsid w:val="00BE29B9"/>
    <w:rsid w:val="00CA721F"/>
    <w:rsid w:val="00D81668"/>
    <w:rsid w:val="00E06BF9"/>
    <w:rsid w:val="00E9663E"/>
    <w:rsid w:val="011E5B6C"/>
    <w:rsid w:val="01E95792"/>
    <w:rsid w:val="02F6136A"/>
    <w:rsid w:val="04D46E41"/>
    <w:rsid w:val="05F87B0D"/>
    <w:rsid w:val="066834CF"/>
    <w:rsid w:val="066F76E4"/>
    <w:rsid w:val="122D52DF"/>
    <w:rsid w:val="1322106F"/>
    <w:rsid w:val="17C23687"/>
    <w:rsid w:val="1BC910BD"/>
    <w:rsid w:val="1DDE1E85"/>
    <w:rsid w:val="20F0760E"/>
    <w:rsid w:val="21CF0904"/>
    <w:rsid w:val="231F75E6"/>
    <w:rsid w:val="23CC40FB"/>
    <w:rsid w:val="26C545ED"/>
    <w:rsid w:val="276D75BB"/>
    <w:rsid w:val="299D30D3"/>
    <w:rsid w:val="29FB3733"/>
    <w:rsid w:val="2A8B339D"/>
    <w:rsid w:val="2BF235A7"/>
    <w:rsid w:val="2DE66F66"/>
    <w:rsid w:val="301C1C6D"/>
    <w:rsid w:val="334625B1"/>
    <w:rsid w:val="36113FC2"/>
    <w:rsid w:val="363A5186"/>
    <w:rsid w:val="36904C36"/>
    <w:rsid w:val="374F3CE8"/>
    <w:rsid w:val="37870F79"/>
    <w:rsid w:val="37AB62E1"/>
    <w:rsid w:val="38FB059E"/>
    <w:rsid w:val="3954115E"/>
    <w:rsid w:val="3ABE19C9"/>
    <w:rsid w:val="3B466CA7"/>
    <w:rsid w:val="3B9D4D04"/>
    <w:rsid w:val="3C28163E"/>
    <w:rsid w:val="3D60139A"/>
    <w:rsid w:val="3E6469EA"/>
    <w:rsid w:val="40F01597"/>
    <w:rsid w:val="4F3C3F26"/>
    <w:rsid w:val="53FA3C53"/>
    <w:rsid w:val="547C2F28"/>
    <w:rsid w:val="55977072"/>
    <w:rsid w:val="567C27CF"/>
    <w:rsid w:val="56E5641E"/>
    <w:rsid w:val="578E7032"/>
    <w:rsid w:val="57BD2100"/>
    <w:rsid w:val="5D406F09"/>
    <w:rsid w:val="625649E2"/>
    <w:rsid w:val="62674C7D"/>
    <w:rsid w:val="62D83CB7"/>
    <w:rsid w:val="672253BE"/>
    <w:rsid w:val="69E7734D"/>
    <w:rsid w:val="6A613793"/>
    <w:rsid w:val="6CFB38F7"/>
    <w:rsid w:val="6E101397"/>
    <w:rsid w:val="7030649D"/>
    <w:rsid w:val="70CB089A"/>
    <w:rsid w:val="726A2E4F"/>
    <w:rsid w:val="75705F2C"/>
    <w:rsid w:val="768430FC"/>
    <w:rsid w:val="79BF4BA0"/>
    <w:rsid w:val="7CDF41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unhideWhenUsed/>
    <w:qFormat/>
    <w:uiPriority w:val="99"/>
    <w:rPr>
      <w:color w:val="0068B7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2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277</Words>
  <Characters>1580</Characters>
  <Lines>13</Lines>
  <Paragraphs>3</Paragraphs>
  <TotalTime>638</TotalTime>
  <ScaleCrop>false</ScaleCrop>
  <LinksUpToDate>false</LinksUpToDate>
  <CharactersWithSpaces>1854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2020-07-17T10:25:00Z</dcterms:created>
  <dc:creator>Administrator</dc:creator>
  <cp:lastModifiedBy>xiaojianbo</cp:lastModifiedBy>
  <dcterms:modified xsi:type="dcterms:W3CDTF">2024-07-04T10:13:24Z</dcterms:modified>
  <dc:title>强制性国家标准项目建议书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BEFF940493AE41A29292D59EA3682E93_12</vt:lpwstr>
  </property>
</Properties>
</file>