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jc w:val="center"/>
        <w:textAlignment w:val="baseline"/>
        <w:rPr>
          <w:rFonts w:hint="eastAsia" w:asciiTheme="minorEastAsia" w:hAnsiTheme="minorEastAsia" w:eastAsiaTheme="minorEastAsia" w:cstheme="minorEastAsia"/>
          <w:b/>
          <w:sz w:val="32"/>
          <w:szCs w:val="32"/>
        </w:rPr>
      </w:pPr>
    </w:p>
    <w:p>
      <w:pPr>
        <w:spacing w:after="240" w:line="560" w:lineRule="exact"/>
        <w:jc w:val="center"/>
        <w:textAlignment w:val="baseline"/>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公共体育场馆免费低收费开放</w:t>
      </w:r>
      <w:bookmarkStart w:id="0" w:name="_Hlk11275154"/>
      <w:r>
        <w:rPr>
          <w:rFonts w:hint="eastAsia" w:asciiTheme="minorEastAsia" w:hAnsiTheme="minorEastAsia" w:eastAsiaTheme="minorEastAsia" w:cstheme="minorEastAsia"/>
          <w:b/>
          <w:sz w:val="32"/>
          <w:szCs w:val="32"/>
        </w:rPr>
        <w:t>服务</w:t>
      </w:r>
      <w:bookmarkEnd w:id="0"/>
      <w:r>
        <w:rPr>
          <w:rFonts w:hint="eastAsia" w:asciiTheme="minorEastAsia" w:hAnsiTheme="minorEastAsia" w:eastAsiaTheme="minorEastAsia" w:cstheme="minorEastAsia"/>
          <w:b/>
          <w:sz w:val="32"/>
          <w:szCs w:val="32"/>
        </w:rPr>
        <w:t>评价指引（试行）</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8"/>
        <w:gridCol w:w="2225"/>
        <w:gridCol w:w="1264"/>
        <w:gridCol w:w="3580"/>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1698" w:type="pct"/>
            <w:gridSpan w:val="2"/>
            <w:vMerge w:val="restart"/>
            <w:shd w:val="clear" w:color="auto" w:fill="auto"/>
            <w:vAlign w:val="center"/>
          </w:tcPr>
          <w:p>
            <w:pPr>
              <w:widowControl/>
              <w:snapToGrid w:val="0"/>
              <w:jc w:val="center"/>
              <w:textAlignment w:val="baseline"/>
              <w:rPr>
                <w:rFonts w:ascii="仿宋" w:hAnsi="仿宋" w:eastAsia="仿宋"/>
                <w:b/>
                <w:bCs/>
                <w:color w:val="auto"/>
                <w:kern w:val="0"/>
                <w:szCs w:val="21"/>
              </w:rPr>
            </w:pPr>
            <w:bookmarkStart w:id="1" w:name="_Hlk76567025"/>
            <w:r>
              <w:rPr>
                <w:rFonts w:hint="eastAsia" w:ascii="仿宋" w:hAnsi="仿宋" w:eastAsia="仿宋"/>
                <w:b/>
                <w:bCs/>
                <w:color w:val="auto"/>
                <w:kern w:val="0"/>
                <w:szCs w:val="21"/>
              </w:rPr>
              <w:t>评价</w:t>
            </w:r>
            <w:r>
              <w:rPr>
                <w:rFonts w:ascii="仿宋" w:hAnsi="仿宋" w:eastAsia="仿宋"/>
                <w:b/>
                <w:bCs/>
                <w:color w:val="auto"/>
                <w:kern w:val="0"/>
                <w:szCs w:val="21"/>
              </w:rPr>
              <w:t>内容</w:t>
            </w:r>
          </w:p>
        </w:tc>
        <w:tc>
          <w:tcPr>
            <w:tcW w:w="446" w:type="pct"/>
            <w:vMerge w:val="restart"/>
            <w:shd w:val="clear" w:color="auto" w:fill="auto"/>
            <w:vAlign w:val="center"/>
          </w:tcPr>
          <w:p>
            <w:pPr>
              <w:widowControl/>
              <w:snapToGrid w:val="0"/>
              <w:jc w:val="center"/>
              <w:textAlignment w:val="baseline"/>
              <w:rPr>
                <w:rFonts w:ascii="仿宋" w:hAnsi="仿宋" w:eastAsia="仿宋"/>
                <w:b/>
                <w:bCs/>
                <w:color w:val="auto"/>
                <w:kern w:val="0"/>
                <w:szCs w:val="21"/>
              </w:rPr>
            </w:pPr>
            <w:r>
              <w:rPr>
                <w:rFonts w:ascii="仿宋" w:hAnsi="仿宋" w:eastAsia="仿宋"/>
                <w:b/>
                <w:bCs/>
                <w:color w:val="auto"/>
                <w:kern w:val="0"/>
                <w:szCs w:val="21"/>
              </w:rPr>
              <w:t>分值</w:t>
            </w:r>
          </w:p>
        </w:tc>
        <w:tc>
          <w:tcPr>
            <w:tcW w:w="2856" w:type="pct"/>
            <w:gridSpan w:val="2"/>
            <w:shd w:val="clear" w:color="auto" w:fill="auto"/>
            <w:vAlign w:val="center"/>
          </w:tcPr>
          <w:p>
            <w:pPr>
              <w:widowControl/>
              <w:snapToGrid w:val="0"/>
              <w:jc w:val="center"/>
              <w:textAlignment w:val="baseline"/>
              <w:rPr>
                <w:rFonts w:ascii="仿宋" w:hAnsi="仿宋" w:eastAsia="仿宋"/>
                <w:b/>
                <w:bCs/>
                <w:color w:val="auto"/>
                <w:kern w:val="0"/>
                <w:szCs w:val="21"/>
              </w:rPr>
            </w:pPr>
            <w:r>
              <w:rPr>
                <w:rFonts w:hint="eastAsia" w:ascii="仿宋" w:hAnsi="仿宋" w:eastAsia="仿宋"/>
                <w:b/>
                <w:bCs/>
                <w:color w:val="auto"/>
                <w:kern w:val="0"/>
                <w:szCs w:val="21"/>
              </w:rPr>
              <w:t>评价</w:t>
            </w:r>
            <w:r>
              <w:rPr>
                <w:rFonts w:ascii="仿宋" w:hAnsi="仿宋" w:eastAsia="仿宋"/>
                <w:b/>
                <w:bCs/>
                <w:color w:val="auto"/>
                <w:kern w:val="0"/>
                <w:szCs w:val="21"/>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698" w:type="pct"/>
            <w:gridSpan w:val="2"/>
            <w:vMerge w:val="continue"/>
            <w:vAlign w:val="center"/>
          </w:tcPr>
          <w:p>
            <w:pPr>
              <w:widowControl/>
              <w:snapToGrid w:val="0"/>
              <w:jc w:val="left"/>
              <w:textAlignment w:val="baseline"/>
              <w:rPr>
                <w:rFonts w:ascii="仿宋" w:hAnsi="仿宋" w:eastAsia="仿宋"/>
                <w:b/>
                <w:bCs/>
                <w:color w:val="auto"/>
                <w:kern w:val="0"/>
                <w:szCs w:val="21"/>
              </w:rPr>
            </w:pPr>
          </w:p>
        </w:tc>
        <w:tc>
          <w:tcPr>
            <w:tcW w:w="446" w:type="pct"/>
            <w:vMerge w:val="continue"/>
            <w:vAlign w:val="center"/>
          </w:tcPr>
          <w:p>
            <w:pPr>
              <w:widowControl/>
              <w:snapToGrid w:val="0"/>
              <w:jc w:val="left"/>
              <w:textAlignment w:val="baseline"/>
              <w:rPr>
                <w:rFonts w:ascii="仿宋" w:hAnsi="仿宋" w:eastAsia="仿宋"/>
                <w:b/>
                <w:bCs/>
                <w:color w:val="auto"/>
                <w:kern w:val="0"/>
                <w:szCs w:val="21"/>
              </w:rPr>
            </w:pPr>
          </w:p>
        </w:tc>
        <w:tc>
          <w:tcPr>
            <w:tcW w:w="1263" w:type="pct"/>
            <w:shd w:val="clear" w:color="auto" w:fill="auto"/>
            <w:vAlign w:val="center"/>
          </w:tcPr>
          <w:p>
            <w:pPr>
              <w:widowControl/>
              <w:snapToGrid w:val="0"/>
              <w:jc w:val="center"/>
              <w:textAlignment w:val="baseline"/>
              <w:rPr>
                <w:rFonts w:ascii="仿宋" w:hAnsi="仿宋" w:eastAsia="仿宋"/>
                <w:b/>
                <w:bCs/>
                <w:color w:val="auto"/>
                <w:kern w:val="0"/>
                <w:szCs w:val="21"/>
              </w:rPr>
            </w:pPr>
            <w:r>
              <w:rPr>
                <w:rFonts w:hint="eastAsia" w:ascii="仿宋" w:hAnsi="仿宋" w:eastAsia="仿宋"/>
                <w:b/>
                <w:bCs/>
                <w:color w:val="auto"/>
                <w:kern w:val="0"/>
                <w:szCs w:val="21"/>
              </w:rPr>
              <w:t>计分规则</w:t>
            </w:r>
          </w:p>
        </w:tc>
        <w:tc>
          <w:tcPr>
            <w:tcW w:w="1593" w:type="pct"/>
            <w:shd w:val="clear" w:color="auto" w:fill="auto"/>
            <w:vAlign w:val="center"/>
          </w:tcPr>
          <w:p>
            <w:pPr>
              <w:widowControl/>
              <w:snapToGrid w:val="0"/>
              <w:jc w:val="center"/>
              <w:textAlignment w:val="baseline"/>
              <w:rPr>
                <w:rFonts w:ascii="仿宋" w:hAnsi="仿宋" w:eastAsia="仿宋"/>
                <w:b/>
                <w:bCs/>
                <w:color w:val="auto"/>
                <w:kern w:val="0"/>
                <w:szCs w:val="21"/>
              </w:rPr>
            </w:pPr>
            <w:r>
              <w:rPr>
                <w:rFonts w:hint="eastAsia" w:ascii="仿宋" w:hAnsi="仿宋" w:eastAsia="仿宋"/>
                <w:b/>
                <w:bCs/>
                <w:color w:val="auto"/>
                <w:kern w:val="0"/>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5"/>
            <w:vAlign w:val="center"/>
          </w:tcPr>
          <w:p>
            <w:pPr>
              <w:widowControl/>
              <w:snapToGrid w:val="0"/>
              <w:jc w:val="left"/>
              <w:textAlignment w:val="baseline"/>
              <w:rPr>
                <w:rFonts w:ascii="仿宋" w:hAnsi="仿宋" w:eastAsia="仿宋"/>
                <w:b/>
                <w:bCs/>
                <w:color w:val="auto"/>
                <w:kern w:val="0"/>
                <w:szCs w:val="21"/>
              </w:rPr>
            </w:pPr>
            <w:r>
              <w:rPr>
                <w:rFonts w:hint="eastAsia" w:ascii="仿宋" w:hAnsi="仿宋" w:eastAsia="仿宋"/>
                <w:b/>
                <w:bCs/>
                <w:color w:val="auto"/>
                <w:kern w:val="0"/>
                <w:szCs w:val="21"/>
              </w:rPr>
              <w:t>一、健身场地开放面积及开放率（</w:t>
            </w:r>
            <w:r>
              <w:rPr>
                <w:rFonts w:ascii="仿宋" w:hAnsi="仿宋" w:eastAsia="仿宋"/>
                <w:b/>
                <w:bCs/>
                <w:color w:val="auto"/>
                <w:kern w:val="0"/>
                <w:szCs w:val="21"/>
              </w:rPr>
              <w:t>10</w:t>
            </w:r>
            <w:r>
              <w:rPr>
                <w:rFonts w:hint="eastAsia" w:ascii="仿宋" w:hAnsi="仿宋" w:eastAsia="仿宋"/>
                <w:b/>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698" w:type="pct"/>
            <w:gridSpan w:val="2"/>
            <w:vAlign w:val="center"/>
          </w:tcPr>
          <w:p>
            <w:pPr>
              <w:widowControl/>
              <w:snapToGrid w:val="0"/>
              <w:jc w:val="left"/>
              <w:textAlignment w:val="baseline"/>
              <w:rPr>
                <w:rFonts w:ascii="仿宋" w:hAnsi="仿宋" w:eastAsia="仿宋"/>
                <w:color w:val="auto"/>
                <w:kern w:val="0"/>
                <w:szCs w:val="21"/>
              </w:rPr>
            </w:pPr>
            <w:r>
              <w:rPr>
                <w:rFonts w:hint="eastAsia" w:ascii="仿宋" w:hAnsi="仿宋" w:eastAsia="仿宋"/>
                <w:color w:val="auto"/>
                <w:kern w:val="0"/>
                <w:szCs w:val="21"/>
              </w:rPr>
              <w:t>1</w:t>
            </w:r>
            <w:r>
              <w:rPr>
                <w:rFonts w:ascii="仿宋" w:hAnsi="仿宋" w:eastAsia="仿宋"/>
                <w:color w:val="auto"/>
                <w:kern w:val="0"/>
                <w:szCs w:val="21"/>
              </w:rPr>
              <w:t>.1</w:t>
            </w:r>
            <w:r>
              <w:rPr>
                <w:rFonts w:hint="eastAsia" w:ascii="仿宋" w:hAnsi="仿宋" w:eastAsia="仿宋"/>
                <w:color w:val="auto"/>
                <w:kern w:val="0"/>
                <w:szCs w:val="21"/>
              </w:rPr>
              <w:t>体育场馆核心区免费或低收费开放的健身场地总面积</w:t>
            </w:r>
          </w:p>
        </w:tc>
        <w:tc>
          <w:tcPr>
            <w:tcW w:w="446" w:type="pct"/>
            <w:vAlign w:val="center"/>
          </w:tcPr>
          <w:p>
            <w:pPr>
              <w:widowControl/>
              <w:snapToGrid w:val="0"/>
              <w:jc w:val="center"/>
              <w:textAlignment w:val="baseline"/>
              <w:rPr>
                <w:rFonts w:ascii="仿宋" w:hAnsi="仿宋" w:eastAsia="仿宋"/>
                <w:b/>
                <w:bCs/>
                <w:color w:val="auto"/>
                <w:kern w:val="0"/>
                <w:szCs w:val="21"/>
              </w:rPr>
            </w:pPr>
            <w:r>
              <w:rPr>
                <w:rFonts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符合第一类要求，得5分；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符合第二类要求，得</w:t>
            </w:r>
            <w:r>
              <w:rPr>
                <w:rFonts w:ascii="仿宋" w:hAnsi="仿宋" w:eastAsia="仿宋"/>
                <w:color w:val="auto"/>
                <w:kern w:val="0"/>
                <w:szCs w:val="21"/>
              </w:rPr>
              <w:t>4</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符合第三类要求，得</w:t>
            </w:r>
            <w:r>
              <w:rPr>
                <w:rFonts w:ascii="仿宋" w:hAnsi="仿宋" w:eastAsia="仿宋"/>
                <w:color w:val="auto"/>
                <w:kern w:val="0"/>
                <w:szCs w:val="21"/>
              </w:rPr>
              <w:t>3</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符合第四类要求，得</w:t>
            </w:r>
            <w:r>
              <w:rPr>
                <w:rFonts w:ascii="仿宋" w:hAnsi="仿宋" w:eastAsia="仿宋"/>
                <w:color w:val="auto"/>
                <w:kern w:val="0"/>
                <w:szCs w:val="21"/>
              </w:rPr>
              <w:t>2</w:t>
            </w:r>
            <w:r>
              <w:rPr>
                <w:rFonts w:hint="eastAsia" w:ascii="仿宋" w:hAnsi="仿宋" w:eastAsia="仿宋"/>
                <w:color w:val="auto"/>
                <w:kern w:val="0"/>
                <w:szCs w:val="21"/>
              </w:rPr>
              <w:t>分；</w:t>
            </w:r>
          </w:p>
          <w:p>
            <w:pPr>
              <w:widowControl/>
              <w:snapToGrid w:val="0"/>
              <w:textAlignment w:val="baseline"/>
              <w:rPr>
                <w:rFonts w:ascii="仿宋" w:hAnsi="仿宋" w:eastAsia="仿宋"/>
                <w:b/>
                <w:bCs/>
                <w:color w:val="auto"/>
                <w:kern w:val="0"/>
                <w:szCs w:val="21"/>
              </w:rPr>
            </w:pPr>
            <w:r>
              <w:rPr>
                <w:rFonts w:hint="eastAsia" w:ascii="仿宋" w:hAnsi="仿宋" w:eastAsia="仿宋"/>
                <w:color w:val="auto"/>
                <w:kern w:val="0"/>
                <w:szCs w:val="21"/>
              </w:rPr>
              <w:t>符合第五类要求，得</w:t>
            </w:r>
            <w:r>
              <w:rPr>
                <w:rFonts w:ascii="仿宋" w:hAnsi="仿宋" w:eastAsia="仿宋"/>
                <w:color w:val="auto"/>
                <w:kern w:val="0"/>
                <w:szCs w:val="21"/>
              </w:rPr>
              <w:t>1</w:t>
            </w:r>
            <w:r>
              <w:rPr>
                <w:rFonts w:hint="eastAsia" w:ascii="仿宋" w:hAnsi="仿宋" w:eastAsia="仿宋"/>
                <w:color w:val="auto"/>
                <w:kern w:val="0"/>
                <w:szCs w:val="21"/>
              </w:rPr>
              <w:t>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健身场地总面积分五类：</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第一类：健身场地总面积≥</w:t>
            </w:r>
            <w:r>
              <w:rPr>
                <w:rFonts w:ascii="仿宋" w:hAnsi="仿宋" w:eastAsia="仿宋"/>
                <w:color w:val="auto"/>
                <w:kern w:val="0"/>
                <w:szCs w:val="21"/>
              </w:rPr>
              <w:t>30000</w:t>
            </w:r>
            <w:r>
              <w:rPr>
                <w:rFonts w:hint="eastAsia" w:ascii="仿宋" w:hAnsi="仿宋" w:eastAsia="仿宋"/>
                <w:color w:val="auto"/>
                <w:kern w:val="0"/>
                <w:szCs w:val="21"/>
              </w:rPr>
              <w:t>㎡</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第二类：</w:t>
            </w:r>
            <w:r>
              <w:rPr>
                <w:rFonts w:ascii="仿宋" w:hAnsi="仿宋" w:eastAsia="仿宋"/>
                <w:color w:val="auto"/>
                <w:kern w:val="0"/>
                <w:szCs w:val="21"/>
              </w:rPr>
              <w:t>15000</w:t>
            </w:r>
            <w:r>
              <w:rPr>
                <w:rFonts w:hint="eastAsia" w:ascii="仿宋" w:hAnsi="仿宋" w:eastAsia="仿宋"/>
                <w:color w:val="auto"/>
                <w:kern w:val="0"/>
                <w:szCs w:val="21"/>
              </w:rPr>
              <w:t>㎡≤健身场地总面积＜</w:t>
            </w:r>
            <w:r>
              <w:rPr>
                <w:rFonts w:ascii="仿宋" w:hAnsi="仿宋" w:eastAsia="仿宋"/>
                <w:color w:val="auto"/>
                <w:kern w:val="0"/>
                <w:szCs w:val="21"/>
              </w:rPr>
              <w:t>30000</w:t>
            </w:r>
            <w:r>
              <w:rPr>
                <w:rFonts w:hint="eastAsia" w:ascii="仿宋" w:hAnsi="仿宋" w:eastAsia="仿宋"/>
                <w:color w:val="auto"/>
                <w:kern w:val="0"/>
                <w:szCs w:val="21"/>
              </w:rPr>
              <w:t>㎡</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第三类：</w:t>
            </w:r>
            <w:r>
              <w:rPr>
                <w:rFonts w:ascii="仿宋" w:hAnsi="仿宋" w:eastAsia="仿宋"/>
                <w:color w:val="auto"/>
                <w:kern w:val="0"/>
                <w:szCs w:val="21"/>
              </w:rPr>
              <w:t>8000</w:t>
            </w:r>
            <w:r>
              <w:rPr>
                <w:rFonts w:hint="eastAsia" w:ascii="仿宋" w:hAnsi="仿宋" w:eastAsia="仿宋"/>
                <w:color w:val="auto"/>
                <w:kern w:val="0"/>
                <w:szCs w:val="21"/>
              </w:rPr>
              <w:t>㎡≤健身场地总面积＜</w:t>
            </w:r>
            <w:r>
              <w:rPr>
                <w:rFonts w:ascii="仿宋" w:hAnsi="仿宋" w:eastAsia="仿宋"/>
                <w:color w:val="auto"/>
                <w:kern w:val="0"/>
                <w:szCs w:val="21"/>
              </w:rPr>
              <w:t>15000</w:t>
            </w:r>
            <w:r>
              <w:rPr>
                <w:rFonts w:hint="eastAsia" w:ascii="仿宋" w:hAnsi="仿宋" w:eastAsia="仿宋"/>
                <w:color w:val="auto"/>
                <w:kern w:val="0"/>
                <w:szCs w:val="21"/>
              </w:rPr>
              <w:t>㎡</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第四类：</w:t>
            </w:r>
            <w:r>
              <w:rPr>
                <w:rFonts w:ascii="仿宋" w:hAnsi="仿宋" w:eastAsia="仿宋"/>
                <w:color w:val="auto"/>
                <w:kern w:val="0"/>
                <w:szCs w:val="21"/>
              </w:rPr>
              <w:t>4000</w:t>
            </w:r>
            <w:r>
              <w:rPr>
                <w:rFonts w:hint="eastAsia" w:ascii="仿宋" w:hAnsi="仿宋" w:eastAsia="仿宋"/>
                <w:color w:val="auto"/>
                <w:kern w:val="0"/>
                <w:szCs w:val="21"/>
              </w:rPr>
              <w:t>㎡≤健身场地总面积＜</w:t>
            </w:r>
            <w:r>
              <w:rPr>
                <w:rFonts w:ascii="仿宋" w:hAnsi="仿宋" w:eastAsia="仿宋"/>
                <w:color w:val="auto"/>
                <w:kern w:val="0"/>
                <w:szCs w:val="21"/>
              </w:rPr>
              <w:t>8000</w:t>
            </w:r>
            <w:r>
              <w:rPr>
                <w:rFonts w:hint="eastAsia" w:ascii="仿宋" w:hAnsi="仿宋" w:eastAsia="仿宋"/>
                <w:color w:val="auto"/>
                <w:kern w:val="0"/>
                <w:szCs w:val="21"/>
              </w:rPr>
              <w:t>㎡</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第五类：</w:t>
            </w:r>
            <w:r>
              <w:rPr>
                <w:rFonts w:ascii="仿宋" w:hAnsi="仿宋" w:eastAsia="仿宋"/>
                <w:color w:val="auto"/>
                <w:kern w:val="0"/>
                <w:szCs w:val="21"/>
              </w:rPr>
              <w:t>1000</w:t>
            </w:r>
            <w:r>
              <w:rPr>
                <w:rFonts w:hint="eastAsia" w:ascii="仿宋" w:hAnsi="仿宋" w:eastAsia="仿宋"/>
                <w:color w:val="auto"/>
                <w:kern w:val="0"/>
                <w:szCs w:val="21"/>
              </w:rPr>
              <w:t>㎡≤健身场地总面积＜</w:t>
            </w:r>
            <w:r>
              <w:rPr>
                <w:rFonts w:ascii="仿宋" w:hAnsi="仿宋" w:eastAsia="仿宋"/>
                <w:color w:val="auto"/>
                <w:kern w:val="0"/>
                <w:szCs w:val="21"/>
              </w:rPr>
              <w:t>4000</w:t>
            </w:r>
            <w:r>
              <w:rPr>
                <w:rFonts w:hint="eastAsia" w:ascii="仿宋" w:hAnsi="仿宋" w:eastAsia="仿宋"/>
                <w:color w:val="auto"/>
                <w:kern w:val="0"/>
                <w:szCs w:val="21"/>
              </w:rPr>
              <w:t>㎡</w:t>
            </w:r>
            <w:r>
              <w:rPr>
                <w:rFonts w:hint="eastAsia" w:ascii="仿宋" w:hAnsi="仿宋" w:eastAsia="仿宋"/>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1698" w:type="pct"/>
            <w:gridSpan w:val="2"/>
            <w:vAlign w:val="center"/>
          </w:tcPr>
          <w:p>
            <w:pPr>
              <w:widowControl/>
              <w:snapToGrid w:val="0"/>
              <w:jc w:val="left"/>
              <w:textAlignment w:val="baseline"/>
              <w:rPr>
                <w:rFonts w:ascii="仿宋" w:hAnsi="仿宋" w:eastAsia="仿宋"/>
                <w:color w:val="auto"/>
                <w:kern w:val="0"/>
                <w:szCs w:val="21"/>
              </w:rPr>
            </w:pPr>
            <w:r>
              <w:rPr>
                <w:rFonts w:hint="eastAsia" w:ascii="仿宋" w:hAnsi="仿宋" w:eastAsia="仿宋"/>
                <w:color w:val="auto"/>
                <w:kern w:val="0"/>
                <w:szCs w:val="21"/>
              </w:rPr>
              <w:t>1</w:t>
            </w:r>
            <w:r>
              <w:rPr>
                <w:rFonts w:ascii="仿宋" w:hAnsi="仿宋" w:eastAsia="仿宋"/>
                <w:color w:val="auto"/>
                <w:kern w:val="0"/>
                <w:szCs w:val="21"/>
              </w:rPr>
              <w:t>.2</w:t>
            </w:r>
            <w:r>
              <w:rPr>
                <w:rFonts w:hint="eastAsia" w:ascii="仿宋" w:hAnsi="仿宋" w:eastAsia="仿宋"/>
                <w:color w:val="auto"/>
                <w:kern w:val="0"/>
                <w:szCs w:val="21"/>
              </w:rPr>
              <w:t>体育场馆核心区健身场地免费或低收费开放率</w:t>
            </w:r>
          </w:p>
        </w:tc>
        <w:tc>
          <w:tcPr>
            <w:tcW w:w="446" w:type="pct"/>
            <w:vAlign w:val="center"/>
          </w:tcPr>
          <w:p>
            <w:pPr>
              <w:widowControl/>
              <w:snapToGrid w:val="0"/>
              <w:jc w:val="center"/>
              <w:textAlignment w:val="baseline"/>
              <w:rPr>
                <w:rFonts w:ascii="仿宋" w:hAnsi="仿宋" w:eastAsia="仿宋"/>
                <w:color w:val="auto"/>
                <w:kern w:val="0"/>
                <w:szCs w:val="21"/>
              </w:rPr>
            </w:pPr>
            <w:r>
              <w:rPr>
                <w:rFonts w:ascii="仿宋" w:hAnsi="仿宋" w:eastAsia="仿宋"/>
                <w:b w:val="0"/>
                <w:bCs w:val="0"/>
                <w:color w:val="auto"/>
                <w:kern w:val="0"/>
                <w:szCs w:val="21"/>
              </w:rPr>
              <w:t>5</w:t>
            </w:r>
          </w:p>
        </w:tc>
        <w:tc>
          <w:tcPr>
            <w:tcW w:w="1263" w:type="pct"/>
            <w:shd w:val="clear" w:color="auto" w:fill="auto"/>
            <w:vAlign w:val="center"/>
          </w:tcPr>
          <w:p>
            <w:pPr>
              <w:widowControl/>
              <w:snapToGrid w:val="0"/>
              <w:textAlignment w:val="baseline"/>
              <w:rPr>
                <w:rFonts w:ascii="仿宋" w:hAnsi="仿宋" w:eastAsia="仿宋"/>
                <w:b/>
                <w:bCs/>
                <w:color w:val="auto"/>
                <w:kern w:val="0"/>
                <w:szCs w:val="21"/>
              </w:rPr>
            </w:pP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开放率≥</w:t>
            </w:r>
            <w:r>
              <w:rPr>
                <w:rFonts w:ascii="仿宋" w:hAnsi="仿宋" w:eastAsia="仿宋"/>
                <w:color w:val="auto"/>
                <w:kern w:val="0"/>
                <w:szCs w:val="21"/>
              </w:rPr>
              <w:t>80</w:t>
            </w:r>
            <w:r>
              <w:rPr>
                <w:rFonts w:hint="eastAsia" w:ascii="仿宋" w:hAnsi="仿宋" w:eastAsia="仿宋"/>
                <w:color w:val="auto"/>
                <w:kern w:val="0"/>
                <w:szCs w:val="21"/>
              </w:rPr>
              <w:t>%，得</w:t>
            </w:r>
            <w:r>
              <w:rPr>
                <w:rFonts w:ascii="仿宋" w:hAnsi="仿宋" w:eastAsia="仿宋"/>
                <w:color w:val="auto"/>
                <w:kern w:val="0"/>
                <w:szCs w:val="21"/>
              </w:rPr>
              <w:t>5</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50</w:t>
            </w:r>
            <w:r>
              <w:rPr>
                <w:rFonts w:hint="eastAsia" w:ascii="仿宋" w:hAnsi="仿宋" w:eastAsia="仿宋"/>
                <w:color w:val="auto"/>
                <w:kern w:val="0"/>
                <w:szCs w:val="21"/>
              </w:rPr>
              <w:t>%≤开放率＜</w:t>
            </w:r>
            <w:r>
              <w:rPr>
                <w:rFonts w:ascii="仿宋" w:hAnsi="仿宋" w:eastAsia="仿宋"/>
                <w:color w:val="auto"/>
                <w:kern w:val="0"/>
                <w:szCs w:val="21"/>
              </w:rPr>
              <w:t>80</w:t>
            </w:r>
            <w:r>
              <w:rPr>
                <w:rFonts w:hint="eastAsia" w:ascii="仿宋" w:hAnsi="仿宋" w:eastAsia="仿宋"/>
                <w:color w:val="auto"/>
                <w:kern w:val="0"/>
                <w:szCs w:val="21"/>
              </w:rPr>
              <w:t>%，得</w:t>
            </w:r>
            <w:r>
              <w:rPr>
                <w:rFonts w:ascii="仿宋" w:hAnsi="仿宋" w:eastAsia="仿宋"/>
                <w:color w:val="auto"/>
                <w:kern w:val="0"/>
                <w:szCs w:val="21"/>
              </w:rPr>
              <w:t>3</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30</w:t>
            </w:r>
            <w:r>
              <w:rPr>
                <w:rFonts w:hint="eastAsia" w:ascii="仿宋" w:hAnsi="仿宋" w:eastAsia="仿宋"/>
                <w:color w:val="auto"/>
                <w:kern w:val="0"/>
                <w:szCs w:val="21"/>
              </w:rPr>
              <w:t>%≤开放率＜</w:t>
            </w:r>
            <w:r>
              <w:rPr>
                <w:rFonts w:ascii="仿宋" w:hAnsi="仿宋" w:eastAsia="仿宋"/>
                <w:color w:val="auto"/>
                <w:kern w:val="0"/>
                <w:szCs w:val="21"/>
              </w:rPr>
              <w:t>50</w:t>
            </w:r>
            <w:r>
              <w:rPr>
                <w:rFonts w:hint="eastAsia" w:ascii="仿宋" w:hAnsi="仿宋" w:eastAsia="仿宋"/>
                <w:color w:val="auto"/>
                <w:kern w:val="0"/>
                <w:szCs w:val="21"/>
              </w:rPr>
              <w:t>%，得</w:t>
            </w:r>
            <w:r>
              <w:rPr>
                <w:rFonts w:ascii="仿宋" w:hAnsi="仿宋" w:eastAsia="仿宋"/>
                <w:color w:val="auto"/>
                <w:kern w:val="0"/>
                <w:szCs w:val="21"/>
              </w:rPr>
              <w:t>1</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开放率＜</w:t>
            </w:r>
            <w:r>
              <w:rPr>
                <w:rFonts w:ascii="仿宋" w:hAnsi="仿宋" w:eastAsia="仿宋"/>
                <w:color w:val="auto"/>
                <w:kern w:val="0"/>
                <w:szCs w:val="21"/>
              </w:rPr>
              <w:t>30</w:t>
            </w:r>
            <w:r>
              <w:rPr>
                <w:rFonts w:hint="eastAsia" w:ascii="仿宋" w:hAnsi="仿宋" w:eastAsia="仿宋"/>
                <w:color w:val="auto"/>
                <w:kern w:val="0"/>
                <w:szCs w:val="21"/>
              </w:rPr>
              <w:t>%，不得分。</w:t>
            </w:r>
          </w:p>
          <w:p>
            <w:pPr>
              <w:widowControl/>
              <w:snapToGrid w:val="0"/>
              <w:textAlignment w:val="baseline"/>
              <w:rPr>
                <w:rFonts w:ascii="仿宋" w:hAnsi="仿宋" w:eastAsia="仿宋"/>
                <w:color w:val="auto"/>
                <w:kern w:val="0"/>
                <w:szCs w:val="21"/>
              </w:rPr>
            </w:pP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开放率计算方法：</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体育场馆核心区健身场地免费或低收费开放率为核心区免费、低收费健身场地面积之和与核心区健身场地总面积的比例。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000" w:type="pct"/>
            <w:gridSpan w:val="5"/>
            <w:shd w:val="clear" w:color="auto" w:fill="auto"/>
            <w:vAlign w:val="center"/>
          </w:tcPr>
          <w:p>
            <w:pPr>
              <w:widowControl/>
              <w:snapToGrid w:val="0"/>
              <w:jc w:val="left"/>
              <w:textAlignment w:val="baseline"/>
              <w:rPr>
                <w:rFonts w:ascii="仿宋" w:hAnsi="仿宋" w:eastAsia="仿宋"/>
                <w:b/>
                <w:bCs/>
                <w:color w:val="auto"/>
                <w:kern w:val="0"/>
                <w:szCs w:val="21"/>
              </w:rPr>
            </w:pPr>
            <w:r>
              <w:rPr>
                <w:rFonts w:hint="eastAsia" w:ascii="仿宋" w:hAnsi="仿宋" w:eastAsia="仿宋"/>
                <w:b/>
                <w:bCs/>
                <w:color w:val="auto"/>
                <w:kern w:val="0"/>
                <w:szCs w:val="21"/>
              </w:rPr>
              <w:t>二</w:t>
            </w:r>
            <w:r>
              <w:rPr>
                <w:rFonts w:ascii="仿宋" w:hAnsi="仿宋" w:eastAsia="仿宋"/>
                <w:b/>
                <w:bCs/>
                <w:color w:val="auto"/>
                <w:kern w:val="0"/>
                <w:szCs w:val="21"/>
              </w:rPr>
              <w:t>、</w:t>
            </w:r>
            <w:r>
              <w:rPr>
                <w:rFonts w:hint="eastAsia" w:ascii="仿宋" w:hAnsi="仿宋" w:eastAsia="仿宋"/>
                <w:b/>
                <w:bCs/>
                <w:color w:val="auto"/>
                <w:kern w:val="0"/>
                <w:szCs w:val="21"/>
              </w:rPr>
              <w:t>接待总人次（</w:t>
            </w:r>
            <w:r>
              <w:rPr>
                <w:rFonts w:ascii="仿宋" w:hAnsi="仿宋" w:eastAsia="仿宋"/>
                <w:b/>
                <w:bCs/>
                <w:color w:val="auto"/>
                <w:kern w:val="0"/>
                <w:szCs w:val="21"/>
              </w:rPr>
              <w:t>15</w:t>
            </w:r>
            <w:r>
              <w:rPr>
                <w:rFonts w:hint="eastAsia" w:ascii="仿宋" w:hAnsi="仿宋" w:eastAsia="仿宋"/>
                <w:b/>
                <w:bCs/>
                <w:color w:val="auto"/>
                <w:kern w:val="0"/>
                <w:szCs w:val="21"/>
                <w:lang w:eastAsia="zh-CN"/>
              </w:rPr>
              <w:t>分</w:t>
            </w:r>
            <w:r>
              <w:rPr>
                <w:rFonts w:hint="eastAsia" w:ascii="仿宋" w:hAnsi="仿宋" w:eastAsia="仿宋"/>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698" w:type="pct"/>
            <w:gridSpan w:val="2"/>
            <w:shd w:val="clear" w:color="auto" w:fill="auto"/>
            <w:vAlign w:val="center"/>
          </w:tcPr>
          <w:p>
            <w:pPr>
              <w:widowControl/>
              <w:snapToGrid w:val="0"/>
              <w:ind w:left="0" w:leftChars="0" w:firstLine="0" w:firstLineChars="0"/>
              <w:jc w:val="left"/>
              <w:textAlignment w:val="baseline"/>
              <w:rPr>
                <w:rFonts w:ascii="仿宋" w:hAnsi="仿宋" w:eastAsia="仿宋"/>
                <w:b/>
                <w:bCs/>
                <w:color w:val="auto"/>
                <w:kern w:val="0"/>
                <w:szCs w:val="21"/>
              </w:rPr>
            </w:pP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个月内，体育</w:t>
            </w:r>
            <w:r>
              <w:rPr>
                <w:rFonts w:ascii="仿宋" w:hAnsi="仿宋" w:eastAsia="仿宋"/>
                <w:color w:val="auto"/>
                <w:kern w:val="0"/>
                <w:szCs w:val="21"/>
              </w:rPr>
              <w:t>场馆</w:t>
            </w:r>
            <w:r>
              <w:rPr>
                <w:rFonts w:hint="eastAsia" w:ascii="仿宋" w:hAnsi="仿宋" w:eastAsia="仿宋"/>
                <w:color w:val="auto"/>
                <w:kern w:val="0"/>
                <w:szCs w:val="21"/>
              </w:rPr>
              <w:t>核心区</w:t>
            </w:r>
            <w:r>
              <w:rPr>
                <w:rFonts w:ascii="仿宋" w:hAnsi="仿宋" w:eastAsia="仿宋"/>
                <w:color w:val="auto"/>
                <w:kern w:val="0"/>
                <w:szCs w:val="21"/>
              </w:rPr>
              <w:t>接待</w:t>
            </w:r>
            <w:r>
              <w:rPr>
                <w:rFonts w:hint="eastAsia" w:ascii="仿宋" w:hAnsi="仿宋" w:eastAsia="仿宋"/>
                <w:color w:val="auto"/>
                <w:kern w:val="0"/>
                <w:szCs w:val="21"/>
              </w:rPr>
              <w:t>免费或低收费</w:t>
            </w:r>
            <w:r>
              <w:rPr>
                <w:rFonts w:ascii="仿宋" w:hAnsi="仿宋" w:eastAsia="仿宋"/>
                <w:color w:val="auto"/>
                <w:kern w:val="0"/>
                <w:szCs w:val="21"/>
              </w:rPr>
              <w:t>健身、参与或观看</w:t>
            </w:r>
            <w:r>
              <w:rPr>
                <w:rFonts w:hint="eastAsia" w:ascii="仿宋" w:hAnsi="仿宋" w:eastAsia="仿宋"/>
                <w:color w:val="auto"/>
                <w:kern w:val="0"/>
                <w:szCs w:val="21"/>
              </w:rPr>
              <w:t>体育</w:t>
            </w:r>
            <w:r>
              <w:rPr>
                <w:rFonts w:ascii="仿宋" w:hAnsi="仿宋" w:eastAsia="仿宋"/>
                <w:color w:val="auto"/>
                <w:kern w:val="0"/>
                <w:szCs w:val="21"/>
              </w:rPr>
              <w:t>赛事活动</w:t>
            </w:r>
            <w:r>
              <w:rPr>
                <w:rFonts w:hint="eastAsia" w:ascii="仿宋" w:hAnsi="仿宋" w:eastAsia="仿宋"/>
                <w:color w:val="auto"/>
                <w:kern w:val="0"/>
                <w:szCs w:val="21"/>
              </w:rPr>
              <w:t>、参加体育</w:t>
            </w:r>
            <w:r>
              <w:rPr>
                <w:rFonts w:ascii="仿宋" w:hAnsi="仿宋" w:eastAsia="仿宋"/>
                <w:color w:val="auto"/>
                <w:kern w:val="0"/>
                <w:szCs w:val="21"/>
              </w:rPr>
              <w:t>培训、</w:t>
            </w:r>
            <w:r>
              <w:rPr>
                <w:rFonts w:hint="eastAsia" w:ascii="仿宋" w:hAnsi="仿宋" w:eastAsia="仿宋"/>
                <w:color w:val="auto"/>
                <w:kern w:val="0"/>
                <w:szCs w:val="21"/>
              </w:rPr>
              <w:t>参加中小学学校体育教学的</w:t>
            </w:r>
            <w:r>
              <w:rPr>
                <w:rFonts w:ascii="仿宋" w:hAnsi="仿宋" w:eastAsia="仿宋"/>
                <w:color w:val="auto"/>
                <w:kern w:val="0"/>
                <w:szCs w:val="21"/>
              </w:rPr>
              <w:t>人次</w:t>
            </w:r>
          </w:p>
        </w:tc>
        <w:tc>
          <w:tcPr>
            <w:tcW w:w="446" w:type="pct"/>
            <w:shd w:val="clear" w:color="auto" w:fill="auto"/>
            <w:vAlign w:val="center"/>
          </w:tcPr>
          <w:p>
            <w:pPr>
              <w:widowControl/>
              <w:snapToGrid w:val="0"/>
              <w:jc w:val="center"/>
              <w:textAlignment w:val="baseline"/>
              <w:rPr>
                <w:rFonts w:ascii="仿宋" w:hAnsi="仿宋" w:eastAsia="仿宋"/>
                <w:b/>
                <w:bCs/>
                <w:color w:val="auto"/>
                <w:kern w:val="0"/>
                <w:szCs w:val="21"/>
              </w:rPr>
            </w:pPr>
            <w:r>
              <w:rPr>
                <w:rFonts w:ascii="仿宋" w:hAnsi="仿宋" w:eastAsia="仿宋"/>
                <w:color w:val="auto"/>
                <w:kern w:val="0"/>
                <w:szCs w:val="21"/>
              </w:rPr>
              <w:t>15</w:t>
            </w:r>
          </w:p>
        </w:tc>
        <w:tc>
          <w:tcPr>
            <w:tcW w:w="1263" w:type="pct"/>
            <w:shd w:val="clear" w:color="auto" w:fill="auto"/>
            <w:vAlign w:val="center"/>
          </w:tcPr>
          <w:p>
            <w:pPr>
              <w:widowControl/>
              <w:snapToGrid w:val="0"/>
              <w:ind w:right="0"/>
              <w:jc w:val="left"/>
              <w:textAlignment w:val="baseline"/>
              <w:rPr>
                <w:rFonts w:ascii="仿宋" w:hAnsi="仿宋" w:eastAsia="仿宋"/>
                <w:color w:val="auto"/>
                <w:kern w:val="0"/>
                <w:szCs w:val="21"/>
              </w:rPr>
            </w:pPr>
            <w:r>
              <w:rPr>
                <w:rFonts w:hint="eastAsia" w:ascii="仿宋" w:hAnsi="仿宋" w:eastAsia="仿宋"/>
                <w:color w:val="auto"/>
                <w:kern w:val="0"/>
                <w:szCs w:val="21"/>
              </w:rPr>
              <w:t>体育场每增加</w:t>
            </w:r>
            <w:r>
              <w:rPr>
                <w:rFonts w:ascii="仿宋" w:hAnsi="仿宋" w:eastAsia="仿宋"/>
                <w:color w:val="auto"/>
                <w:kern w:val="0"/>
                <w:szCs w:val="21"/>
              </w:rPr>
              <w:t>12000</w:t>
            </w:r>
            <w:r>
              <w:rPr>
                <w:rFonts w:hint="eastAsia" w:ascii="仿宋" w:hAnsi="仿宋" w:eastAsia="仿宋"/>
                <w:color w:val="auto"/>
                <w:kern w:val="0"/>
                <w:szCs w:val="21"/>
              </w:rPr>
              <w:t>人次计1分；</w:t>
            </w:r>
          </w:p>
          <w:p>
            <w:pPr>
              <w:widowControl/>
              <w:snapToGrid w:val="0"/>
              <w:jc w:val="left"/>
              <w:textAlignment w:val="baseline"/>
              <w:rPr>
                <w:rFonts w:ascii="仿宋" w:hAnsi="仿宋" w:eastAsia="仿宋"/>
                <w:color w:val="auto"/>
                <w:kern w:val="0"/>
                <w:szCs w:val="21"/>
              </w:rPr>
            </w:pPr>
            <w:r>
              <w:rPr>
                <w:rFonts w:hint="eastAsia" w:ascii="仿宋" w:hAnsi="仿宋" w:eastAsia="仿宋"/>
                <w:color w:val="auto"/>
                <w:kern w:val="0"/>
                <w:szCs w:val="21"/>
              </w:rPr>
              <w:t>游泳</w:t>
            </w:r>
            <w:r>
              <w:rPr>
                <w:rFonts w:hint="eastAsia" w:ascii="仿宋" w:hAnsi="仿宋" w:eastAsia="仿宋"/>
                <w:color w:val="auto"/>
                <w:kern w:val="0"/>
                <w:szCs w:val="21"/>
                <w:lang w:eastAsia="zh-CN"/>
              </w:rPr>
              <w:t>馆</w:t>
            </w:r>
            <w:r>
              <w:rPr>
                <w:rFonts w:hint="eastAsia" w:ascii="仿宋" w:hAnsi="仿宋" w:eastAsia="仿宋"/>
                <w:color w:val="auto"/>
                <w:kern w:val="0"/>
                <w:szCs w:val="21"/>
              </w:rPr>
              <w:t>每增加</w:t>
            </w:r>
            <w:r>
              <w:rPr>
                <w:rFonts w:ascii="仿宋" w:hAnsi="仿宋" w:eastAsia="仿宋"/>
                <w:color w:val="auto"/>
                <w:kern w:val="0"/>
                <w:szCs w:val="21"/>
              </w:rPr>
              <w:t>2300</w:t>
            </w:r>
            <w:r>
              <w:rPr>
                <w:rFonts w:hint="eastAsia" w:ascii="仿宋" w:hAnsi="仿宋" w:eastAsia="仿宋"/>
                <w:color w:val="auto"/>
                <w:kern w:val="0"/>
                <w:szCs w:val="21"/>
              </w:rPr>
              <w:t>人次计1分；</w:t>
            </w:r>
          </w:p>
          <w:p>
            <w:pPr>
              <w:widowControl/>
              <w:snapToGrid w:val="0"/>
              <w:jc w:val="left"/>
              <w:textAlignment w:val="baseline"/>
              <w:rPr>
                <w:rFonts w:hint="eastAsia" w:ascii="仿宋" w:hAnsi="仿宋" w:eastAsia="仿宋"/>
                <w:color w:val="auto"/>
                <w:kern w:val="0"/>
                <w:szCs w:val="21"/>
              </w:rPr>
            </w:pPr>
            <w:r>
              <w:rPr>
                <w:rFonts w:hint="eastAsia" w:ascii="仿宋" w:hAnsi="仿宋" w:eastAsia="仿宋"/>
                <w:color w:val="auto"/>
                <w:kern w:val="0"/>
                <w:szCs w:val="21"/>
              </w:rPr>
              <w:t>滑冰馆每增加2</w:t>
            </w:r>
            <w:r>
              <w:rPr>
                <w:rFonts w:ascii="仿宋" w:hAnsi="仿宋" w:eastAsia="仿宋"/>
                <w:color w:val="auto"/>
                <w:kern w:val="0"/>
                <w:szCs w:val="21"/>
              </w:rPr>
              <w:t>100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p>
            <w:pPr>
              <w:widowControl/>
              <w:snapToGrid w:val="0"/>
              <w:jc w:val="left"/>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lang w:val="en-US" w:eastAsia="zh-CN"/>
              </w:rPr>
              <w:t>其他</w:t>
            </w:r>
            <w:r>
              <w:rPr>
                <w:rFonts w:hint="eastAsia" w:ascii="仿宋" w:hAnsi="仿宋" w:eastAsia="仿宋"/>
                <w:color w:val="auto"/>
                <w:kern w:val="0"/>
                <w:szCs w:val="21"/>
              </w:rPr>
              <w:t>室内运动项目每增加</w:t>
            </w:r>
            <w:r>
              <w:rPr>
                <w:rFonts w:ascii="仿宋" w:hAnsi="仿宋" w:eastAsia="仿宋"/>
                <w:color w:val="auto"/>
                <w:kern w:val="0"/>
                <w:szCs w:val="21"/>
              </w:rPr>
              <w:t>3400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tc>
        <w:tc>
          <w:tcPr>
            <w:tcW w:w="1593" w:type="pct"/>
            <w:shd w:val="clear" w:color="auto" w:fill="auto"/>
            <w:vAlign w:val="center"/>
          </w:tcPr>
          <w:p>
            <w:pPr>
              <w:widowControl/>
              <w:snapToGrid w:val="0"/>
              <w:jc w:val="left"/>
              <w:textAlignment w:val="baseline"/>
              <w:rPr>
                <w:rFonts w:hint="eastAsia"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15</w:t>
            </w:r>
            <w:r>
              <w:rPr>
                <w:rFonts w:hint="eastAsia" w:ascii="仿宋" w:hAnsi="仿宋" w:eastAsia="仿宋"/>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5000" w:type="pct"/>
            <w:gridSpan w:val="5"/>
            <w:shd w:val="clear" w:color="auto" w:fill="auto"/>
            <w:vAlign w:val="center"/>
          </w:tcPr>
          <w:p>
            <w:pPr>
              <w:widowControl/>
              <w:snapToGrid w:val="0"/>
              <w:textAlignment w:val="baseline"/>
              <w:rPr>
                <w:rFonts w:ascii="仿宋" w:hAnsi="仿宋" w:eastAsia="仿宋"/>
                <w:b/>
                <w:bCs/>
                <w:color w:val="auto"/>
                <w:kern w:val="0"/>
                <w:szCs w:val="21"/>
              </w:rPr>
            </w:pPr>
            <w:r>
              <w:rPr>
                <w:rFonts w:hint="eastAsia" w:ascii="仿宋" w:hAnsi="仿宋" w:eastAsia="仿宋"/>
                <w:b/>
                <w:bCs/>
                <w:color w:val="auto"/>
                <w:kern w:val="0"/>
                <w:szCs w:val="21"/>
              </w:rPr>
              <w:t>三</w:t>
            </w:r>
            <w:r>
              <w:rPr>
                <w:rFonts w:ascii="仿宋" w:hAnsi="仿宋" w:eastAsia="仿宋"/>
                <w:b/>
                <w:bCs/>
                <w:color w:val="auto"/>
                <w:kern w:val="0"/>
                <w:szCs w:val="21"/>
              </w:rPr>
              <w:t>、</w:t>
            </w:r>
            <w:r>
              <w:rPr>
                <w:rFonts w:hint="eastAsia" w:ascii="仿宋" w:hAnsi="仿宋" w:eastAsia="仿宋"/>
                <w:b/>
                <w:bCs/>
                <w:color w:val="auto"/>
                <w:kern w:val="0"/>
                <w:szCs w:val="21"/>
                <w:lang w:eastAsia="zh-CN"/>
              </w:rPr>
              <w:t>体育</w:t>
            </w:r>
            <w:r>
              <w:rPr>
                <w:rFonts w:hint="eastAsia" w:ascii="仿宋" w:hAnsi="仿宋" w:eastAsia="仿宋"/>
                <w:b/>
                <w:bCs/>
                <w:color w:val="auto"/>
                <w:kern w:val="0"/>
                <w:szCs w:val="21"/>
              </w:rPr>
              <w:t>赛事活动</w:t>
            </w:r>
            <w:r>
              <w:rPr>
                <w:rFonts w:ascii="仿宋" w:hAnsi="仿宋" w:eastAsia="仿宋"/>
                <w:b/>
                <w:bCs/>
                <w:color w:val="auto"/>
                <w:kern w:val="0"/>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98" w:type="pct"/>
            <w:gridSpan w:val="2"/>
            <w:shd w:val="clear" w:color="auto" w:fill="auto"/>
            <w:vAlign w:val="center"/>
          </w:tcPr>
          <w:p>
            <w:pPr>
              <w:widowControl/>
              <w:snapToGrid w:val="0"/>
              <w:ind w:left="373" w:leftChars="12" w:hanging="348" w:hangingChars="166"/>
              <w:jc w:val="left"/>
              <w:textAlignment w:val="baseline"/>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.1</w:t>
            </w:r>
            <w:r>
              <w:rPr>
                <w:rFonts w:hint="eastAsia" w:ascii="仿宋" w:hAnsi="仿宋" w:eastAsia="仿宋"/>
                <w:color w:val="auto"/>
                <w:kern w:val="0"/>
                <w:szCs w:val="21"/>
              </w:rPr>
              <w:t>举办国际级、国家级体育赛事活动</w:t>
            </w:r>
          </w:p>
        </w:tc>
        <w:tc>
          <w:tcPr>
            <w:tcW w:w="446" w:type="pct"/>
            <w:shd w:val="clear" w:color="auto" w:fill="auto"/>
            <w:vAlign w:val="center"/>
          </w:tcPr>
          <w:p>
            <w:pPr>
              <w:snapToGrid w:val="0"/>
              <w:jc w:val="center"/>
              <w:textAlignment w:val="baseline"/>
              <w:rPr>
                <w:rFonts w:ascii="仿宋" w:hAnsi="仿宋" w:eastAsia="仿宋"/>
                <w:color w:val="auto"/>
                <w:kern w:val="0"/>
                <w:szCs w:val="21"/>
              </w:rPr>
            </w:pPr>
            <w:r>
              <w:rPr>
                <w:rFonts w:ascii="仿宋" w:hAnsi="仿宋" w:eastAsia="仿宋"/>
                <w:color w:val="auto"/>
                <w:kern w:val="0"/>
                <w:szCs w:val="21"/>
              </w:rPr>
              <w:t>10</w:t>
            </w:r>
          </w:p>
        </w:tc>
        <w:tc>
          <w:tcPr>
            <w:tcW w:w="1263" w:type="pct"/>
            <w:shd w:val="clear" w:color="auto" w:fill="auto"/>
            <w:vAlign w:val="center"/>
          </w:tcPr>
          <w:p>
            <w:pPr>
              <w:widowControl/>
              <w:snapToGrid w:val="0"/>
              <w:ind w:right="-102"/>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每举办1次，计</w:t>
            </w:r>
            <w:r>
              <w:rPr>
                <w:rFonts w:ascii="仿宋" w:hAnsi="仿宋" w:eastAsia="仿宋"/>
                <w:color w:val="auto"/>
                <w:kern w:val="0"/>
                <w:szCs w:val="21"/>
              </w:rPr>
              <w:t>1</w:t>
            </w:r>
            <w:r>
              <w:rPr>
                <w:rFonts w:hint="eastAsia" w:ascii="仿宋" w:hAnsi="仿宋" w:eastAsia="仿宋"/>
                <w:color w:val="auto"/>
                <w:kern w:val="0"/>
                <w:szCs w:val="21"/>
              </w:rPr>
              <w:t>分</w:t>
            </w:r>
            <w:r>
              <w:rPr>
                <w:rFonts w:hint="eastAsia" w:ascii="仿宋" w:hAnsi="仿宋" w:eastAsia="仿宋"/>
                <w:color w:val="auto"/>
                <w:kern w:val="0"/>
                <w:szCs w:val="21"/>
                <w:lang w:eastAsia="zh-CN"/>
              </w:rPr>
              <w:t>；</w:t>
            </w:r>
          </w:p>
          <w:p>
            <w:pPr>
              <w:widowControl/>
              <w:snapToGrid w:val="0"/>
              <w:ind w:right="-102"/>
              <w:textAlignment w:val="baseline"/>
              <w:rPr>
                <w:rFonts w:ascii="仿宋" w:hAnsi="仿宋" w:eastAsia="仿宋"/>
                <w:color w:val="auto"/>
                <w:kern w:val="0"/>
                <w:szCs w:val="21"/>
              </w:rPr>
            </w:pPr>
            <w:r>
              <w:rPr>
                <w:rFonts w:hint="eastAsia" w:ascii="仿宋" w:hAnsi="仿宋" w:eastAsia="仿宋"/>
                <w:color w:val="auto"/>
                <w:kern w:val="0"/>
                <w:szCs w:val="21"/>
              </w:rPr>
              <w:t>举办同一综合体育</w:t>
            </w:r>
            <w:r>
              <w:rPr>
                <w:rFonts w:ascii="仿宋" w:hAnsi="仿宋" w:eastAsia="仿宋"/>
                <w:color w:val="auto"/>
                <w:kern w:val="0"/>
                <w:szCs w:val="21"/>
              </w:rPr>
              <w:t>赛事</w:t>
            </w:r>
            <w:r>
              <w:rPr>
                <w:rFonts w:hint="eastAsia" w:ascii="仿宋" w:hAnsi="仿宋" w:eastAsia="仿宋"/>
                <w:color w:val="auto"/>
                <w:kern w:val="0"/>
                <w:szCs w:val="21"/>
              </w:rPr>
              <w:t>名录下的2项及以上竞赛</w:t>
            </w:r>
            <w:r>
              <w:rPr>
                <w:rFonts w:ascii="仿宋" w:hAnsi="仿宋" w:eastAsia="仿宋"/>
                <w:color w:val="auto"/>
                <w:kern w:val="0"/>
                <w:szCs w:val="21"/>
              </w:rPr>
              <w:t>项目</w:t>
            </w:r>
            <w:r>
              <w:rPr>
                <w:rFonts w:hint="eastAsia" w:ascii="仿宋" w:hAnsi="仿宋" w:eastAsia="仿宋"/>
                <w:color w:val="auto"/>
                <w:kern w:val="0"/>
                <w:szCs w:val="21"/>
              </w:rPr>
              <w:t>计为举办</w:t>
            </w:r>
            <w:r>
              <w:rPr>
                <w:rFonts w:ascii="仿宋" w:hAnsi="仿宋" w:eastAsia="仿宋"/>
                <w:color w:val="auto"/>
                <w:kern w:val="0"/>
                <w:szCs w:val="21"/>
              </w:rPr>
              <w:t>2</w:t>
            </w:r>
            <w:r>
              <w:rPr>
                <w:rFonts w:hint="eastAsia" w:ascii="仿宋" w:hAnsi="仿宋" w:eastAsia="仿宋"/>
                <w:color w:val="auto"/>
                <w:kern w:val="0"/>
                <w:szCs w:val="21"/>
              </w:rPr>
              <w:t>次，计2分。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10</w:t>
            </w:r>
            <w:r>
              <w:rPr>
                <w:rFonts w:hint="eastAsia" w:ascii="仿宋" w:hAnsi="仿宋" w:eastAsia="仿宋"/>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98" w:type="pct"/>
            <w:gridSpan w:val="2"/>
            <w:shd w:val="clear" w:color="auto" w:fill="auto"/>
            <w:vAlign w:val="center"/>
          </w:tcPr>
          <w:p>
            <w:pPr>
              <w:widowControl/>
              <w:snapToGrid w:val="0"/>
              <w:ind w:left="359" w:hanging="359" w:hangingChars="171"/>
              <w:jc w:val="left"/>
              <w:textAlignment w:val="baseline"/>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.2</w:t>
            </w:r>
            <w:r>
              <w:rPr>
                <w:rFonts w:hint="eastAsia" w:ascii="仿宋" w:hAnsi="仿宋" w:eastAsia="仿宋"/>
                <w:color w:val="auto"/>
                <w:kern w:val="0"/>
                <w:szCs w:val="21"/>
              </w:rPr>
              <w:t>举办省级体育赛事活动</w:t>
            </w:r>
          </w:p>
        </w:tc>
        <w:tc>
          <w:tcPr>
            <w:tcW w:w="446" w:type="pct"/>
            <w:shd w:val="clear" w:color="auto" w:fill="auto"/>
            <w:vAlign w:val="center"/>
          </w:tcPr>
          <w:p>
            <w:pPr>
              <w:snapToGrid w:val="0"/>
              <w:jc w:val="center"/>
              <w:textAlignment w:val="baseline"/>
              <w:rPr>
                <w:rFonts w:ascii="仿宋" w:hAnsi="仿宋" w:eastAsia="仿宋"/>
                <w:color w:val="auto"/>
                <w:kern w:val="0"/>
                <w:szCs w:val="21"/>
              </w:rPr>
            </w:pPr>
            <w:r>
              <w:rPr>
                <w:rFonts w:ascii="仿宋" w:hAnsi="仿宋" w:eastAsia="仿宋"/>
                <w:color w:val="auto"/>
                <w:kern w:val="0"/>
                <w:szCs w:val="21"/>
              </w:rPr>
              <w:t>10</w:t>
            </w:r>
          </w:p>
        </w:tc>
        <w:tc>
          <w:tcPr>
            <w:tcW w:w="1263" w:type="pct"/>
            <w:shd w:val="clear" w:color="auto" w:fill="auto"/>
            <w:vAlign w:val="center"/>
          </w:tcPr>
          <w:p>
            <w:pPr>
              <w:widowControl/>
              <w:snapToGrid w:val="0"/>
              <w:ind w:right="-102"/>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rPr>
              <w:t>每举办1次，计1分</w:t>
            </w:r>
            <w:r>
              <w:rPr>
                <w:rFonts w:hint="eastAsia" w:ascii="仿宋" w:hAnsi="仿宋" w:eastAsia="仿宋"/>
                <w:color w:val="auto"/>
                <w:kern w:val="0"/>
                <w:szCs w:val="21"/>
                <w:lang w:eastAsia="zh-CN"/>
              </w:rPr>
              <w:t>；</w:t>
            </w:r>
            <w:bookmarkStart w:id="2" w:name="_GoBack"/>
            <w:bookmarkEnd w:id="2"/>
          </w:p>
          <w:p>
            <w:pPr>
              <w:widowControl/>
              <w:snapToGrid w:val="0"/>
              <w:ind w:right="-102"/>
              <w:textAlignment w:val="baseline"/>
              <w:rPr>
                <w:rFonts w:ascii="仿宋" w:hAnsi="仿宋" w:eastAsia="仿宋"/>
                <w:color w:val="auto"/>
                <w:kern w:val="0"/>
                <w:szCs w:val="21"/>
              </w:rPr>
            </w:pPr>
            <w:r>
              <w:rPr>
                <w:rFonts w:hint="eastAsia" w:ascii="仿宋" w:hAnsi="仿宋" w:eastAsia="仿宋"/>
                <w:color w:val="auto"/>
                <w:kern w:val="0"/>
                <w:szCs w:val="21"/>
              </w:rPr>
              <w:t>举办</w:t>
            </w:r>
            <w:r>
              <w:rPr>
                <w:rFonts w:ascii="仿宋" w:hAnsi="仿宋" w:eastAsia="仿宋"/>
                <w:color w:val="auto"/>
                <w:kern w:val="0"/>
                <w:szCs w:val="21"/>
              </w:rPr>
              <w:t>同</w:t>
            </w:r>
            <w:r>
              <w:rPr>
                <w:rFonts w:hint="eastAsia" w:ascii="仿宋" w:hAnsi="仿宋" w:eastAsia="仿宋"/>
                <w:color w:val="auto"/>
                <w:kern w:val="0"/>
                <w:szCs w:val="21"/>
              </w:rPr>
              <w:t>一综合体育</w:t>
            </w:r>
            <w:r>
              <w:rPr>
                <w:rFonts w:ascii="仿宋" w:hAnsi="仿宋" w:eastAsia="仿宋"/>
                <w:color w:val="auto"/>
                <w:kern w:val="0"/>
                <w:szCs w:val="21"/>
              </w:rPr>
              <w:t>赛事</w:t>
            </w:r>
            <w:r>
              <w:rPr>
                <w:rFonts w:hint="eastAsia" w:ascii="仿宋" w:hAnsi="仿宋" w:eastAsia="仿宋"/>
                <w:color w:val="auto"/>
                <w:kern w:val="0"/>
                <w:szCs w:val="21"/>
              </w:rPr>
              <w:t>名录下的2项及以上竞赛</w:t>
            </w:r>
            <w:r>
              <w:rPr>
                <w:rFonts w:ascii="仿宋" w:hAnsi="仿宋" w:eastAsia="仿宋"/>
                <w:color w:val="auto"/>
                <w:kern w:val="0"/>
                <w:szCs w:val="21"/>
              </w:rPr>
              <w:t>项目</w:t>
            </w:r>
            <w:r>
              <w:rPr>
                <w:rFonts w:hint="eastAsia" w:ascii="仿宋" w:hAnsi="仿宋" w:eastAsia="仿宋"/>
                <w:color w:val="auto"/>
                <w:kern w:val="0"/>
                <w:szCs w:val="21"/>
              </w:rPr>
              <w:t>计为举办</w:t>
            </w:r>
            <w:r>
              <w:rPr>
                <w:rFonts w:ascii="仿宋" w:hAnsi="仿宋" w:eastAsia="仿宋"/>
                <w:color w:val="auto"/>
                <w:kern w:val="0"/>
                <w:szCs w:val="21"/>
              </w:rPr>
              <w:t>2</w:t>
            </w:r>
            <w:r>
              <w:rPr>
                <w:rFonts w:hint="eastAsia" w:ascii="仿宋" w:hAnsi="仿宋" w:eastAsia="仿宋"/>
                <w:color w:val="auto"/>
                <w:kern w:val="0"/>
                <w:szCs w:val="21"/>
              </w:rPr>
              <w:t>次，计2分。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10</w:t>
            </w:r>
            <w:r>
              <w:rPr>
                <w:rFonts w:hint="eastAsia" w:ascii="仿宋" w:hAnsi="仿宋" w:eastAsia="仿宋"/>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13" w:type="pct"/>
            <w:vMerge w:val="restart"/>
            <w:shd w:val="clear" w:color="auto" w:fill="auto"/>
            <w:vAlign w:val="center"/>
          </w:tcPr>
          <w:p>
            <w:pPr>
              <w:widowControl/>
              <w:snapToGrid w:val="0"/>
              <w:ind w:left="359" w:hanging="359" w:hangingChars="171"/>
              <w:jc w:val="left"/>
              <w:textAlignment w:val="baseline"/>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w:t>
            </w:r>
            <w:r>
              <w:rPr>
                <w:rFonts w:hint="eastAsia" w:ascii="仿宋" w:hAnsi="仿宋" w:eastAsia="仿宋"/>
                <w:color w:val="auto"/>
                <w:kern w:val="0"/>
                <w:szCs w:val="21"/>
              </w:rPr>
              <w:t>3举办省级以下体育赛事活动</w:t>
            </w:r>
          </w:p>
        </w:tc>
        <w:tc>
          <w:tcPr>
            <w:tcW w:w="785" w:type="pct"/>
            <w:shd w:val="clear" w:color="auto" w:fill="auto"/>
            <w:vAlign w:val="center"/>
          </w:tcPr>
          <w:p>
            <w:pPr>
              <w:widowControl/>
              <w:snapToGrid w:val="0"/>
              <w:jc w:val="left"/>
              <w:textAlignment w:val="baseline"/>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.3.1</w:t>
            </w:r>
            <w:r>
              <w:rPr>
                <w:rFonts w:hint="eastAsia" w:ascii="仿宋" w:hAnsi="仿宋" w:eastAsia="仿宋"/>
                <w:color w:val="auto"/>
                <w:kern w:val="0"/>
                <w:szCs w:val="21"/>
              </w:rPr>
              <w:t>在体育场馆核心区</w:t>
            </w:r>
            <w:r>
              <w:rPr>
                <w:rFonts w:ascii="仿宋" w:hAnsi="仿宋" w:eastAsia="仿宋"/>
                <w:color w:val="auto"/>
                <w:kern w:val="0"/>
                <w:szCs w:val="21"/>
              </w:rPr>
              <w:t>举办</w:t>
            </w:r>
            <w:r>
              <w:rPr>
                <w:rFonts w:hint="eastAsia" w:ascii="仿宋" w:hAnsi="仿宋" w:eastAsia="仿宋"/>
                <w:color w:val="auto"/>
                <w:kern w:val="0"/>
                <w:szCs w:val="21"/>
              </w:rPr>
              <w:t>的低收费体育</w:t>
            </w:r>
            <w:r>
              <w:rPr>
                <w:rFonts w:ascii="仿宋" w:hAnsi="仿宋" w:eastAsia="仿宋"/>
                <w:color w:val="auto"/>
                <w:kern w:val="0"/>
                <w:szCs w:val="21"/>
              </w:rPr>
              <w:t>赛事活动</w:t>
            </w:r>
          </w:p>
        </w:tc>
        <w:tc>
          <w:tcPr>
            <w:tcW w:w="446" w:type="pct"/>
            <w:shd w:val="clear" w:color="auto" w:fill="auto"/>
            <w:vAlign w:val="center"/>
          </w:tcPr>
          <w:p>
            <w:pPr>
              <w:snapToGrid w:val="0"/>
              <w:jc w:val="center"/>
              <w:textAlignment w:val="baseline"/>
              <w:rPr>
                <w:rFonts w:ascii="仿宋" w:hAnsi="仿宋" w:eastAsia="仿宋"/>
                <w:color w:val="auto"/>
                <w:kern w:val="0"/>
                <w:szCs w:val="21"/>
              </w:rPr>
            </w:pPr>
            <w:r>
              <w:rPr>
                <w:rFonts w:ascii="仿宋" w:hAnsi="仿宋" w:eastAsia="仿宋"/>
                <w:color w:val="auto"/>
                <w:kern w:val="0"/>
                <w:szCs w:val="21"/>
              </w:rPr>
              <w:t>10</w:t>
            </w:r>
          </w:p>
        </w:tc>
        <w:tc>
          <w:tcPr>
            <w:tcW w:w="1263" w:type="pct"/>
            <w:shd w:val="clear" w:color="auto" w:fill="auto"/>
            <w:vAlign w:val="center"/>
          </w:tcPr>
          <w:p>
            <w:pPr>
              <w:widowControl/>
              <w:snapToGrid w:val="0"/>
              <w:ind w:right="-102"/>
              <w:textAlignment w:val="baseline"/>
              <w:rPr>
                <w:rFonts w:ascii="仿宋" w:hAnsi="仿宋" w:eastAsia="仿宋"/>
                <w:color w:val="auto"/>
                <w:kern w:val="0"/>
                <w:szCs w:val="21"/>
              </w:rPr>
            </w:pP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个月内，在体育场馆核心区举办省级以下低收费体育赛事活动参与人次每超过1</w:t>
            </w:r>
            <w:r>
              <w:rPr>
                <w:rFonts w:ascii="仿宋" w:hAnsi="仿宋" w:eastAsia="仿宋"/>
                <w:color w:val="auto"/>
                <w:kern w:val="0"/>
                <w:szCs w:val="21"/>
              </w:rPr>
              <w:t>500</w:t>
            </w:r>
            <w:r>
              <w:rPr>
                <w:rFonts w:hint="eastAsia" w:ascii="仿宋" w:hAnsi="仿宋" w:eastAsia="仿宋"/>
                <w:color w:val="auto"/>
                <w:kern w:val="0"/>
                <w:szCs w:val="21"/>
              </w:rPr>
              <w:t>人次计1分，不足1</w:t>
            </w:r>
            <w:r>
              <w:rPr>
                <w:rFonts w:ascii="仿宋" w:hAnsi="仿宋" w:eastAsia="仿宋"/>
                <w:color w:val="auto"/>
                <w:kern w:val="0"/>
                <w:szCs w:val="21"/>
              </w:rPr>
              <w:t>500</w:t>
            </w:r>
            <w:r>
              <w:rPr>
                <w:rFonts w:hint="eastAsia" w:ascii="仿宋" w:hAnsi="仿宋" w:eastAsia="仿宋"/>
                <w:color w:val="auto"/>
                <w:kern w:val="0"/>
                <w:szCs w:val="21"/>
              </w:rPr>
              <w:t>人次计0</w:t>
            </w:r>
            <w:r>
              <w:rPr>
                <w:rFonts w:ascii="仿宋" w:hAnsi="仿宋" w:eastAsia="仿宋"/>
                <w:color w:val="auto"/>
                <w:kern w:val="0"/>
                <w:szCs w:val="21"/>
              </w:rPr>
              <w:t>.5</w:t>
            </w:r>
            <w:r>
              <w:rPr>
                <w:rFonts w:hint="eastAsia" w:ascii="仿宋" w:hAnsi="仿宋" w:eastAsia="仿宋"/>
                <w:color w:val="auto"/>
                <w:kern w:val="0"/>
                <w:szCs w:val="21"/>
              </w:rPr>
              <w:t>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10</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举办4次及以上免费或低收费体育赛事活动时，可按照本项计分规则进行计分。若免费或低收费体育赛事活动未达到4</w:t>
            </w:r>
            <w:r>
              <w:rPr>
                <w:rFonts w:hint="eastAsia" w:ascii="仿宋" w:hAnsi="仿宋" w:eastAsia="仿宋"/>
                <w:color w:val="auto"/>
                <w:kern w:val="0"/>
                <w:szCs w:val="21"/>
                <w:lang w:eastAsia="zh-CN"/>
              </w:rPr>
              <w:t>场</w:t>
            </w:r>
            <w:r>
              <w:rPr>
                <w:rFonts w:hint="eastAsia" w:ascii="仿宋" w:hAnsi="仿宋" w:eastAsia="仿宋"/>
                <w:color w:val="auto"/>
                <w:kern w:val="0"/>
                <w:szCs w:val="21"/>
              </w:rPr>
              <w:t>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913" w:type="pct"/>
            <w:vMerge w:val="continue"/>
            <w:shd w:val="clear" w:color="auto" w:fill="auto"/>
            <w:vAlign w:val="center"/>
          </w:tcPr>
          <w:p>
            <w:pPr>
              <w:widowControl/>
              <w:snapToGrid w:val="0"/>
              <w:ind w:left="359" w:hanging="359" w:hangingChars="171"/>
              <w:jc w:val="left"/>
              <w:textAlignment w:val="baseline"/>
              <w:rPr>
                <w:rFonts w:ascii="仿宋" w:hAnsi="仿宋" w:eastAsia="仿宋"/>
                <w:color w:val="auto"/>
                <w:kern w:val="0"/>
                <w:szCs w:val="21"/>
              </w:rPr>
            </w:pPr>
          </w:p>
        </w:tc>
        <w:tc>
          <w:tcPr>
            <w:tcW w:w="785" w:type="pct"/>
            <w:shd w:val="clear" w:color="auto" w:fill="auto"/>
            <w:vAlign w:val="center"/>
          </w:tcPr>
          <w:p>
            <w:pPr>
              <w:widowControl/>
              <w:snapToGrid w:val="0"/>
              <w:ind w:left="2" w:hanging="2"/>
              <w:jc w:val="left"/>
              <w:textAlignment w:val="baseline"/>
              <w:rPr>
                <w:rFonts w:ascii="仿宋" w:hAnsi="仿宋" w:eastAsia="仿宋"/>
                <w:color w:val="auto"/>
                <w:kern w:val="0"/>
                <w:szCs w:val="21"/>
              </w:rPr>
            </w:pPr>
            <w:r>
              <w:rPr>
                <w:rFonts w:hint="eastAsia" w:ascii="仿宋" w:hAnsi="仿宋" w:eastAsia="仿宋"/>
                <w:color w:val="auto"/>
                <w:kern w:val="0"/>
                <w:szCs w:val="21"/>
              </w:rPr>
              <w:t>3</w:t>
            </w:r>
            <w:r>
              <w:rPr>
                <w:rFonts w:ascii="仿宋" w:hAnsi="仿宋" w:eastAsia="仿宋"/>
                <w:color w:val="auto"/>
                <w:kern w:val="0"/>
                <w:szCs w:val="21"/>
              </w:rPr>
              <w:t>.3.2</w:t>
            </w:r>
            <w:r>
              <w:rPr>
                <w:rFonts w:hint="eastAsia" w:ascii="仿宋" w:hAnsi="仿宋" w:eastAsia="仿宋"/>
                <w:color w:val="auto"/>
                <w:kern w:val="0"/>
                <w:szCs w:val="21"/>
              </w:rPr>
              <w:t>在体育场馆核心区</w:t>
            </w:r>
            <w:r>
              <w:rPr>
                <w:rFonts w:ascii="仿宋" w:hAnsi="仿宋" w:eastAsia="仿宋"/>
                <w:color w:val="auto"/>
                <w:kern w:val="0"/>
                <w:szCs w:val="21"/>
              </w:rPr>
              <w:t>举办</w:t>
            </w:r>
            <w:r>
              <w:rPr>
                <w:rFonts w:hint="eastAsia" w:ascii="仿宋" w:hAnsi="仿宋" w:eastAsia="仿宋"/>
                <w:color w:val="auto"/>
                <w:kern w:val="0"/>
                <w:szCs w:val="21"/>
              </w:rPr>
              <w:t>的免费体育</w:t>
            </w:r>
            <w:r>
              <w:rPr>
                <w:rFonts w:ascii="仿宋" w:hAnsi="仿宋" w:eastAsia="仿宋"/>
                <w:color w:val="auto"/>
                <w:kern w:val="0"/>
                <w:szCs w:val="21"/>
              </w:rPr>
              <w:t>赛事活动</w:t>
            </w:r>
          </w:p>
        </w:tc>
        <w:tc>
          <w:tcPr>
            <w:tcW w:w="446" w:type="pct"/>
            <w:shd w:val="clear" w:color="auto" w:fill="auto"/>
            <w:vAlign w:val="center"/>
          </w:tcPr>
          <w:p>
            <w:pPr>
              <w:snapToGrid w:val="0"/>
              <w:jc w:val="center"/>
              <w:textAlignment w:val="baseline"/>
              <w:rPr>
                <w:rFonts w:ascii="仿宋" w:hAnsi="仿宋" w:eastAsia="仿宋"/>
                <w:color w:val="auto"/>
                <w:kern w:val="0"/>
                <w:szCs w:val="21"/>
              </w:rPr>
            </w:pPr>
            <w:r>
              <w:rPr>
                <w:rFonts w:ascii="仿宋" w:hAnsi="仿宋" w:eastAsia="仿宋"/>
                <w:color w:val="auto"/>
                <w:kern w:val="0"/>
                <w:szCs w:val="21"/>
              </w:rPr>
              <w:t>10</w:t>
            </w:r>
          </w:p>
        </w:tc>
        <w:tc>
          <w:tcPr>
            <w:tcW w:w="1263" w:type="pct"/>
            <w:shd w:val="clear" w:color="auto" w:fill="auto"/>
            <w:vAlign w:val="center"/>
          </w:tcPr>
          <w:p>
            <w:pPr>
              <w:widowControl/>
              <w:snapToGrid w:val="0"/>
              <w:ind w:right="-102"/>
              <w:textAlignment w:val="baseline"/>
              <w:rPr>
                <w:rFonts w:ascii="仿宋" w:hAnsi="仿宋" w:eastAsia="仿宋"/>
                <w:color w:val="auto"/>
                <w:kern w:val="0"/>
                <w:szCs w:val="21"/>
              </w:rPr>
            </w:pP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个月内，在体育场馆核心区举办省级以下免费体育赛事活动参与人次每超过</w:t>
            </w:r>
            <w:r>
              <w:rPr>
                <w:rFonts w:ascii="仿宋" w:hAnsi="仿宋" w:eastAsia="仿宋"/>
                <w:color w:val="auto"/>
                <w:kern w:val="0"/>
                <w:szCs w:val="21"/>
              </w:rPr>
              <w:t>750</w:t>
            </w:r>
            <w:r>
              <w:rPr>
                <w:rFonts w:hint="eastAsia" w:ascii="仿宋" w:hAnsi="仿宋" w:eastAsia="仿宋"/>
                <w:color w:val="auto"/>
                <w:kern w:val="0"/>
                <w:szCs w:val="21"/>
              </w:rPr>
              <w:t>人次计1分，不足</w:t>
            </w:r>
            <w:r>
              <w:rPr>
                <w:rFonts w:ascii="仿宋" w:hAnsi="仿宋" w:eastAsia="仿宋"/>
                <w:color w:val="auto"/>
                <w:kern w:val="0"/>
                <w:szCs w:val="21"/>
              </w:rPr>
              <w:t>750</w:t>
            </w:r>
            <w:r>
              <w:rPr>
                <w:rFonts w:hint="eastAsia" w:ascii="仿宋" w:hAnsi="仿宋" w:eastAsia="仿宋"/>
                <w:color w:val="auto"/>
                <w:kern w:val="0"/>
                <w:szCs w:val="21"/>
              </w:rPr>
              <w:t>人次计0</w:t>
            </w:r>
            <w:r>
              <w:rPr>
                <w:rFonts w:ascii="仿宋" w:hAnsi="仿宋" w:eastAsia="仿宋"/>
                <w:color w:val="auto"/>
                <w:kern w:val="0"/>
                <w:szCs w:val="21"/>
              </w:rPr>
              <w:t>.5</w:t>
            </w:r>
            <w:r>
              <w:rPr>
                <w:rFonts w:hint="eastAsia" w:ascii="仿宋" w:hAnsi="仿宋" w:eastAsia="仿宋"/>
                <w:color w:val="auto"/>
                <w:kern w:val="0"/>
                <w:szCs w:val="21"/>
              </w:rPr>
              <w:t>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10</w:t>
            </w:r>
            <w:r>
              <w:rPr>
                <w:rFonts w:hint="eastAsia" w:ascii="仿宋" w:hAnsi="仿宋" w:eastAsia="仿宋"/>
                <w:color w:val="auto"/>
                <w:kern w:val="0"/>
                <w:szCs w:val="21"/>
              </w:rPr>
              <w:t>分</w:t>
            </w:r>
            <w:r>
              <w:rPr>
                <w:rFonts w:ascii="仿宋" w:hAnsi="仿宋" w:eastAsia="仿宋"/>
                <w:color w:val="auto"/>
                <w:kern w:val="0"/>
                <w:szCs w:val="21"/>
              </w:rPr>
              <w:t>。</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举办4</w:t>
            </w:r>
            <w:r>
              <w:rPr>
                <w:rFonts w:hint="eastAsia" w:ascii="仿宋" w:hAnsi="仿宋" w:eastAsia="仿宋"/>
                <w:color w:val="auto"/>
                <w:kern w:val="0"/>
                <w:szCs w:val="21"/>
                <w:lang w:eastAsia="zh-CN"/>
              </w:rPr>
              <w:t>场</w:t>
            </w:r>
            <w:r>
              <w:rPr>
                <w:rFonts w:hint="eastAsia" w:ascii="仿宋" w:hAnsi="仿宋" w:eastAsia="仿宋"/>
                <w:color w:val="auto"/>
                <w:kern w:val="0"/>
                <w:szCs w:val="21"/>
              </w:rPr>
              <w:t>次及以上免费或低收费体育赛事活动时，可按照本项计分规则进行计分。若免费或低收费体育赛事活动未达到4</w:t>
            </w:r>
            <w:r>
              <w:rPr>
                <w:rFonts w:hint="eastAsia" w:ascii="仿宋" w:hAnsi="仿宋" w:eastAsia="仿宋"/>
                <w:color w:val="auto"/>
                <w:kern w:val="0"/>
                <w:szCs w:val="21"/>
                <w:lang w:eastAsia="zh-CN"/>
              </w:rPr>
              <w:t>场</w:t>
            </w:r>
            <w:r>
              <w:rPr>
                <w:rFonts w:hint="eastAsia" w:ascii="仿宋" w:hAnsi="仿宋" w:eastAsia="仿宋"/>
                <w:color w:val="auto"/>
                <w:kern w:val="0"/>
                <w:szCs w:val="21"/>
              </w:rPr>
              <w:t>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000" w:type="pct"/>
            <w:gridSpan w:val="5"/>
            <w:shd w:val="clear" w:color="auto" w:fill="auto"/>
            <w:vAlign w:val="center"/>
          </w:tcPr>
          <w:p>
            <w:pPr>
              <w:widowControl/>
              <w:snapToGrid w:val="0"/>
              <w:jc w:val="left"/>
              <w:textAlignment w:val="baseline"/>
              <w:rPr>
                <w:rFonts w:ascii="仿宋" w:hAnsi="仿宋" w:eastAsia="仿宋"/>
                <w:b/>
                <w:bCs/>
                <w:color w:val="auto"/>
                <w:kern w:val="0"/>
                <w:szCs w:val="21"/>
              </w:rPr>
            </w:pPr>
            <w:r>
              <w:rPr>
                <w:rFonts w:hint="eastAsia" w:ascii="仿宋" w:hAnsi="仿宋" w:eastAsia="仿宋"/>
                <w:b/>
                <w:bCs/>
                <w:color w:val="auto"/>
                <w:kern w:val="0"/>
                <w:szCs w:val="21"/>
              </w:rPr>
              <w:t>四、体育培训</w:t>
            </w:r>
            <w:r>
              <w:rPr>
                <w:rFonts w:ascii="仿宋" w:hAnsi="仿宋" w:eastAsia="仿宋"/>
                <w:b/>
                <w:bCs/>
                <w:color w:val="auto"/>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98" w:type="pct"/>
            <w:gridSpan w:val="2"/>
            <w:vAlign w:val="center"/>
          </w:tcPr>
          <w:p>
            <w:pPr>
              <w:widowControl/>
              <w:snapToGrid w:val="0"/>
              <w:ind w:left="359" w:hanging="359" w:hangingChars="171"/>
              <w:jc w:val="left"/>
              <w:textAlignment w:val="baseline"/>
              <w:rPr>
                <w:rFonts w:ascii="仿宋" w:hAnsi="仿宋" w:eastAsia="仿宋"/>
                <w:color w:val="auto"/>
                <w:kern w:val="0"/>
                <w:szCs w:val="21"/>
              </w:rPr>
            </w:pPr>
            <w:r>
              <w:rPr>
                <w:rFonts w:ascii="仿宋" w:hAnsi="仿宋" w:eastAsia="仿宋"/>
                <w:color w:val="auto"/>
                <w:kern w:val="0"/>
                <w:szCs w:val="21"/>
              </w:rPr>
              <w:t>4.1</w:t>
            </w:r>
            <w:r>
              <w:rPr>
                <w:rFonts w:hint="eastAsia" w:ascii="仿宋" w:hAnsi="仿宋" w:eastAsia="仿宋"/>
                <w:color w:val="auto"/>
                <w:kern w:val="0"/>
                <w:szCs w:val="21"/>
                <w:lang w:eastAsia="zh-CN"/>
              </w:rPr>
              <w:t>体育场馆核心区</w:t>
            </w:r>
            <w:r>
              <w:rPr>
                <w:rFonts w:hint="eastAsia" w:ascii="仿宋" w:hAnsi="仿宋" w:eastAsia="仿宋"/>
                <w:color w:val="auto"/>
                <w:kern w:val="0"/>
                <w:szCs w:val="21"/>
              </w:rPr>
              <w:t>接待运动技能、科学健身等低收费体育培训的人次</w:t>
            </w:r>
          </w:p>
        </w:tc>
        <w:tc>
          <w:tcPr>
            <w:tcW w:w="446" w:type="pct"/>
            <w:vAlign w:val="center"/>
          </w:tcPr>
          <w:p>
            <w:pPr>
              <w:widowControl/>
              <w:snapToGrid w:val="0"/>
              <w:jc w:val="center"/>
              <w:textAlignment w:val="baseline"/>
              <w:rPr>
                <w:rFonts w:ascii="仿宋" w:hAnsi="仿宋" w:eastAsia="仿宋"/>
                <w:color w:val="auto"/>
                <w:kern w:val="0"/>
                <w:szCs w:val="21"/>
              </w:rPr>
            </w:pPr>
            <w:r>
              <w:rPr>
                <w:rFonts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体育场每增加</w:t>
            </w:r>
            <w:r>
              <w:rPr>
                <w:rFonts w:ascii="仿宋" w:hAnsi="仿宋" w:eastAsia="仿宋"/>
                <w:color w:val="auto"/>
                <w:kern w:val="0"/>
                <w:szCs w:val="21"/>
              </w:rPr>
              <w:t>1800</w:t>
            </w:r>
            <w:r>
              <w:rPr>
                <w:rFonts w:hint="eastAsia" w:ascii="仿宋" w:hAnsi="仿宋" w:eastAsia="仿宋"/>
                <w:color w:val="auto"/>
                <w:kern w:val="0"/>
                <w:szCs w:val="21"/>
              </w:rPr>
              <w:t>人次计1分；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游泳</w:t>
            </w:r>
            <w:r>
              <w:rPr>
                <w:rFonts w:hint="eastAsia" w:ascii="仿宋" w:hAnsi="仿宋" w:eastAsia="仿宋"/>
                <w:color w:val="auto"/>
                <w:kern w:val="0"/>
                <w:szCs w:val="21"/>
                <w:lang w:eastAsia="zh-CN"/>
              </w:rPr>
              <w:t>馆</w:t>
            </w:r>
            <w:r>
              <w:rPr>
                <w:rFonts w:hint="eastAsia" w:ascii="仿宋" w:hAnsi="仿宋" w:eastAsia="仿宋"/>
                <w:color w:val="auto"/>
                <w:kern w:val="0"/>
                <w:szCs w:val="21"/>
              </w:rPr>
              <w:t>每增加</w:t>
            </w:r>
            <w:r>
              <w:rPr>
                <w:rFonts w:ascii="仿宋" w:hAnsi="仿宋" w:eastAsia="仿宋"/>
                <w:color w:val="auto"/>
                <w:kern w:val="0"/>
                <w:szCs w:val="21"/>
              </w:rPr>
              <w:t>360</w:t>
            </w:r>
            <w:r>
              <w:rPr>
                <w:rFonts w:hint="eastAsia" w:ascii="仿宋" w:hAnsi="仿宋" w:eastAsia="仿宋"/>
                <w:color w:val="auto"/>
                <w:kern w:val="0"/>
                <w:szCs w:val="21"/>
              </w:rPr>
              <w:t>人次计1分；</w:t>
            </w:r>
          </w:p>
          <w:p>
            <w:pPr>
              <w:widowControl/>
              <w:snapToGrid w:val="0"/>
              <w:textAlignment w:val="baseline"/>
              <w:rPr>
                <w:rFonts w:hint="eastAsia" w:ascii="仿宋" w:hAnsi="仿宋" w:eastAsia="仿宋"/>
                <w:color w:val="auto"/>
                <w:kern w:val="0"/>
                <w:szCs w:val="21"/>
              </w:rPr>
            </w:pPr>
            <w:r>
              <w:rPr>
                <w:rFonts w:hint="eastAsia" w:ascii="仿宋" w:hAnsi="仿宋" w:eastAsia="仿宋"/>
                <w:color w:val="auto"/>
                <w:kern w:val="0"/>
                <w:szCs w:val="21"/>
              </w:rPr>
              <w:t>滑冰</w:t>
            </w:r>
            <w:r>
              <w:rPr>
                <w:rFonts w:hint="eastAsia" w:ascii="仿宋" w:hAnsi="仿宋" w:eastAsia="仿宋"/>
                <w:color w:val="auto"/>
                <w:kern w:val="0"/>
                <w:szCs w:val="21"/>
                <w:lang w:eastAsia="zh-CN"/>
              </w:rPr>
              <w:t>馆</w:t>
            </w:r>
            <w:r>
              <w:rPr>
                <w:rFonts w:hint="eastAsia" w:ascii="仿宋" w:hAnsi="仿宋" w:eastAsia="仿宋"/>
                <w:color w:val="auto"/>
                <w:kern w:val="0"/>
                <w:szCs w:val="21"/>
              </w:rPr>
              <w:t>每增加</w:t>
            </w:r>
            <w:r>
              <w:rPr>
                <w:rFonts w:ascii="仿宋" w:hAnsi="仿宋" w:eastAsia="仿宋"/>
                <w:color w:val="auto"/>
                <w:kern w:val="0"/>
                <w:szCs w:val="21"/>
              </w:rPr>
              <w:t>800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rPr>
            </w:pPr>
            <w:r>
              <w:rPr>
                <w:rFonts w:hint="eastAsia" w:ascii="仿宋" w:hAnsi="仿宋" w:eastAsia="仿宋"/>
                <w:color w:val="auto"/>
                <w:kern w:val="0"/>
                <w:szCs w:val="21"/>
                <w:lang w:val="en-US" w:eastAsia="zh-CN"/>
              </w:rPr>
              <w:t>其他</w:t>
            </w:r>
            <w:r>
              <w:rPr>
                <w:rFonts w:hint="eastAsia" w:ascii="仿宋" w:hAnsi="仿宋" w:eastAsia="仿宋"/>
                <w:color w:val="auto"/>
                <w:kern w:val="0"/>
                <w:szCs w:val="21"/>
              </w:rPr>
              <w:t>室内运动项目每增加</w:t>
            </w:r>
            <w:r>
              <w:rPr>
                <w:rFonts w:hint="eastAsia" w:ascii="仿宋" w:hAnsi="仿宋" w:eastAsia="仿宋"/>
                <w:color w:val="auto"/>
                <w:kern w:val="0"/>
                <w:szCs w:val="21"/>
                <w:lang w:val="en-US" w:eastAsia="zh-CN"/>
              </w:rPr>
              <w:t>1000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开展运动技能、科学健身等免费低收费体育培训达到</w:t>
            </w:r>
            <w:r>
              <w:rPr>
                <w:rFonts w:ascii="仿宋" w:hAnsi="仿宋" w:eastAsia="仿宋"/>
                <w:color w:val="auto"/>
                <w:kern w:val="0"/>
                <w:szCs w:val="21"/>
              </w:rPr>
              <w:t>1000</w:t>
            </w:r>
            <w:r>
              <w:rPr>
                <w:rFonts w:hint="eastAsia" w:ascii="仿宋" w:hAnsi="仿宋" w:eastAsia="仿宋"/>
                <w:color w:val="auto"/>
                <w:kern w:val="0"/>
                <w:szCs w:val="21"/>
              </w:rPr>
              <w:t>人次及以上时，可按照本项计分规则进行计分。若未达到</w:t>
            </w:r>
            <w:r>
              <w:rPr>
                <w:rFonts w:ascii="仿宋" w:hAnsi="仿宋" w:eastAsia="仿宋"/>
                <w:color w:val="auto"/>
                <w:kern w:val="0"/>
                <w:szCs w:val="21"/>
              </w:rPr>
              <w:t>1000</w:t>
            </w:r>
            <w:r>
              <w:rPr>
                <w:rFonts w:hint="eastAsia" w:ascii="仿宋" w:hAnsi="仿宋" w:eastAsia="仿宋"/>
                <w:color w:val="auto"/>
                <w:kern w:val="0"/>
                <w:szCs w:val="21"/>
              </w:rPr>
              <w:t>人次，则本项不计分。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1698" w:type="pct"/>
            <w:gridSpan w:val="2"/>
            <w:vAlign w:val="center"/>
          </w:tcPr>
          <w:p>
            <w:pPr>
              <w:widowControl/>
              <w:snapToGrid w:val="0"/>
              <w:ind w:left="359" w:hanging="359" w:hangingChars="171"/>
              <w:jc w:val="left"/>
              <w:textAlignment w:val="baseline"/>
              <w:rPr>
                <w:rFonts w:ascii="仿宋" w:hAnsi="仿宋" w:eastAsia="仿宋"/>
                <w:color w:val="auto"/>
                <w:kern w:val="0"/>
                <w:szCs w:val="21"/>
              </w:rPr>
            </w:pPr>
            <w:r>
              <w:rPr>
                <w:rFonts w:ascii="仿宋" w:hAnsi="仿宋" w:eastAsia="仿宋"/>
                <w:color w:val="auto"/>
                <w:kern w:val="0"/>
                <w:szCs w:val="21"/>
              </w:rPr>
              <w:t>4.2</w:t>
            </w:r>
            <w:r>
              <w:rPr>
                <w:rFonts w:hint="eastAsia" w:ascii="仿宋" w:hAnsi="仿宋" w:eastAsia="仿宋"/>
                <w:color w:val="auto"/>
                <w:kern w:val="0"/>
                <w:szCs w:val="21"/>
                <w:lang w:eastAsia="zh-CN"/>
              </w:rPr>
              <w:t>体育场馆核心区</w:t>
            </w:r>
            <w:r>
              <w:rPr>
                <w:rFonts w:hint="eastAsia" w:ascii="仿宋" w:hAnsi="仿宋" w:eastAsia="仿宋"/>
                <w:color w:val="auto"/>
                <w:kern w:val="0"/>
                <w:szCs w:val="21"/>
              </w:rPr>
              <w:t>接待运动技能、科学健身等免费体育培训的人次</w:t>
            </w:r>
          </w:p>
        </w:tc>
        <w:tc>
          <w:tcPr>
            <w:tcW w:w="446" w:type="pct"/>
            <w:vAlign w:val="center"/>
          </w:tcPr>
          <w:p>
            <w:pPr>
              <w:widowControl/>
              <w:snapToGrid w:val="0"/>
              <w:jc w:val="center"/>
              <w:textAlignment w:val="baseline"/>
              <w:rPr>
                <w:rFonts w:ascii="仿宋" w:hAnsi="仿宋" w:eastAsia="仿宋"/>
                <w:color w:val="auto"/>
                <w:kern w:val="0"/>
                <w:szCs w:val="21"/>
              </w:rPr>
            </w:pPr>
            <w:r>
              <w:rPr>
                <w:rFonts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体育场每增加</w:t>
            </w:r>
            <w:r>
              <w:rPr>
                <w:rFonts w:ascii="仿宋" w:hAnsi="仿宋" w:eastAsia="仿宋"/>
                <w:color w:val="auto"/>
                <w:kern w:val="0"/>
                <w:szCs w:val="21"/>
              </w:rPr>
              <w:t>600</w:t>
            </w:r>
            <w:r>
              <w:rPr>
                <w:rFonts w:hint="eastAsia" w:ascii="仿宋" w:hAnsi="仿宋" w:eastAsia="仿宋"/>
                <w:color w:val="auto"/>
                <w:kern w:val="0"/>
                <w:szCs w:val="21"/>
              </w:rPr>
              <w:t>人次计1分；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游泳</w:t>
            </w:r>
            <w:r>
              <w:rPr>
                <w:rFonts w:hint="eastAsia" w:ascii="仿宋" w:hAnsi="仿宋" w:eastAsia="仿宋"/>
                <w:color w:val="auto"/>
                <w:kern w:val="0"/>
                <w:szCs w:val="21"/>
                <w:lang w:eastAsia="zh-CN"/>
              </w:rPr>
              <w:t>馆</w:t>
            </w:r>
            <w:r>
              <w:rPr>
                <w:rFonts w:hint="eastAsia" w:ascii="仿宋" w:hAnsi="仿宋" w:eastAsia="仿宋"/>
                <w:color w:val="auto"/>
                <w:kern w:val="0"/>
                <w:szCs w:val="21"/>
              </w:rPr>
              <w:t>每增加</w:t>
            </w:r>
            <w:r>
              <w:rPr>
                <w:rFonts w:ascii="仿宋" w:hAnsi="仿宋" w:eastAsia="仿宋"/>
                <w:color w:val="auto"/>
                <w:kern w:val="0"/>
                <w:szCs w:val="21"/>
              </w:rPr>
              <w:t>120</w:t>
            </w:r>
            <w:r>
              <w:rPr>
                <w:rFonts w:hint="eastAsia" w:ascii="仿宋" w:hAnsi="仿宋" w:eastAsia="仿宋"/>
                <w:color w:val="auto"/>
                <w:kern w:val="0"/>
                <w:szCs w:val="21"/>
              </w:rPr>
              <w:t>人次计1分；</w:t>
            </w:r>
          </w:p>
          <w:p>
            <w:pPr>
              <w:widowControl/>
              <w:snapToGrid w:val="0"/>
              <w:textAlignment w:val="baseline"/>
              <w:rPr>
                <w:rFonts w:hint="eastAsia" w:ascii="仿宋" w:hAnsi="仿宋" w:eastAsia="仿宋"/>
                <w:color w:val="auto"/>
                <w:kern w:val="0"/>
                <w:szCs w:val="21"/>
              </w:rPr>
            </w:pPr>
            <w:r>
              <w:rPr>
                <w:rFonts w:hint="eastAsia" w:ascii="仿宋" w:hAnsi="仿宋" w:eastAsia="仿宋"/>
                <w:color w:val="auto"/>
                <w:kern w:val="0"/>
                <w:szCs w:val="21"/>
              </w:rPr>
              <w:t>滑冰</w:t>
            </w:r>
            <w:r>
              <w:rPr>
                <w:rFonts w:hint="eastAsia" w:ascii="仿宋" w:hAnsi="仿宋" w:eastAsia="仿宋"/>
                <w:color w:val="auto"/>
                <w:kern w:val="0"/>
                <w:szCs w:val="21"/>
                <w:lang w:eastAsia="zh-CN"/>
              </w:rPr>
              <w:t>馆</w:t>
            </w:r>
            <w:r>
              <w:rPr>
                <w:rFonts w:hint="eastAsia" w:ascii="仿宋" w:hAnsi="仿宋" w:eastAsia="仿宋"/>
                <w:color w:val="auto"/>
                <w:kern w:val="0"/>
                <w:szCs w:val="21"/>
              </w:rPr>
              <w:t>每增加</w:t>
            </w:r>
            <w:r>
              <w:rPr>
                <w:rFonts w:ascii="仿宋" w:hAnsi="仿宋" w:eastAsia="仿宋"/>
                <w:color w:val="auto"/>
                <w:kern w:val="0"/>
                <w:szCs w:val="21"/>
              </w:rPr>
              <w:t>300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p>
            <w:pPr>
              <w:widowControl/>
              <w:snapToGrid w:val="0"/>
              <w:textAlignment w:val="baseline"/>
              <w:rPr>
                <w:rFonts w:hint="eastAsia" w:ascii="仿宋" w:hAnsi="仿宋" w:eastAsia="仿宋"/>
                <w:color w:val="auto"/>
                <w:kern w:val="0"/>
                <w:szCs w:val="21"/>
                <w:lang w:eastAsia="zh-CN"/>
              </w:rPr>
            </w:pPr>
            <w:r>
              <w:rPr>
                <w:rFonts w:hint="eastAsia" w:ascii="仿宋" w:hAnsi="仿宋" w:eastAsia="仿宋"/>
                <w:color w:val="auto"/>
                <w:kern w:val="0"/>
                <w:szCs w:val="21"/>
                <w:lang w:eastAsia="zh-CN"/>
              </w:rPr>
              <w:t>其他</w:t>
            </w:r>
            <w:r>
              <w:rPr>
                <w:rFonts w:hint="eastAsia" w:ascii="仿宋" w:hAnsi="仿宋" w:eastAsia="仿宋"/>
                <w:color w:val="auto"/>
                <w:kern w:val="0"/>
                <w:szCs w:val="21"/>
              </w:rPr>
              <w:t>室内运动项目每增加</w:t>
            </w:r>
            <w:r>
              <w:rPr>
                <w:rFonts w:ascii="仿宋" w:hAnsi="仿宋" w:eastAsia="仿宋"/>
                <w:color w:val="auto"/>
                <w:kern w:val="0"/>
                <w:szCs w:val="21"/>
              </w:rPr>
              <w:t>500</w:t>
            </w:r>
            <w:r>
              <w:rPr>
                <w:rFonts w:hint="eastAsia" w:ascii="仿宋" w:hAnsi="仿宋" w:eastAsia="仿宋"/>
                <w:color w:val="auto"/>
                <w:kern w:val="0"/>
                <w:szCs w:val="21"/>
              </w:rPr>
              <w:t>人次计1分</w:t>
            </w:r>
            <w:r>
              <w:rPr>
                <w:rFonts w:hint="eastAsia" w:ascii="仿宋" w:hAnsi="仿宋" w:eastAsia="仿宋"/>
                <w:color w:val="auto"/>
                <w:kern w:val="0"/>
                <w:szCs w:val="21"/>
                <w:lang w:eastAsia="zh-CN"/>
              </w:rPr>
              <w:t>。</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开展运动技能、科学健身等免费低收费体育培训达到</w:t>
            </w:r>
            <w:r>
              <w:rPr>
                <w:rFonts w:ascii="仿宋" w:hAnsi="仿宋" w:eastAsia="仿宋"/>
                <w:color w:val="auto"/>
                <w:kern w:val="0"/>
                <w:szCs w:val="21"/>
              </w:rPr>
              <w:t>1000</w:t>
            </w:r>
            <w:r>
              <w:rPr>
                <w:rFonts w:hint="eastAsia" w:ascii="仿宋" w:hAnsi="仿宋" w:eastAsia="仿宋"/>
                <w:color w:val="auto"/>
                <w:kern w:val="0"/>
                <w:szCs w:val="21"/>
              </w:rPr>
              <w:t>人次及以上时，可按照本项计分规则进行计分。若未达到</w:t>
            </w:r>
            <w:r>
              <w:rPr>
                <w:rFonts w:ascii="仿宋" w:hAnsi="仿宋" w:eastAsia="仿宋"/>
                <w:color w:val="auto"/>
                <w:kern w:val="0"/>
                <w:szCs w:val="21"/>
              </w:rPr>
              <w:t>1000</w:t>
            </w:r>
            <w:r>
              <w:rPr>
                <w:rFonts w:hint="eastAsia" w:ascii="仿宋" w:hAnsi="仿宋" w:eastAsia="仿宋"/>
                <w:color w:val="auto"/>
                <w:kern w:val="0"/>
                <w:szCs w:val="21"/>
              </w:rPr>
              <w:t>人次，则本项不计分。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pPr>
              <w:widowControl/>
              <w:snapToGrid w:val="0"/>
              <w:textAlignment w:val="baseline"/>
              <w:rPr>
                <w:rFonts w:ascii="仿宋" w:hAnsi="仿宋" w:eastAsia="仿宋"/>
                <w:color w:val="auto"/>
                <w:kern w:val="0"/>
                <w:szCs w:val="21"/>
              </w:rPr>
            </w:pPr>
            <w:r>
              <w:rPr>
                <w:rFonts w:hint="eastAsia" w:ascii="仿宋" w:hAnsi="仿宋" w:eastAsia="仿宋"/>
                <w:b/>
                <w:bCs/>
                <w:color w:val="auto"/>
                <w:kern w:val="0"/>
                <w:szCs w:val="21"/>
              </w:rPr>
              <w:t>五、学校体育（1</w:t>
            </w:r>
            <w:r>
              <w:rPr>
                <w:rFonts w:ascii="仿宋" w:hAnsi="仿宋" w:eastAsia="仿宋"/>
                <w:b/>
                <w:bCs/>
                <w:color w:val="auto"/>
                <w:kern w:val="0"/>
                <w:szCs w:val="21"/>
              </w:rPr>
              <w:t>0</w:t>
            </w:r>
            <w:r>
              <w:rPr>
                <w:rFonts w:hint="eastAsia" w:ascii="仿宋" w:hAnsi="仿宋" w:eastAsia="仿宋"/>
                <w:b/>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698" w:type="pct"/>
            <w:gridSpan w:val="2"/>
            <w:vAlign w:val="center"/>
          </w:tcPr>
          <w:p>
            <w:pPr>
              <w:widowControl/>
              <w:snapToGrid w:val="0"/>
              <w:ind w:left="374" w:hanging="373" w:hangingChars="178"/>
              <w:jc w:val="left"/>
              <w:textAlignment w:val="baseline"/>
              <w:rPr>
                <w:rFonts w:ascii="仿宋" w:hAnsi="仿宋" w:eastAsia="仿宋"/>
                <w:color w:val="auto"/>
                <w:kern w:val="0"/>
                <w:szCs w:val="21"/>
              </w:rPr>
            </w:pPr>
            <w:r>
              <w:rPr>
                <w:rFonts w:ascii="仿宋" w:hAnsi="仿宋" w:eastAsia="仿宋"/>
                <w:color w:val="auto"/>
                <w:kern w:val="0"/>
                <w:szCs w:val="21"/>
              </w:rPr>
              <w:t>5.1</w:t>
            </w: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个月内，低收费使用体育场馆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场地、设施用于学校体育教学的签约中小学教学点数量</w:t>
            </w:r>
          </w:p>
        </w:tc>
        <w:tc>
          <w:tcPr>
            <w:tcW w:w="446" w:type="pct"/>
            <w:vAlign w:val="center"/>
          </w:tcPr>
          <w:p>
            <w:pPr>
              <w:widowControl/>
              <w:snapToGrid w:val="0"/>
              <w:jc w:val="center"/>
              <w:textAlignment w:val="baseline"/>
              <w:rPr>
                <w:rFonts w:ascii="仿宋" w:hAnsi="仿宋" w:eastAsia="仿宋"/>
                <w:color w:val="auto"/>
                <w:kern w:val="0"/>
                <w:szCs w:val="21"/>
              </w:rPr>
            </w:pPr>
            <w:r>
              <w:rPr>
                <w:rFonts w:hint="eastAsia"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1</w:t>
            </w:r>
            <w:r>
              <w:rPr>
                <w:rFonts w:hint="eastAsia" w:ascii="仿宋" w:hAnsi="仿宋" w:eastAsia="仿宋"/>
                <w:color w:val="auto"/>
                <w:kern w:val="0"/>
                <w:szCs w:val="21"/>
              </w:rPr>
              <w:t>-</w:t>
            </w:r>
            <w:r>
              <w:rPr>
                <w:rFonts w:ascii="仿宋" w:hAnsi="仿宋" w:eastAsia="仿宋"/>
                <w:color w:val="auto"/>
                <w:kern w:val="0"/>
                <w:szCs w:val="21"/>
              </w:rPr>
              <w:t>2</w:t>
            </w:r>
            <w:r>
              <w:rPr>
                <w:rFonts w:hint="eastAsia" w:ascii="仿宋" w:hAnsi="仿宋" w:eastAsia="仿宋"/>
                <w:color w:val="auto"/>
                <w:kern w:val="0"/>
                <w:szCs w:val="21"/>
              </w:rPr>
              <w:t>个教学点，得1分；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3</w:t>
            </w:r>
            <w:r>
              <w:rPr>
                <w:rFonts w:hint="eastAsia" w:ascii="仿宋" w:hAnsi="仿宋" w:eastAsia="仿宋"/>
                <w:color w:val="auto"/>
                <w:kern w:val="0"/>
                <w:szCs w:val="21"/>
              </w:rPr>
              <w:t>-</w:t>
            </w:r>
            <w:r>
              <w:rPr>
                <w:rFonts w:ascii="仿宋" w:hAnsi="仿宋" w:eastAsia="仿宋"/>
                <w:color w:val="auto"/>
                <w:kern w:val="0"/>
                <w:szCs w:val="21"/>
              </w:rPr>
              <w:t>4</w:t>
            </w:r>
            <w:r>
              <w:rPr>
                <w:rFonts w:hint="eastAsia" w:ascii="仿宋" w:hAnsi="仿宋" w:eastAsia="仿宋"/>
                <w:color w:val="auto"/>
                <w:kern w:val="0"/>
                <w:szCs w:val="21"/>
              </w:rPr>
              <w:t>个教学点，得2分；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5</w:t>
            </w:r>
            <w:r>
              <w:rPr>
                <w:rFonts w:hint="eastAsia" w:ascii="仿宋" w:hAnsi="仿宋" w:eastAsia="仿宋"/>
                <w:color w:val="auto"/>
                <w:kern w:val="0"/>
                <w:szCs w:val="21"/>
              </w:rPr>
              <w:t>-</w:t>
            </w:r>
            <w:r>
              <w:rPr>
                <w:rFonts w:ascii="仿宋" w:hAnsi="仿宋" w:eastAsia="仿宋"/>
                <w:color w:val="auto"/>
                <w:kern w:val="0"/>
                <w:szCs w:val="21"/>
              </w:rPr>
              <w:t>6</w:t>
            </w:r>
            <w:r>
              <w:rPr>
                <w:rFonts w:hint="eastAsia" w:ascii="仿宋" w:hAnsi="仿宋" w:eastAsia="仿宋"/>
                <w:color w:val="auto"/>
                <w:kern w:val="0"/>
                <w:szCs w:val="21"/>
              </w:rPr>
              <w:t>个教学点，得3分；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7</w:t>
            </w:r>
            <w:r>
              <w:rPr>
                <w:rFonts w:hint="eastAsia" w:ascii="仿宋" w:hAnsi="仿宋" w:eastAsia="仿宋"/>
                <w:color w:val="auto"/>
                <w:kern w:val="0"/>
                <w:szCs w:val="21"/>
              </w:rPr>
              <w:t>-</w:t>
            </w:r>
            <w:r>
              <w:rPr>
                <w:rFonts w:ascii="仿宋" w:hAnsi="仿宋" w:eastAsia="仿宋"/>
                <w:color w:val="auto"/>
                <w:kern w:val="0"/>
                <w:szCs w:val="21"/>
              </w:rPr>
              <w:t>8</w:t>
            </w:r>
            <w:r>
              <w:rPr>
                <w:rFonts w:hint="eastAsia" w:ascii="仿宋" w:hAnsi="仿宋" w:eastAsia="仿宋"/>
                <w:color w:val="auto"/>
                <w:kern w:val="0"/>
                <w:szCs w:val="21"/>
              </w:rPr>
              <w:t>个教学点，得4分；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9</w:t>
            </w:r>
            <w:r>
              <w:rPr>
                <w:rFonts w:hint="eastAsia" w:ascii="仿宋" w:hAnsi="仿宋" w:eastAsia="仿宋"/>
                <w:color w:val="auto"/>
                <w:kern w:val="0"/>
                <w:szCs w:val="21"/>
              </w:rPr>
              <w:t>个教学点及以上，得5分。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698" w:type="pct"/>
            <w:gridSpan w:val="2"/>
            <w:vAlign w:val="center"/>
          </w:tcPr>
          <w:p>
            <w:pPr>
              <w:widowControl/>
              <w:snapToGrid w:val="0"/>
              <w:ind w:left="359" w:hanging="359" w:hangingChars="171"/>
              <w:jc w:val="left"/>
              <w:textAlignment w:val="baseline"/>
              <w:rPr>
                <w:rFonts w:ascii="仿宋" w:hAnsi="仿宋" w:eastAsia="仿宋"/>
                <w:color w:val="auto"/>
                <w:kern w:val="0"/>
                <w:szCs w:val="21"/>
              </w:rPr>
            </w:pPr>
            <w:r>
              <w:rPr>
                <w:rFonts w:ascii="仿宋" w:hAnsi="仿宋" w:eastAsia="仿宋"/>
                <w:color w:val="auto"/>
                <w:kern w:val="0"/>
                <w:szCs w:val="21"/>
              </w:rPr>
              <w:t>5.2</w:t>
            </w: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个月内，免费使用体育场馆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场地、设施用于学校体育教学的签约中小学教学点数量</w:t>
            </w:r>
          </w:p>
        </w:tc>
        <w:tc>
          <w:tcPr>
            <w:tcW w:w="446" w:type="pct"/>
            <w:vAlign w:val="center"/>
          </w:tcPr>
          <w:p>
            <w:pPr>
              <w:widowControl/>
              <w:snapToGrid w:val="0"/>
              <w:jc w:val="center"/>
              <w:textAlignment w:val="baseline"/>
              <w:rPr>
                <w:rFonts w:ascii="仿宋" w:hAnsi="仿宋" w:eastAsia="仿宋"/>
                <w:color w:val="auto"/>
                <w:kern w:val="0"/>
                <w:szCs w:val="21"/>
              </w:rPr>
            </w:pPr>
            <w:r>
              <w:rPr>
                <w:rFonts w:hint="eastAsia"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1</w:t>
            </w:r>
            <w:r>
              <w:rPr>
                <w:rFonts w:hint="eastAsia" w:ascii="仿宋" w:hAnsi="仿宋" w:eastAsia="仿宋"/>
                <w:color w:val="auto"/>
                <w:kern w:val="0"/>
                <w:szCs w:val="21"/>
              </w:rPr>
              <w:t>个教学点，得1分；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每增加1个教学点，计1分。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5"/>
            <w:vAlign w:val="center"/>
          </w:tcPr>
          <w:p>
            <w:pPr>
              <w:widowControl/>
              <w:snapToGrid w:val="0"/>
              <w:textAlignment w:val="baseline"/>
              <w:rPr>
                <w:rFonts w:ascii="仿宋" w:hAnsi="仿宋" w:eastAsia="仿宋"/>
                <w:color w:val="auto"/>
                <w:kern w:val="0"/>
                <w:szCs w:val="21"/>
              </w:rPr>
            </w:pPr>
            <w:r>
              <w:rPr>
                <w:rFonts w:hint="eastAsia" w:ascii="仿宋" w:hAnsi="仿宋" w:eastAsia="仿宋"/>
                <w:b/>
                <w:bCs/>
                <w:color w:val="auto"/>
                <w:kern w:val="0"/>
                <w:szCs w:val="21"/>
              </w:rPr>
              <w:t>六、体育组织（1</w:t>
            </w:r>
            <w:r>
              <w:rPr>
                <w:rFonts w:ascii="仿宋" w:hAnsi="仿宋" w:eastAsia="仿宋"/>
                <w:b/>
                <w:bCs/>
                <w:color w:val="auto"/>
                <w:kern w:val="0"/>
                <w:szCs w:val="21"/>
              </w:rPr>
              <w:t>0</w:t>
            </w:r>
            <w:r>
              <w:rPr>
                <w:rFonts w:hint="eastAsia" w:ascii="仿宋" w:hAnsi="仿宋" w:eastAsia="仿宋"/>
                <w:b/>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1698" w:type="pct"/>
            <w:gridSpan w:val="2"/>
            <w:vAlign w:val="center"/>
          </w:tcPr>
          <w:p>
            <w:pPr>
              <w:widowControl/>
              <w:snapToGrid w:val="0"/>
              <w:ind w:left="359" w:hanging="359" w:hangingChars="171"/>
              <w:jc w:val="left"/>
              <w:textAlignment w:val="baseline"/>
              <w:rPr>
                <w:rFonts w:ascii="仿宋" w:hAnsi="仿宋" w:eastAsia="仿宋"/>
                <w:color w:val="auto"/>
                <w:kern w:val="0"/>
                <w:szCs w:val="21"/>
              </w:rPr>
            </w:pPr>
            <w:r>
              <w:rPr>
                <w:rFonts w:ascii="仿宋" w:hAnsi="仿宋" w:eastAsia="仿宋"/>
                <w:color w:val="auto"/>
                <w:kern w:val="0"/>
                <w:szCs w:val="21"/>
              </w:rPr>
              <w:t>6.1</w:t>
            </w: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个月内，低收费使用体育场馆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场地作为固定运动场所的签约公益性青少年体育俱乐部、</w:t>
            </w:r>
            <w:r>
              <w:rPr>
                <w:rFonts w:ascii="仿宋" w:hAnsi="仿宋" w:eastAsia="仿宋"/>
                <w:color w:val="auto"/>
                <w:kern w:val="0"/>
                <w:szCs w:val="21"/>
              </w:rPr>
              <w:t>社会团体、基层文化体育组织</w:t>
            </w:r>
            <w:r>
              <w:rPr>
                <w:rFonts w:hint="eastAsia" w:ascii="仿宋" w:hAnsi="仿宋" w:eastAsia="仿宋"/>
                <w:color w:val="auto"/>
                <w:kern w:val="0"/>
                <w:szCs w:val="21"/>
              </w:rPr>
              <w:t>等数量</w:t>
            </w:r>
          </w:p>
        </w:tc>
        <w:tc>
          <w:tcPr>
            <w:tcW w:w="446" w:type="pct"/>
            <w:vAlign w:val="center"/>
          </w:tcPr>
          <w:p>
            <w:pPr>
              <w:widowControl/>
              <w:snapToGrid w:val="0"/>
              <w:jc w:val="center"/>
              <w:textAlignment w:val="baseline"/>
              <w:rPr>
                <w:rFonts w:ascii="仿宋" w:hAnsi="仿宋" w:eastAsia="仿宋"/>
                <w:color w:val="auto"/>
                <w:kern w:val="0"/>
                <w:szCs w:val="21"/>
              </w:rPr>
            </w:pPr>
            <w:r>
              <w:rPr>
                <w:rFonts w:hint="eastAsia"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1</w:t>
            </w:r>
            <w:r>
              <w:rPr>
                <w:rFonts w:hint="eastAsia" w:ascii="仿宋" w:hAnsi="仿宋" w:eastAsia="仿宋"/>
                <w:color w:val="auto"/>
                <w:kern w:val="0"/>
                <w:szCs w:val="21"/>
              </w:rPr>
              <w:t>-</w:t>
            </w:r>
            <w:r>
              <w:rPr>
                <w:rFonts w:ascii="仿宋" w:hAnsi="仿宋" w:eastAsia="仿宋"/>
                <w:color w:val="auto"/>
                <w:kern w:val="0"/>
                <w:szCs w:val="21"/>
              </w:rPr>
              <w:t>2</w:t>
            </w:r>
            <w:r>
              <w:rPr>
                <w:rFonts w:hint="eastAsia" w:ascii="仿宋" w:hAnsi="仿宋" w:eastAsia="仿宋"/>
                <w:color w:val="auto"/>
                <w:kern w:val="0"/>
                <w:szCs w:val="21"/>
              </w:rPr>
              <w:t>个，得1分；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3</w:t>
            </w:r>
            <w:r>
              <w:rPr>
                <w:rFonts w:hint="eastAsia" w:ascii="仿宋" w:hAnsi="仿宋" w:eastAsia="仿宋"/>
                <w:color w:val="auto"/>
                <w:kern w:val="0"/>
                <w:szCs w:val="21"/>
              </w:rPr>
              <w:t>-</w:t>
            </w:r>
            <w:r>
              <w:rPr>
                <w:rFonts w:ascii="仿宋" w:hAnsi="仿宋" w:eastAsia="仿宋"/>
                <w:color w:val="auto"/>
                <w:kern w:val="0"/>
                <w:szCs w:val="21"/>
              </w:rPr>
              <w:t>4</w:t>
            </w:r>
            <w:r>
              <w:rPr>
                <w:rFonts w:hint="eastAsia" w:ascii="仿宋" w:hAnsi="仿宋" w:eastAsia="仿宋"/>
                <w:color w:val="auto"/>
                <w:kern w:val="0"/>
                <w:szCs w:val="21"/>
              </w:rPr>
              <w:t>个，得2分；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5</w:t>
            </w:r>
            <w:r>
              <w:rPr>
                <w:rFonts w:hint="eastAsia" w:ascii="仿宋" w:hAnsi="仿宋" w:eastAsia="仿宋"/>
                <w:color w:val="auto"/>
                <w:kern w:val="0"/>
                <w:szCs w:val="21"/>
              </w:rPr>
              <w:t>-</w:t>
            </w:r>
            <w:r>
              <w:rPr>
                <w:rFonts w:ascii="仿宋" w:hAnsi="仿宋" w:eastAsia="仿宋"/>
                <w:color w:val="auto"/>
                <w:kern w:val="0"/>
                <w:szCs w:val="21"/>
              </w:rPr>
              <w:t>6</w:t>
            </w:r>
            <w:r>
              <w:rPr>
                <w:rFonts w:hint="eastAsia" w:ascii="仿宋" w:hAnsi="仿宋" w:eastAsia="仿宋"/>
                <w:color w:val="auto"/>
                <w:kern w:val="0"/>
                <w:szCs w:val="21"/>
              </w:rPr>
              <w:t>个，得3分；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7</w:t>
            </w:r>
            <w:r>
              <w:rPr>
                <w:rFonts w:hint="eastAsia" w:ascii="仿宋" w:hAnsi="仿宋" w:eastAsia="仿宋"/>
                <w:color w:val="auto"/>
                <w:kern w:val="0"/>
                <w:szCs w:val="21"/>
              </w:rPr>
              <w:t>-</w:t>
            </w:r>
            <w:r>
              <w:rPr>
                <w:rFonts w:ascii="仿宋" w:hAnsi="仿宋" w:eastAsia="仿宋"/>
                <w:color w:val="auto"/>
                <w:kern w:val="0"/>
                <w:szCs w:val="21"/>
              </w:rPr>
              <w:t>8</w:t>
            </w:r>
            <w:r>
              <w:rPr>
                <w:rFonts w:hint="eastAsia" w:ascii="仿宋" w:hAnsi="仿宋" w:eastAsia="仿宋"/>
                <w:color w:val="auto"/>
                <w:kern w:val="0"/>
                <w:szCs w:val="21"/>
              </w:rPr>
              <w:t>个，得4分；</w:t>
            </w:r>
          </w:p>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9</w:t>
            </w:r>
            <w:r>
              <w:rPr>
                <w:rFonts w:hint="eastAsia" w:ascii="仿宋" w:hAnsi="仿宋" w:eastAsia="仿宋"/>
                <w:color w:val="auto"/>
                <w:kern w:val="0"/>
                <w:szCs w:val="21"/>
              </w:rPr>
              <w:t>个及以上，得5分。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jc w:val="center"/>
        </w:trPr>
        <w:tc>
          <w:tcPr>
            <w:tcW w:w="1698" w:type="pct"/>
            <w:gridSpan w:val="2"/>
            <w:vAlign w:val="center"/>
          </w:tcPr>
          <w:p>
            <w:pPr>
              <w:widowControl/>
              <w:snapToGrid w:val="0"/>
              <w:ind w:left="374" w:hanging="373" w:hangingChars="178"/>
              <w:jc w:val="left"/>
              <w:textAlignment w:val="baseline"/>
              <w:rPr>
                <w:rFonts w:ascii="仿宋" w:hAnsi="仿宋" w:eastAsia="仿宋"/>
                <w:color w:val="auto"/>
                <w:kern w:val="0"/>
                <w:szCs w:val="21"/>
              </w:rPr>
            </w:pPr>
            <w:r>
              <w:rPr>
                <w:rFonts w:ascii="仿宋" w:hAnsi="仿宋" w:eastAsia="仿宋"/>
                <w:color w:val="auto"/>
                <w:kern w:val="0"/>
                <w:szCs w:val="21"/>
              </w:rPr>
              <w:t>6.2</w:t>
            </w: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个月内，免费使用体育场馆</w:t>
            </w:r>
            <w:r>
              <w:rPr>
                <w:rFonts w:hint="eastAsia" w:ascii="仿宋" w:hAnsi="仿宋" w:eastAsia="仿宋"/>
                <w:color w:val="auto"/>
                <w:kern w:val="0"/>
                <w:szCs w:val="21"/>
                <w:lang w:eastAsia="zh-CN"/>
              </w:rPr>
              <w:t>核心区</w:t>
            </w:r>
            <w:r>
              <w:rPr>
                <w:rFonts w:hint="eastAsia" w:ascii="仿宋" w:hAnsi="仿宋" w:eastAsia="仿宋"/>
                <w:color w:val="auto"/>
                <w:kern w:val="0"/>
                <w:szCs w:val="21"/>
              </w:rPr>
              <w:t>场地作为固定运动场所的签约公益性青少年体育俱乐部、</w:t>
            </w:r>
            <w:r>
              <w:rPr>
                <w:rFonts w:ascii="仿宋" w:hAnsi="仿宋" w:eastAsia="仿宋"/>
                <w:color w:val="auto"/>
                <w:kern w:val="0"/>
                <w:szCs w:val="21"/>
              </w:rPr>
              <w:t>社会团体、基层文化体育组织</w:t>
            </w:r>
            <w:r>
              <w:rPr>
                <w:rFonts w:hint="eastAsia" w:ascii="仿宋" w:hAnsi="仿宋" w:eastAsia="仿宋"/>
                <w:color w:val="auto"/>
                <w:kern w:val="0"/>
                <w:szCs w:val="21"/>
              </w:rPr>
              <w:t>等数量</w:t>
            </w:r>
          </w:p>
        </w:tc>
        <w:tc>
          <w:tcPr>
            <w:tcW w:w="446" w:type="pct"/>
            <w:vAlign w:val="center"/>
          </w:tcPr>
          <w:p>
            <w:pPr>
              <w:widowControl/>
              <w:snapToGrid w:val="0"/>
              <w:jc w:val="center"/>
              <w:textAlignment w:val="baseline"/>
              <w:rPr>
                <w:rFonts w:ascii="仿宋" w:hAnsi="仿宋" w:eastAsia="仿宋"/>
                <w:color w:val="auto"/>
                <w:kern w:val="0"/>
                <w:szCs w:val="21"/>
              </w:rPr>
            </w:pPr>
            <w:r>
              <w:rPr>
                <w:rFonts w:hint="eastAsia"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ascii="仿宋" w:hAnsi="仿宋" w:eastAsia="仿宋"/>
                <w:color w:val="auto"/>
                <w:kern w:val="0"/>
                <w:szCs w:val="21"/>
              </w:rPr>
              <w:t>1</w:t>
            </w:r>
            <w:r>
              <w:rPr>
                <w:rFonts w:hint="eastAsia" w:ascii="仿宋" w:hAnsi="仿宋" w:eastAsia="仿宋"/>
                <w:color w:val="auto"/>
                <w:kern w:val="0"/>
                <w:szCs w:val="21"/>
              </w:rPr>
              <w:t>个，得1分；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每增加1个，计1分。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r>
              <w:rPr>
                <w:rFonts w:ascii="仿宋" w:hAnsi="仿宋" w:eastAsia="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000" w:type="pct"/>
            <w:gridSpan w:val="5"/>
            <w:vAlign w:val="center"/>
          </w:tcPr>
          <w:p>
            <w:pPr>
              <w:widowControl/>
              <w:snapToGrid w:val="0"/>
              <w:textAlignment w:val="baseline"/>
              <w:rPr>
                <w:rFonts w:ascii="仿宋" w:hAnsi="仿宋" w:eastAsia="仿宋"/>
                <w:color w:val="auto"/>
                <w:kern w:val="0"/>
                <w:szCs w:val="21"/>
              </w:rPr>
            </w:pPr>
            <w:r>
              <w:rPr>
                <w:rFonts w:hint="eastAsia" w:ascii="仿宋" w:hAnsi="仿宋" w:eastAsia="仿宋"/>
                <w:b/>
                <w:bCs/>
                <w:color w:val="auto"/>
                <w:kern w:val="0"/>
                <w:szCs w:val="21"/>
              </w:rPr>
              <w:t>七、信息化管理服务（</w:t>
            </w:r>
            <w:r>
              <w:rPr>
                <w:rFonts w:ascii="仿宋" w:hAnsi="仿宋" w:eastAsia="仿宋"/>
                <w:b/>
                <w:bCs/>
                <w:color w:val="auto"/>
                <w:kern w:val="0"/>
                <w:szCs w:val="21"/>
              </w:rPr>
              <w:t>5</w:t>
            </w:r>
            <w:r>
              <w:rPr>
                <w:rFonts w:hint="eastAsia" w:ascii="仿宋" w:hAnsi="仿宋" w:eastAsia="仿宋"/>
                <w:b/>
                <w:bCs/>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1698" w:type="pct"/>
            <w:gridSpan w:val="2"/>
            <w:vAlign w:val="center"/>
          </w:tcPr>
          <w:p>
            <w:pPr>
              <w:widowControl/>
              <w:snapToGrid w:val="0"/>
              <w:ind w:left="374" w:hanging="373" w:hangingChars="178"/>
              <w:jc w:val="left"/>
              <w:textAlignment w:val="baseline"/>
              <w:rPr>
                <w:rFonts w:ascii="仿宋" w:hAnsi="仿宋" w:eastAsia="仿宋"/>
                <w:color w:val="auto"/>
                <w:kern w:val="0"/>
                <w:szCs w:val="21"/>
              </w:rPr>
            </w:pPr>
            <w:r>
              <w:rPr>
                <w:rFonts w:hint="eastAsia" w:ascii="仿宋" w:hAnsi="仿宋" w:eastAsia="仿宋"/>
                <w:color w:val="auto"/>
                <w:kern w:val="0"/>
                <w:szCs w:val="21"/>
              </w:rPr>
              <w:t>体育场馆信息化管理服务水平</w:t>
            </w:r>
          </w:p>
        </w:tc>
        <w:tc>
          <w:tcPr>
            <w:tcW w:w="446" w:type="pct"/>
            <w:vAlign w:val="center"/>
          </w:tcPr>
          <w:p>
            <w:pPr>
              <w:widowControl/>
              <w:snapToGrid w:val="0"/>
              <w:jc w:val="center"/>
              <w:textAlignment w:val="baseline"/>
              <w:rPr>
                <w:rFonts w:ascii="仿宋" w:hAnsi="仿宋" w:eastAsia="仿宋"/>
                <w:color w:val="auto"/>
                <w:kern w:val="0"/>
                <w:szCs w:val="21"/>
              </w:rPr>
            </w:pPr>
            <w:r>
              <w:rPr>
                <w:rFonts w:ascii="仿宋" w:hAnsi="仿宋" w:eastAsia="仿宋"/>
                <w:color w:val="auto"/>
                <w:kern w:val="0"/>
                <w:szCs w:val="21"/>
              </w:rPr>
              <w:t>5</w:t>
            </w:r>
          </w:p>
        </w:tc>
        <w:tc>
          <w:tcPr>
            <w:tcW w:w="126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根据体育场馆信息化管理服务情况计分。</w:t>
            </w:r>
          </w:p>
        </w:tc>
        <w:tc>
          <w:tcPr>
            <w:tcW w:w="1593" w:type="pct"/>
            <w:shd w:val="clear" w:color="auto" w:fill="auto"/>
            <w:vAlign w:val="center"/>
          </w:tcPr>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满分</w:t>
            </w:r>
            <w:r>
              <w:rPr>
                <w:rFonts w:ascii="仿宋" w:hAnsi="仿宋" w:eastAsia="仿宋"/>
                <w:color w:val="auto"/>
                <w:kern w:val="0"/>
                <w:szCs w:val="21"/>
              </w:rPr>
              <w:t>5</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（1）在规定的连续1</w:t>
            </w:r>
            <w:r>
              <w:rPr>
                <w:rFonts w:ascii="仿宋" w:hAnsi="仿宋" w:eastAsia="仿宋"/>
                <w:color w:val="auto"/>
                <w:kern w:val="0"/>
                <w:szCs w:val="21"/>
              </w:rPr>
              <w:t>2</w:t>
            </w:r>
            <w:r>
              <w:rPr>
                <w:rFonts w:hint="eastAsia" w:ascii="仿宋" w:hAnsi="仿宋" w:eastAsia="仿宋"/>
                <w:color w:val="auto"/>
                <w:kern w:val="0"/>
                <w:szCs w:val="21"/>
              </w:rPr>
              <w:t>个月内，体育场馆基本实现信息化管理，具有体育场馆公共信息发布、健身人次统计等基本功能，并能将有关数据与国家全民健身信息服务平台联通，计1分。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（2）在规定的连续1</w:t>
            </w:r>
            <w:r>
              <w:rPr>
                <w:rFonts w:ascii="仿宋" w:hAnsi="仿宋" w:eastAsia="仿宋"/>
                <w:color w:val="auto"/>
                <w:kern w:val="0"/>
                <w:szCs w:val="21"/>
              </w:rPr>
              <w:t>2</w:t>
            </w:r>
            <w:r>
              <w:rPr>
                <w:rFonts w:hint="eastAsia" w:ascii="仿宋" w:hAnsi="仿宋" w:eastAsia="仿宋"/>
                <w:color w:val="auto"/>
                <w:kern w:val="0"/>
                <w:szCs w:val="21"/>
              </w:rPr>
              <w:t>个月内，初步建立体育场馆信息化管理服务系统，具有体育场馆公共信息发布、健身人次统计等基本功能，</w:t>
            </w:r>
            <w:r>
              <w:rPr>
                <w:rFonts w:ascii="仿宋" w:hAnsi="仿宋" w:eastAsia="仿宋"/>
                <w:color w:val="auto"/>
                <w:kern w:val="0"/>
                <w:szCs w:val="21"/>
              </w:rPr>
              <w:t>并能将有关数据与国家全民健身信息服务平台联通</w:t>
            </w:r>
            <w:r>
              <w:rPr>
                <w:rFonts w:hint="eastAsia" w:ascii="仿宋" w:hAnsi="仿宋" w:eastAsia="仿宋"/>
                <w:color w:val="auto"/>
                <w:kern w:val="0"/>
                <w:szCs w:val="21"/>
              </w:rPr>
              <w:t>，计</w:t>
            </w:r>
            <w:r>
              <w:rPr>
                <w:rFonts w:ascii="仿宋" w:hAnsi="仿宋" w:eastAsia="仿宋"/>
                <w:color w:val="auto"/>
                <w:kern w:val="0"/>
                <w:szCs w:val="21"/>
              </w:rPr>
              <w:t>3</w:t>
            </w:r>
            <w:r>
              <w:rPr>
                <w:rFonts w:hint="eastAsia" w:ascii="仿宋" w:hAnsi="仿宋" w:eastAsia="仿宋"/>
                <w:color w:val="auto"/>
                <w:kern w:val="0"/>
                <w:szCs w:val="21"/>
              </w:rPr>
              <w:t>分。</w:t>
            </w:r>
          </w:p>
          <w:p>
            <w:pPr>
              <w:widowControl/>
              <w:snapToGrid w:val="0"/>
              <w:textAlignment w:val="baseline"/>
              <w:rPr>
                <w:rFonts w:ascii="仿宋" w:hAnsi="仿宋" w:eastAsia="仿宋"/>
                <w:color w:val="auto"/>
                <w:kern w:val="0"/>
                <w:szCs w:val="21"/>
              </w:rPr>
            </w:pPr>
            <w:r>
              <w:rPr>
                <w:rFonts w:hint="eastAsia" w:ascii="仿宋" w:hAnsi="仿宋" w:eastAsia="仿宋"/>
                <w:color w:val="auto"/>
                <w:kern w:val="0"/>
                <w:szCs w:val="21"/>
              </w:rPr>
              <w:t>（</w:t>
            </w:r>
            <w:r>
              <w:rPr>
                <w:rFonts w:ascii="仿宋" w:hAnsi="仿宋" w:eastAsia="仿宋"/>
                <w:color w:val="auto"/>
                <w:kern w:val="0"/>
                <w:szCs w:val="21"/>
              </w:rPr>
              <w:t>3</w:t>
            </w:r>
            <w:r>
              <w:rPr>
                <w:rFonts w:hint="eastAsia" w:ascii="仿宋" w:hAnsi="仿宋" w:eastAsia="仿宋"/>
                <w:color w:val="auto"/>
                <w:kern w:val="0"/>
                <w:szCs w:val="21"/>
              </w:rPr>
              <w:t>）在规定的连续1</w:t>
            </w:r>
            <w:r>
              <w:rPr>
                <w:rFonts w:ascii="仿宋" w:hAnsi="仿宋" w:eastAsia="仿宋"/>
                <w:color w:val="auto"/>
                <w:kern w:val="0"/>
                <w:szCs w:val="21"/>
              </w:rPr>
              <w:t>2</w:t>
            </w:r>
            <w:r>
              <w:rPr>
                <w:rFonts w:hint="eastAsia" w:ascii="仿宋" w:hAnsi="仿宋" w:eastAsia="仿宋"/>
                <w:color w:val="auto"/>
                <w:kern w:val="0"/>
                <w:szCs w:val="21"/>
              </w:rPr>
              <w:t>个月内，建立完善的体育场馆信息化管理服务统，</w:t>
            </w:r>
            <w:r>
              <w:rPr>
                <w:rFonts w:ascii="仿宋" w:hAnsi="仿宋" w:eastAsia="仿宋"/>
                <w:color w:val="auto"/>
                <w:kern w:val="0"/>
                <w:szCs w:val="21"/>
              </w:rPr>
              <w:t>具有体育场馆公共信息发布、健身人次统计等基本功能，并能将有关数据与国家全民健身信息服务平台联通，</w:t>
            </w:r>
            <w:r>
              <w:rPr>
                <w:rFonts w:hint="eastAsia" w:ascii="仿宋" w:hAnsi="仿宋" w:eastAsia="仿宋"/>
                <w:color w:val="auto"/>
                <w:kern w:val="0"/>
                <w:szCs w:val="21"/>
              </w:rPr>
              <w:t>计</w:t>
            </w:r>
            <w:r>
              <w:rPr>
                <w:rFonts w:ascii="仿宋" w:hAnsi="仿宋" w:eastAsia="仿宋"/>
                <w:color w:val="auto"/>
                <w:kern w:val="0"/>
                <w:szCs w:val="21"/>
              </w:rPr>
              <w:t>5</w:t>
            </w:r>
            <w:r>
              <w:rPr>
                <w:rFonts w:hint="eastAsia" w:ascii="仿宋" w:hAnsi="仿宋" w:eastAsia="仿宋"/>
                <w:color w:val="auto"/>
                <w:kern w:val="0"/>
                <w:szCs w:val="21"/>
              </w:rPr>
              <w:t>分。</w:t>
            </w:r>
          </w:p>
        </w:tc>
      </w:tr>
      <w:bookmarkEnd w:id="1"/>
    </w:tbl>
    <w:p>
      <w:pPr>
        <w:spacing w:line="560" w:lineRule="exact"/>
        <w:textAlignment w:val="baseline"/>
        <w:rPr>
          <w:rFonts w:ascii="仿宋" w:hAnsi="仿宋" w:eastAsia="仿宋"/>
          <w:b/>
          <w:bCs/>
          <w:kern w:val="0"/>
          <w:sz w:val="28"/>
          <w:szCs w:val="28"/>
        </w:rPr>
      </w:pPr>
    </w:p>
    <w:p>
      <w:pPr>
        <w:spacing w:line="560" w:lineRule="exact"/>
        <w:textAlignment w:val="baseline"/>
        <w:rPr>
          <w:rFonts w:ascii="仿宋" w:hAnsi="仿宋" w:eastAsia="仿宋"/>
          <w:b/>
          <w:bCs/>
          <w:kern w:val="0"/>
          <w:sz w:val="28"/>
          <w:szCs w:val="28"/>
        </w:rPr>
      </w:pPr>
    </w:p>
    <w:p>
      <w:pPr>
        <w:spacing w:line="560" w:lineRule="exact"/>
        <w:textAlignment w:val="baseline"/>
        <w:rPr>
          <w:rFonts w:ascii="仿宋" w:hAnsi="仿宋" w:eastAsia="仿宋"/>
          <w:b/>
          <w:bCs/>
          <w:kern w:val="0"/>
          <w:sz w:val="28"/>
          <w:szCs w:val="28"/>
        </w:rPr>
      </w:pPr>
    </w:p>
    <w:p>
      <w:pPr>
        <w:spacing w:line="560" w:lineRule="exact"/>
        <w:textAlignment w:val="baseline"/>
        <w:rPr>
          <w:rFonts w:ascii="仿宋" w:hAnsi="仿宋" w:eastAsia="仿宋"/>
          <w:b/>
          <w:bCs/>
          <w:kern w:val="0"/>
          <w:sz w:val="28"/>
          <w:szCs w:val="28"/>
        </w:rPr>
      </w:pPr>
    </w:p>
    <w:sectPr>
      <w:footerReference r:id="rId3" w:type="default"/>
      <w:footnotePr>
        <w:numFmt w:val="decimalEnclosedCircleChinese"/>
        <w:numRestart w:val="eachPage"/>
      </w:footnotePr>
      <w:type w:val="continuous"/>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FB"/>
    <w:rsid w:val="000143BD"/>
    <w:rsid w:val="00050591"/>
    <w:rsid w:val="000A02CB"/>
    <w:rsid w:val="000D549C"/>
    <w:rsid w:val="001234C4"/>
    <w:rsid w:val="001662D4"/>
    <w:rsid w:val="00192848"/>
    <w:rsid w:val="00240D7D"/>
    <w:rsid w:val="00260047"/>
    <w:rsid w:val="002647EE"/>
    <w:rsid w:val="002B2A95"/>
    <w:rsid w:val="002B4510"/>
    <w:rsid w:val="002D264A"/>
    <w:rsid w:val="002F1265"/>
    <w:rsid w:val="00306C40"/>
    <w:rsid w:val="00345CCA"/>
    <w:rsid w:val="00356AFB"/>
    <w:rsid w:val="00357D40"/>
    <w:rsid w:val="00377387"/>
    <w:rsid w:val="00377F31"/>
    <w:rsid w:val="003A52B1"/>
    <w:rsid w:val="003B7E37"/>
    <w:rsid w:val="003D10A7"/>
    <w:rsid w:val="004067F7"/>
    <w:rsid w:val="0043248E"/>
    <w:rsid w:val="004B421E"/>
    <w:rsid w:val="004E5B60"/>
    <w:rsid w:val="004F287F"/>
    <w:rsid w:val="004F2DD6"/>
    <w:rsid w:val="00506567"/>
    <w:rsid w:val="00530BEE"/>
    <w:rsid w:val="00535F11"/>
    <w:rsid w:val="0054494B"/>
    <w:rsid w:val="00551918"/>
    <w:rsid w:val="005572FC"/>
    <w:rsid w:val="00580158"/>
    <w:rsid w:val="005935E9"/>
    <w:rsid w:val="005A478F"/>
    <w:rsid w:val="00621B98"/>
    <w:rsid w:val="00650D2C"/>
    <w:rsid w:val="006757BE"/>
    <w:rsid w:val="00696827"/>
    <w:rsid w:val="00771585"/>
    <w:rsid w:val="007A2C02"/>
    <w:rsid w:val="007A3089"/>
    <w:rsid w:val="007D294F"/>
    <w:rsid w:val="007D5893"/>
    <w:rsid w:val="008066F0"/>
    <w:rsid w:val="00810FAE"/>
    <w:rsid w:val="0081774B"/>
    <w:rsid w:val="00823E7F"/>
    <w:rsid w:val="00832D63"/>
    <w:rsid w:val="00836348"/>
    <w:rsid w:val="008B0F7E"/>
    <w:rsid w:val="008F2914"/>
    <w:rsid w:val="008F35F2"/>
    <w:rsid w:val="00901285"/>
    <w:rsid w:val="00963AB4"/>
    <w:rsid w:val="009A651D"/>
    <w:rsid w:val="009C2F82"/>
    <w:rsid w:val="009C46E6"/>
    <w:rsid w:val="009C5A48"/>
    <w:rsid w:val="009C5BD6"/>
    <w:rsid w:val="009D052E"/>
    <w:rsid w:val="00A1583C"/>
    <w:rsid w:val="00A324FF"/>
    <w:rsid w:val="00A32554"/>
    <w:rsid w:val="00AE6863"/>
    <w:rsid w:val="00B94878"/>
    <w:rsid w:val="00BD294A"/>
    <w:rsid w:val="00BE5D35"/>
    <w:rsid w:val="00BE79E4"/>
    <w:rsid w:val="00C12293"/>
    <w:rsid w:val="00C42F2C"/>
    <w:rsid w:val="00C50D5F"/>
    <w:rsid w:val="00C603A6"/>
    <w:rsid w:val="00CB27C3"/>
    <w:rsid w:val="00D00209"/>
    <w:rsid w:val="00D116BF"/>
    <w:rsid w:val="00D673C1"/>
    <w:rsid w:val="00D713CD"/>
    <w:rsid w:val="00D9211D"/>
    <w:rsid w:val="00DA5AA5"/>
    <w:rsid w:val="00DC1A2C"/>
    <w:rsid w:val="00E20218"/>
    <w:rsid w:val="00E41167"/>
    <w:rsid w:val="00E5588E"/>
    <w:rsid w:val="00E61D20"/>
    <w:rsid w:val="00E95775"/>
    <w:rsid w:val="00EA079E"/>
    <w:rsid w:val="00EA339C"/>
    <w:rsid w:val="00EA3AFD"/>
    <w:rsid w:val="00EB265F"/>
    <w:rsid w:val="00ED4011"/>
    <w:rsid w:val="00EE478A"/>
    <w:rsid w:val="00EF09AF"/>
    <w:rsid w:val="00EF6148"/>
    <w:rsid w:val="00F10EB2"/>
    <w:rsid w:val="00F21D72"/>
    <w:rsid w:val="00F27115"/>
    <w:rsid w:val="00F41AF7"/>
    <w:rsid w:val="00F734B0"/>
    <w:rsid w:val="00F83310"/>
    <w:rsid w:val="00FB2FCF"/>
    <w:rsid w:val="00FD5486"/>
    <w:rsid w:val="00FF6066"/>
    <w:rsid w:val="0BFB0BB9"/>
    <w:rsid w:val="37DFB989"/>
    <w:rsid w:val="3FFFEDBC"/>
    <w:rsid w:val="4BBDAE91"/>
    <w:rsid w:val="6F5FD29F"/>
    <w:rsid w:val="6FFA734F"/>
    <w:rsid w:val="74EF00AA"/>
    <w:rsid w:val="77FAEEF1"/>
    <w:rsid w:val="7BF78F16"/>
    <w:rsid w:val="7DF3A587"/>
    <w:rsid w:val="7EF61935"/>
    <w:rsid w:val="7EF738F8"/>
    <w:rsid w:val="7F8BD399"/>
    <w:rsid w:val="7FBE2788"/>
    <w:rsid w:val="7FDD3F2B"/>
    <w:rsid w:val="7FFA5F46"/>
    <w:rsid w:val="7FFE09B3"/>
    <w:rsid w:val="96FEA14E"/>
    <w:rsid w:val="97BB93B7"/>
    <w:rsid w:val="997EE95F"/>
    <w:rsid w:val="B9FB9E0C"/>
    <w:rsid w:val="BF6B3EEA"/>
    <w:rsid w:val="CA7C2098"/>
    <w:rsid w:val="CFDEB52D"/>
    <w:rsid w:val="EF7E7AEC"/>
    <w:rsid w:val="EF7F4787"/>
    <w:rsid w:val="F7B58EDB"/>
    <w:rsid w:val="FDFF704A"/>
    <w:rsid w:val="FEAF3AC4"/>
    <w:rsid w:val="FFBF94F8"/>
    <w:rsid w:val="FFEF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qFormat/>
    <w:uiPriority w:val="99"/>
    <w:pPr>
      <w:snapToGrid w:val="0"/>
      <w:jc w:val="left"/>
    </w:pPr>
    <w:rPr>
      <w:sz w:val="18"/>
      <w:szCs w:val="18"/>
    </w:rPr>
  </w:style>
  <w:style w:type="character" w:styleId="7">
    <w:name w:val="footnote reference"/>
    <w:basedOn w:val="6"/>
    <w:qFormat/>
    <w:uiPriority w:val="99"/>
    <w:rPr>
      <w:vertAlign w:val="superscript"/>
    </w:rPr>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脚注文本 字符"/>
    <w:basedOn w:val="6"/>
    <w:link w:val="4"/>
    <w:qFormat/>
    <w:uiPriority w:val="99"/>
    <w:rPr>
      <w:rFonts w:ascii="Times New Roman" w:hAnsi="Times New Roman" w:eastAsia="宋体" w:cs="Times New Roman"/>
      <w:sz w:val="18"/>
      <w:szCs w:val="18"/>
    </w:rPr>
  </w:style>
  <w:style w:type="character" w:customStyle="1" w:styleId="10">
    <w:name w:val="页眉 字符"/>
    <w:basedOn w:val="6"/>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修订1"/>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Words>
  <Characters>1996</Characters>
  <Lines>16</Lines>
  <Paragraphs>4</Paragraphs>
  <TotalTime>7</TotalTime>
  <ScaleCrop>false</ScaleCrop>
  <LinksUpToDate>false</LinksUpToDate>
  <CharactersWithSpaces>2342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2022-02-02T11:40:00Z</dcterms:created>
  <dc:creator>杨 媛</dc:creator>
  <cp:lastModifiedBy>sunshuwei</cp:lastModifiedBy>
  <cp:lastPrinted>2022-02-01T21:58:00Z</cp:lastPrinted>
  <dcterms:modified xsi:type="dcterms:W3CDTF">2022-02-08T09:26:25Z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1cfe3d8b81aa49099c10375a24b78da9</vt:lpwstr>
  </property>
  <property fmtid="{D5CDD505-2E9C-101B-9397-08002B2CF9AE}" pid="3" name="KSOProductBuildVer">
    <vt:lpwstr>2052-11.8.2.9864</vt:lpwstr>
  </property>
</Properties>
</file>