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tabs>
          <w:tab w:val="center" w:pos="4153"/>
        </w:tabs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leftChars="0" w:firstLine="0" w:firstLineChars="0"/>
        <w:textAlignment w:val="auto"/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6"/>
        <w:keepNext w:val="0"/>
        <w:keepLines w:val="0"/>
        <w:pageBreakBefore w:val="0"/>
        <w:tabs>
          <w:tab w:val="center" w:pos="4153"/>
        </w:tabs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leftChars="0" w:firstLine="0" w:firstLineChars="0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公共体育场馆开放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服务</w:t>
      </w:r>
      <w:r>
        <w:rPr>
          <w:rFonts w:hint="eastAsia" w:ascii="仿宋" w:hAnsi="仿宋" w:eastAsia="仿宋"/>
          <w:b/>
          <w:bCs/>
          <w:sz w:val="32"/>
          <w:szCs w:val="32"/>
        </w:rPr>
        <w:t>典型案例推荐表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/>
        <w:textAlignment w:val="auto"/>
        <w:rPr>
          <w:rFonts w:hint="eastAsia" w:ascii="仿宋" w:hAnsi="仿宋" w:eastAsia="仿宋" w:cs="方正楷体_GBK"/>
          <w:sz w:val="28"/>
          <w:szCs w:val="28"/>
        </w:rPr>
      </w:pPr>
      <w:r>
        <w:rPr>
          <w:rFonts w:hint="eastAsia" w:ascii="仿宋" w:hAnsi="仿宋" w:eastAsia="仿宋" w:cs="方正楷体_GBK"/>
          <w:sz w:val="28"/>
          <w:szCs w:val="28"/>
          <w:u w:val="single"/>
        </w:rPr>
        <w:t xml:space="preserve"> </w:t>
      </w:r>
      <w:r>
        <w:rPr>
          <w:rFonts w:ascii="仿宋" w:hAnsi="仿宋" w:eastAsia="仿宋" w:cs="方正楷体_GBK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方正楷体_GBK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仿宋" w:hAnsi="仿宋" w:eastAsia="仿宋" w:cs="方正楷体_GBK"/>
          <w:sz w:val="28"/>
          <w:szCs w:val="28"/>
          <w:u w:val="none"/>
          <w:lang w:eastAsia="zh-CN"/>
        </w:rPr>
        <w:t>省（区、市）、</w:t>
      </w:r>
      <w:r>
        <w:rPr>
          <w:rFonts w:hint="eastAsia" w:ascii="仿宋" w:hAnsi="仿宋" w:eastAsia="仿宋" w:cs="方正楷体_GBK"/>
          <w:sz w:val="28"/>
          <w:szCs w:val="28"/>
          <w:lang w:eastAsia="zh-CN"/>
        </w:rPr>
        <w:t>新疆生产建设兵团</w:t>
      </w:r>
      <w:r>
        <w:rPr>
          <w:rFonts w:hint="eastAsia" w:ascii="仿宋" w:hAnsi="仿宋" w:eastAsia="仿宋" w:cs="方正楷体_GBK"/>
          <w:sz w:val="28"/>
          <w:szCs w:val="28"/>
        </w:rPr>
        <w:t>体育行政部门（盖章）</w:t>
      </w:r>
    </w:p>
    <w:tbl>
      <w:tblPr>
        <w:tblStyle w:val="7"/>
        <w:tblpPr w:leftFromText="180" w:rightFromText="180" w:vertAnchor="text" w:horzAnchor="page" w:tblpXSpec="center" w:tblpY="621"/>
        <w:tblOverlap w:val="never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7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场馆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称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场馆主要特点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请在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对应□内划√，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可多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选）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249" w:firstLineChars="104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□运营管理机制创新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249" w:firstLineChars="104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□改造完善场馆硬件设施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249" w:firstLineChars="104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□提升场馆开放服务水平新途径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249" w:firstLineChars="104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□场馆运营品牌能力塑造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场馆联系方式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（姓名、职务、电话）</w:t>
            </w:r>
          </w:p>
        </w:tc>
        <w:tc>
          <w:tcPr>
            <w:tcW w:w="7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249" w:firstLineChars="104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案例简述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00字以内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，请另附页进行说明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7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一、场馆基本情况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（该部分控制在</w:t>
            </w:r>
            <w:r>
              <w:rPr>
                <w:rFonts w:ascii="仿宋" w:hAnsi="仿宋" w:eastAsia="仿宋" w:cs="Arial"/>
                <w:color w:val="191919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字以内，可配图）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包括场馆名称、场馆所在地、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建成年份、场地面积、建筑面积、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固定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座位数（个）、员工数（人）等；2</w:t>
            </w:r>
            <w:r>
              <w:rPr>
                <w:rFonts w:ascii="仿宋" w:hAnsi="仿宋" w:eastAsia="仿宋" w:cs="Arial"/>
                <w:color w:val="191919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年度运营单位名称、性质（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国有独资、国有企业、民营企业、混合所有制等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）、运营模式（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自主经营、合资合作经营、承包经营、委托经营、租赁经营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）；是否为2</w:t>
            </w:r>
            <w:r>
              <w:rPr>
                <w:rFonts w:ascii="仿宋" w:hAnsi="仿宋" w:eastAsia="仿宋" w:cs="Arial"/>
                <w:color w:val="191919"/>
                <w:sz w:val="24"/>
                <w:szCs w:val="24"/>
              </w:rPr>
              <w:t>019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年-2</w:t>
            </w:r>
            <w:r>
              <w:rPr>
                <w:rFonts w:ascii="仿宋" w:hAnsi="仿宋" w:eastAsia="仿宋" w:cs="Arial"/>
                <w:color w:val="191919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年享受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低免补助政策的场馆及享受补贴金额；取得的社会经济效益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二、典型事迹介绍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（该部分控制在</w:t>
            </w:r>
            <w:r>
              <w:rPr>
                <w:rFonts w:ascii="仿宋" w:hAnsi="仿宋" w:eastAsia="仿宋" w:cs="Arial"/>
                <w:color w:val="191919"/>
                <w:sz w:val="24"/>
                <w:szCs w:val="24"/>
              </w:rPr>
              <w:t>1500</w:t>
            </w: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字以内）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  <w:t>场馆近5年在建立健全场馆运营管理新机制、改造完善场馆硬件设施、探索提升场馆开放服务水平、品牌打造等方面的经验做法。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Arial"/>
                <w:color w:val="191919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/>
        <w:textAlignment w:val="auto"/>
      </w:pPr>
      <w:r>
        <w:rPr>
          <w:rFonts w:hint="eastAsia" w:ascii="仿宋" w:hAnsi="仿宋" w:eastAsia="仿宋" w:cs="方正楷体_GBK"/>
          <w:szCs w:val="28"/>
          <w:lang w:eastAsia="zh-CN"/>
        </w:rPr>
        <w:t>联系人：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7C5CC"/>
    <w:rsid w:val="7287C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2022-01-24T15:08:00Z</dcterms:created>
  <dc:creator>songyunshu</dc:creator>
  <cp:lastModifiedBy>songyunshu</cp:lastModifiedBy>
  <dcterms:modified xsi:type="dcterms:W3CDTF">2022-01-24T15:08:31Z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