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2" w:firstLineChars="200"/>
        <w:jc w:val="both"/>
        <w:textAlignment w:val="auto"/>
        <w:rPr>
          <w:rFonts w:hint="eastAsia" w:ascii="宋体" w:hAnsi="宋体"/>
          <w:b/>
          <w:sz w:val="36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2" w:firstLineChars="200"/>
        <w:jc w:val="center"/>
        <w:textAlignment w:val="auto"/>
        <w:rPr>
          <w:rFonts w:hint="default" w:ascii="宋体" w:hAnsi="宋体"/>
          <w:b/>
          <w:sz w:val="36"/>
          <w:szCs w:val="32"/>
        </w:rPr>
      </w:pPr>
      <w:r>
        <w:rPr>
          <w:rFonts w:hint="eastAsia" w:ascii="宋体" w:hAnsi="宋体"/>
          <w:b/>
          <w:sz w:val="36"/>
          <w:szCs w:val="32"/>
        </w:rPr>
        <w:t>中华人民共和国第十四届运动会群众</w:t>
      </w:r>
      <w:r>
        <w:rPr>
          <w:rFonts w:hint="default" w:ascii="宋体" w:hAnsi="宋体"/>
          <w:b/>
          <w:sz w:val="36"/>
          <w:szCs w:val="32"/>
        </w:rPr>
        <w:t>比赛</w:t>
      </w:r>
      <w:r>
        <w:rPr>
          <w:rFonts w:hint="eastAsia" w:ascii="宋体" w:hAnsi="宋体"/>
          <w:b/>
          <w:sz w:val="36"/>
          <w:szCs w:val="32"/>
          <w:lang w:val="en-US" w:eastAsia="zh-CN"/>
        </w:rPr>
        <w:t xml:space="preserve">    </w:t>
      </w:r>
      <w:r>
        <w:rPr>
          <w:rFonts w:hint="eastAsia" w:ascii="宋体" w:hAnsi="宋体"/>
          <w:b/>
          <w:sz w:val="36"/>
          <w:szCs w:val="32"/>
        </w:rPr>
        <w:t>国际象棋项目</w:t>
      </w:r>
      <w:r>
        <w:rPr>
          <w:rFonts w:hint="default" w:ascii="宋体" w:hAnsi="宋体"/>
          <w:b/>
          <w:sz w:val="36"/>
          <w:szCs w:val="32"/>
        </w:rPr>
        <w:t>竞赛规程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仿宋" w:hAnsi="仿宋" w:eastAsia="仿宋"/>
          <w:sz w:val="32"/>
          <w:szCs w:val="32"/>
        </w:rPr>
      </w:pPr>
    </w:p>
    <w:p>
      <w:pPr>
        <w:pStyle w:val="2"/>
        <w:spacing w:before="1" w:line="560" w:lineRule="exact"/>
        <w:ind w:left="0"/>
        <w:rPr>
          <w:rFonts w:ascii="华文仿宋" w:hAnsi="华文仿宋" w:eastAsia="华文仿宋"/>
          <w:spacing w:val="-3"/>
          <w:sz w:val="32"/>
          <w:szCs w:val="32"/>
          <w:lang w:val="en-US"/>
        </w:rPr>
      </w:pPr>
      <w:bookmarkStart w:id="0" w:name="OLE_LINK2"/>
    </w:p>
    <w:p>
      <w:pPr>
        <w:pStyle w:val="2"/>
        <w:spacing w:before="1" w:line="560" w:lineRule="exact"/>
        <w:ind w:left="0" w:firstLine="628"/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  <w:t>一、</w:t>
      </w:r>
      <w:r>
        <w:rPr>
          <w:rFonts w:hint="default" w:ascii="黑体" w:hAnsi="黑体" w:eastAsia="黑体" w:cs="黑体"/>
          <w:b w:val="0"/>
          <w:bCs/>
          <w:color w:val="000000"/>
          <w:kern w:val="2"/>
          <w:sz w:val="32"/>
          <w:szCs w:val="32"/>
          <w:lang w:eastAsia="zh-CN" w:bidi="ar-SA"/>
        </w:rPr>
        <w:t>时间、</w:t>
      </w:r>
      <w:r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  <w:t>地点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预赛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、决赛时间：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2021年7月中下旬-8月上旬期间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地点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待定</w:t>
      </w:r>
      <w:r>
        <w:rPr>
          <w:rFonts w:ascii="仿宋" w:hAnsi="仿宋" w:eastAsia="仿宋"/>
          <w:sz w:val="32"/>
          <w:szCs w:val="32"/>
        </w:rPr>
        <w:t xml:space="preserve"> </w:t>
      </w:r>
    </w:p>
    <w:p>
      <w:pPr>
        <w:pStyle w:val="2"/>
        <w:spacing w:before="1" w:line="560" w:lineRule="exact"/>
        <w:ind w:left="0" w:firstLine="628"/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b w:val="0"/>
          <w:bCs/>
          <w:color w:val="000000"/>
          <w:kern w:val="2"/>
          <w:sz w:val="32"/>
          <w:szCs w:val="32"/>
          <w:lang w:eastAsia="zh-CN" w:bidi="ar-SA"/>
        </w:rPr>
        <w:t>二、</w:t>
      </w:r>
      <w:r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  <w:t>竞赛项目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（一）男子个人公开组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（二）女子个人公开组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（三）男子个人业余组（快棋）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（四）女子个人业余组（快棋）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（五）男子团体业余组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（六）女子团体业余组</w:t>
      </w:r>
      <w:bookmarkEnd w:id="0"/>
    </w:p>
    <w:p>
      <w:pPr>
        <w:pStyle w:val="2"/>
        <w:spacing w:before="1" w:line="560" w:lineRule="exact"/>
        <w:ind w:left="0" w:firstLine="628"/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  <w:t xml:space="preserve">  三、运动员资格与审查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（一）运动员资格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.中华人民共和国公民。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2.经县级以上医务部门检查证明身体健康。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3.运动员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须年满</w:t>
      </w: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ascii="仿宋" w:hAnsi="仿宋" w:eastAsia="仿宋" w:cs="仿宋"/>
          <w:sz w:val="32"/>
          <w:szCs w:val="32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周岁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以上，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65周岁以下</w:t>
      </w: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1956年5月1日至</w:t>
      </w: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ascii="仿宋" w:hAnsi="仿宋" w:eastAsia="仿宋" w:cs="仿宋"/>
          <w:sz w:val="32"/>
          <w:szCs w:val="32"/>
        </w:rPr>
        <w:t>996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 w:cs="仿宋"/>
          <w:sz w:val="32"/>
          <w:szCs w:val="32"/>
        </w:rPr>
        <w:t>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期间</w:t>
      </w:r>
      <w:r>
        <w:rPr>
          <w:rFonts w:hint="eastAsia" w:ascii="仿宋" w:hAnsi="仿宋" w:eastAsia="仿宋" w:cs="仿宋"/>
          <w:sz w:val="32"/>
          <w:szCs w:val="32"/>
        </w:rPr>
        <w:t>出生）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ascii="仿宋" w:hAnsi="仿宋" w:eastAsia="仿宋" w:cs="仿宋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运动员代表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省、自治区、直辖市参赛的，其代表资格可为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本人户籍所在地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长期居住地或就职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所在地。代表本人户籍所在地的，应以所在地居民户口簿为依据；代表长期居住地的，应以居住证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和</w:t>
      </w:r>
      <w:r>
        <w:rPr>
          <w:rFonts w:hint="eastAsia" w:ascii="仿宋" w:hAnsi="仿宋" w:eastAsia="仿宋" w:cs="仿宋"/>
          <w:sz w:val="32"/>
          <w:szCs w:val="32"/>
        </w:rPr>
        <w:t>社保缴纳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记录</w:t>
      </w:r>
      <w:r>
        <w:rPr>
          <w:rFonts w:hint="eastAsia" w:ascii="仿宋" w:hAnsi="仿宋" w:eastAsia="仿宋" w:cs="仿宋"/>
          <w:sz w:val="32"/>
          <w:szCs w:val="32"/>
        </w:rPr>
        <w:t>为依据；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代表本人就职单位所在地的，应以就职单位</w:t>
      </w:r>
      <w:r>
        <w:rPr>
          <w:rFonts w:hint="eastAsia" w:ascii="仿宋" w:hAnsi="仿宋" w:eastAsia="仿宋" w:cs="仿宋"/>
          <w:sz w:val="32"/>
          <w:szCs w:val="32"/>
        </w:rPr>
        <w:t>劳动合同、收入及纳税证明、社保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证明</w:t>
      </w:r>
      <w:r>
        <w:rPr>
          <w:rFonts w:hint="eastAsia" w:ascii="仿宋" w:hAnsi="仿宋" w:eastAsia="仿宋" w:cs="仿宋"/>
          <w:sz w:val="32"/>
          <w:szCs w:val="32"/>
        </w:rPr>
        <w:t>为依据。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上述证明材料覆盖的期限为本规程发布之日倒推连续满一年。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5.运动员代表行业体协参赛的，其代表资格以本人就职行业所在单位劳动合同、收入及纳税证明、社保证明为依据。上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述证明材料覆盖的期限为本规程发布之日倒推连续满一年。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获得国家级运动健将（含）以上、国际棋联棋联大师FM(含）以上称号或者国际等级分达到2000（含）以上的运动员不得报名业余组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。国际等级分信息以</w:t>
      </w:r>
      <w:r>
        <w:rPr>
          <w:rFonts w:hint="eastAsia" w:ascii="仿宋" w:hAnsi="仿宋" w:eastAsia="仿宋" w:cs="仿宋"/>
          <w:sz w:val="32"/>
          <w:szCs w:val="32"/>
        </w:rPr>
        <w:t>2021年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月1日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国际棋联的信息为准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/>
          <w:bCs/>
          <w:color w:val="000000"/>
          <w:sz w:val="30"/>
          <w:szCs w:val="30"/>
          <w:highlight w:val="none"/>
          <w:lang w:val="en-US" w:eastAsia="zh-CN"/>
        </w:rPr>
        <w:t>香港特别行政区、澳门特别行政区和台湾省</w:t>
      </w:r>
      <w:r>
        <w:rPr>
          <w:rFonts w:hint="eastAsia" w:ascii="仿宋" w:hAnsi="仿宋" w:eastAsia="仿宋"/>
          <w:sz w:val="32"/>
          <w:szCs w:val="32"/>
        </w:rPr>
        <w:t>可以选派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2名</w:t>
      </w:r>
      <w:r>
        <w:rPr>
          <w:rFonts w:hint="eastAsia" w:ascii="仿宋" w:hAnsi="仿宋" w:eastAsia="仿宋"/>
          <w:sz w:val="32"/>
          <w:szCs w:val="32"/>
        </w:rPr>
        <w:t>运动员</w:t>
      </w:r>
      <w:r>
        <w:rPr>
          <w:rFonts w:hint="eastAsia" w:ascii="仿宋" w:hAnsi="仿宋" w:eastAsia="仿宋"/>
          <w:sz w:val="32"/>
          <w:szCs w:val="32"/>
          <w:lang w:eastAsia="zh-CN"/>
        </w:rPr>
        <w:t>直接参加</w:t>
      </w:r>
      <w:r>
        <w:rPr>
          <w:rFonts w:hint="eastAsia" w:ascii="仿宋" w:hAnsi="仿宋" w:eastAsia="仿宋"/>
          <w:sz w:val="32"/>
          <w:szCs w:val="32"/>
        </w:rPr>
        <w:t>男子个人业余组</w:t>
      </w:r>
      <w:r>
        <w:rPr>
          <w:rFonts w:hint="eastAsia" w:ascii="仿宋" w:hAnsi="仿宋" w:eastAsia="仿宋"/>
          <w:sz w:val="32"/>
          <w:szCs w:val="32"/>
          <w:lang w:eastAsia="zh-CN"/>
        </w:rPr>
        <w:t>（快棋）</w:t>
      </w:r>
      <w:r>
        <w:rPr>
          <w:rFonts w:hint="eastAsia" w:ascii="仿宋" w:hAnsi="仿宋" w:eastAsia="仿宋"/>
          <w:sz w:val="32"/>
          <w:szCs w:val="32"/>
        </w:rPr>
        <w:t>和女子个人业余组</w:t>
      </w:r>
      <w:r>
        <w:rPr>
          <w:rFonts w:hint="eastAsia" w:ascii="仿宋" w:hAnsi="仿宋" w:eastAsia="仿宋"/>
          <w:sz w:val="32"/>
          <w:szCs w:val="32"/>
          <w:lang w:eastAsia="zh-CN"/>
        </w:rPr>
        <w:t>（快棋）的</w:t>
      </w:r>
      <w:r>
        <w:rPr>
          <w:rFonts w:hint="eastAsia" w:ascii="仿宋" w:hAnsi="仿宋" w:eastAsia="仿宋"/>
          <w:sz w:val="32"/>
          <w:szCs w:val="32"/>
        </w:rPr>
        <w:t>决赛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8.</w:t>
      </w:r>
      <w:r>
        <w:rPr>
          <w:rFonts w:hint="eastAsia" w:ascii="仿宋" w:hAnsi="仿宋" w:eastAsia="仿宋"/>
          <w:b w:val="0"/>
          <w:bCs w:val="0"/>
          <w:sz w:val="32"/>
          <w:szCs w:val="32"/>
        </w:rPr>
        <w:t>承办决赛的省（区、市）及本届全运会东道主陕西省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可选派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4名男运动员和4名女运动员</w:t>
      </w:r>
      <w:r>
        <w:rPr>
          <w:rFonts w:hint="eastAsia" w:ascii="仿宋" w:hAnsi="仿宋" w:eastAsia="仿宋"/>
          <w:b w:val="0"/>
          <w:bCs w:val="0"/>
          <w:sz w:val="32"/>
          <w:szCs w:val="32"/>
          <w:lang w:eastAsia="zh-CN"/>
        </w:rPr>
        <w:t>直接参加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决赛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，其中男子个人公开组1人、女子个人公开组1人、男子个人业余组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（快棋）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1人、女子个人业余组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（快棋）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1人、男子团体业余组2人、女子团体业余组2人。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9.获得直通决赛资格的运动员须符合上述资格规定。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（二）资格审查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一名运动员必须以同一身份报名，代表同一组别参赛，禁止跨组别参赛。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竞委会将依据有关规定对运动员参赛资格进行审查，通过网络公示接受各参赛单位和社会监督。各参赛单位可利用自查、互查和举报等形式，对运动员参赛资格进行审核与监督。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sz w:val="32"/>
          <w:szCs w:val="32"/>
        </w:rPr>
        <w:t>运动员在参赛资格上经查证属实有违反规定的，个人项目取消本人参赛资格和比赛成绩；</w:t>
      </w:r>
      <w:r>
        <w:rPr>
          <w:rFonts w:hint="eastAsia" w:ascii="仿宋" w:hAnsi="仿宋" w:eastAsia="仿宋"/>
          <w:sz w:val="32"/>
          <w:szCs w:val="32"/>
          <w:lang w:eastAsia="zh-CN"/>
        </w:rPr>
        <w:t>团体</w:t>
      </w:r>
      <w:r>
        <w:rPr>
          <w:rFonts w:hint="eastAsia" w:ascii="仿宋" w:hAnsi="仿宋" w:eastAsia="仿宋"/>
          <w:sz w:val="32"/>
          <w:szCs w:val="32"/>
        </w:rPr>
        <w:t>项目取消全队参赛资格和比赛成绩。此外，还将根据相关规定对相关责任人和单位进行处罚。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运动员（队）被取消参赛资格和比赛成绩的，已经完成的比赛结果不再改变，其被取消的名次依次递补。</w:t>
      </w:r>
    </w:p>
    <w:p>
      <w:pPr>
        <w:pStyle w:val="2"/>
        <w:spacing w:before="1" w:line="560" w:lineRule="exact"/>
        <w:ind w:left="0" w:firstLine="628"/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  <w:t>四、参加办法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（一）</w:t>
      </w:r>
      <w:r>
        <w:rPr>
          <w:rFonts w:hint="eastAsia" w:ascii="仿宋" w:hAnsi="仿宋" w:eastAsia="仿宋"/>
          <w:sz w:val="32"/>
          <w:szCs w:val="32"/>
        </w:rPr>
        <w:t>以省、自治区、直辖市、新疆生产建设兵团、行业体协为单位报名参赛。</w:t>
      </w: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比赛分为海选、预赛、决赛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个阶段。</w:t>
      </w: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1.海选</w:t>
      </w:r>
    </w:p>
    <w:p>
      <w:pPr>
        <w:ind w:firstLine="640" w:firstLineChars="200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各参赛单位根据《中华人民共和国第十四届运动会群众赛事活动规程总则》和本规程相关规定制定本辖区内海选规则</w:t>
      </w:r>
      <w:r>
        <w:rPr>
          <w:rFonts w:hint="default" w:ascii="仿宋" w:hAnsi="仿宋" w:eastAsia="仿宋" w:cs="仿宋"/>
          <w:b w:val="0"/>
          <w:bCs w:val="0"/>
          <w:sz w:val="32"/>
          <w:szCs w:val="32"/>
          <w:lang w:eastAsia="zh-CN"/>
        </w:rPr>
        <w:t>，组织举办“我要上全运”赛事，选拔全运会群众比赛预赛运动员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2.预赛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1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每单位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可报名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4名男运动员和4名女运动员，其中男子个人公开组1人、女子个人公开组1人、男子个人业余组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（快棋）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1人、女子个人业余组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（快棋）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1人、男子团体业余组2人、女子团体业余组2人。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10" w:leftChars="0"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参赛运动员</w:t>
      </w:r>
      <w:r>
        <w:rPr>
          <w:rFonts w:ascii="仿宋" w:hAnsi="仿宋" w:eastAsia="仿宋" w:cs="仿宋"/>
          <w:sz w:val="32"/>
          <w:szCs w:val="32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人及以上的单位，可报领队、教练各1人，参赛运动员少于</w:t>
      </w:r>
      <w:r>
        <w:rPr>
          <w:rFonts w:ascii="仿宋" w:hAnsi="仿宋" w:eastAsia="仿宋" w:cs="仿宋"/>
          <w:sz w:val="32"/>
          <w:szCs w:val="32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人的单位可报领队兼教练1人。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1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预赛每组</w:t>
      </w:r>
      <w:r>
        <w:rPr>
          <w:rFonts w:hint="eastAsia" w:ascii="仿宋" w:hAnsi="仿宋" w:eastAsia="仿宋" w:cs="仿宋"/>
          <w:sz w:val="32"/>
          <w:szCs w:val="32"/>
        </w:rPr>
        <w:t>人数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（队数）应</w:t>
      </w:r>
      <w:r>
        <w:rPr>
          <w:rFonts w:hint="eastAsia" w:ascii="仿宋" w:hAnsi="仿宋" w:eastAsia="仿宋" w:cs="仿宋"/>
          <w:sz w:val="32"/>
          <w:szCs w:val="32"/>
        </w:rPr>
        <w:t>为双数，若单数则由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预赛承办方</w:t>
      </w:r>
      <w:r>
        <w:rPr>
          <w:rFonts w:hint="eastAsia" w:ascii="仿宋" w:hAnsi="仿宋" w:eastAsia="仿宋" w:cs="仿宋"/>
          <w:sz w:val="32"/>
          <w:szCs w:val="32"/>
        </w:rPr>
        <w:t>补单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补单人员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只</w:t>
      </w:r>
      <w:r>
        <w:rPr>
          <w:rFonts w:hint="eastAsia" w:ascii="仿宋" w:hAnsi="仿宋" w:eastAsia="仿宋" w:cs="仿宋"/>
          <w:sz w:val="32"/>
          <w:szCs w:val="32"/>
        </w:rPr>
        <w:t>计算成绩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不计名次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（4）运动员不可兼项参赛。获得直通决赛资格的单位不参加预赛。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决赛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（1）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预赛各组</w:t>
      </w:r>
      <w:r>
        <w:rPr>
          <w:rFonts w:hint="eastAsia" w:ascii="仿宋" w:hAnsi="仿宋" w:eastAsia="仿宋" w:cs="仿宋"/>
          <w:sz w:val="32"/>
          <w:szCs w:val="32"/>
        </w:rPr>
        <w:t>前8名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和获得直通决赛资格的运动员进入决赛阶段。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获得决赛参赛资格的单位或个人因故无法参赛，其决赛资格将自动取消，不予替换，不依次替补。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（2）参赛运动员4人及以上的单位，可报领队、教练各1人，参赛运动员少于4人的单位可报领队兼教练1人。</w:t>
      </w:r>
    </w:p>
    <w:p>
      <w:pPr>
        <w:pStyle w:val="2"/>
        <w:spacing w:before="1" w:line="560" w:lineRule="exact"/>
        <w:ind w:left="0" w:firstLine="628"/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  <w:t>五、竞赛办法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（一）执行中国国际象棋协会审定的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2020版国际象棋裁判手册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》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二</w:t>
      </w:r>
      <w:r>
        <w:rPr>
          <w:rFonts w:hint="eastAsia" w:ascii="仿宋" w:hAnsi="仿宋" w:eastAsia="仿宋" w:cs="仿宋"/>
          <w:sz w:val="32"/>
          <w:szCs w:val="32"/>
        </w:rPr>
        <w:t>）预赛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、决赛的赛制、轮次和时限根据实际参赛人数（队数）在预决赛的规程或补充通知中确定。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（三）</w:t>
      </w:r>
      <w:r>
        <w:rPr>
          <w:rFonts w:hint="eastAsia" w:ascii="仿宋" w:hAnsi="仿宋" w:eastAsia="仿宋" w:cs="仿宋"/>
          <w:sz w:val="32"/>
          <w:szCs w:val="32"/>
        </w:rPr>
        <w:t>有关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破同分方式</w:t>
      </w:r>
      <w:r>
        <w:rPr>
          <w:rFonts w:hint="eastAsia" w:ascii="仿宋" w:hAnsi="仿宋" w:eastAsia="仿宋" w:cs="仿宋"/>
          <w:color w:val="auto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加赛办法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在赛前补充细则中</w:t>
      </w:r>
      <w:r>
        <w:rPr>
          <w:rFonts w:hint="eastAsia" w:ascii="仿宋" w:hAnsi="仿宋" w:eastAsia="仿宋" w:cs="仿宋"/>
          <w:color w:val="auto"/>
          <w:sz w:val="30"/>
          <w:szCs w:val="30"/>
          <w:lang w:eastAsia="zh-CN"/>
        </w:rPr>
        <w:t>确定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。</w:t>
      </w:r>
    </w:p>
    <w:p>
      <w:pPr>
        <w:pStyle w:val="2"/>
        <w:spacing w:before="1" w:line="560" w:lineRule="exact"/>
        <w:ind w:left="0" w:firstLine="628"/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  <w:t>六、奖励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</w:t>
      </w:r>
      <w:r>
        <w:rPr>
          <w:rFonts w:hint="eastAsia" w:ascii="仿宋" w:hAnsi="仿宋" w:eastAsia="仿宋"/>
          <w:sz w:val="32"/>
          <w:szCs w:val="32"/>
          <w:lang w:eastAsia="zh-CN"/>
        </w:rPr>
        <w:t>决赛</w:t>
      </w:r>
      <w:r>
        <w:rPr>
          <w:rFonts w:hint="eastAsia" w:ascii="仿宋" w:hAnsi="仿宋" w:eastAsia="仿宋"/>
          <w:sz w:val="32"/>
          <w:szCs w:val="32"/>
        </w:rPr>
        <w:t>各组录取前八名，</w:t>
      </w:r>
      <w:r>
        <w:rPr>
          <w:rFonts w:hint="eastAsia" w:ascii="仿宋" w:hAnsi="仿宋" w:eastAsia="仿宋"/>
          <w:sz w:val="32"/>
          <w:szCs w:val="32"/>
          <w:lang w:eastAsia="zh-CN"/>
        </w:rPr>
        <w:t>名次不并列。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颁发获奖证书，同时对前三名颁发金、银、铜牌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sz w:val="32"/>
          <w:szCs w:val="32"/>
        </w:rPr>
        <w:t>参赛队数量不足奖励名额的，按照实际参赛队数量奖励。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（二）对所有参加决赛的运动员颁发参赛证书。</w:t>
      </w:r>
    </w:p>
    <w:p>
      <w:pPr>
        <w:pStyle w:val="2"/>
        <w:spacing w:before="1" w:line="560" w:lineRule="exact"/>
        <w:ind w:left="0" w:firstLine="628"/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  <w:t>七、报到和报名</w:t>
      </w:r>
    </w:p>
    <w:p>
      <w:pPr>
        <w:ind w:firstLine="640" w:firstLineChars="200"/>
        <w:rPr>
          <w:rFonts w:hint="eastAsia" w:ascii="仿宋" w:hAnsi="仿宋" w:eastAsia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（一）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</w:rPr>
        <w:t>各省、自治区、直辖市、</w:t>
      </w:r>
      <w:r>
        <w:rPr>
          <w:rFonts w:hint="eastAsia" w:ascii="仿宋" w:hAnsi="仿宋" w:eastAsia="仿宋"/>
          <w:bCs/>
          <w:color w:val="000000"/>
          <w:sz w:val="32"/>
          <w:szCs w:val="32"/>
          <w:highlight w:val="none"/>
        </w:rPr>
        <w:t>新疆生产建设兵团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</w:rPr>
        <w:t>和相关行业体协负责组织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  <w:lang w:eastAsia="zh-CN"/>
        </w:rPr>
        <w:t>本辖区内预赛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</w:rPr>
        <w:t>报名工作。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000000"/>
          <w:sz w:val="32"/>
          <w:szCs w:val="32"/>
          <w:highlight w:val="none"/>
          <w:lang w:eastAsia="zh-CN"/>
        </w:rPr>
        <w:t>（二）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</w:rPr>
        <w:t>香港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  <w:lang w:eastAsia="zh-CN"/>
        </w:rPr>
        <w:t>国际象棋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</w:rPr>
        <w:t>总会、澳门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  <w:lang w:eastAsia="zh-CN"/>
        </w:rPr>
        <w:t>国际象棋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</w:rPr>
        <w:t>总会、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  <w:lang w:eastAsia="zh-CN"/>
        </w:rPr>
        <w:t>中</w:t>
      </w:r>
      <w:r>
        <w:rPr>
          <w:rFonts w:hint="default" w:ascii="仿宋" w:hAnsi="仿宋" w:eastAsia="仿宋"/>
          <w:color w:val="000000"/>
          <w:sz w:val="32"/>
          <w:szCs w:val="32"/>
          <w:highlight w:val="none"/>
          <w:lang w:eastAsia="zh-CN"/>
        </w:rPr>
        <w:t>国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</w:rPr>
        <w:t>台北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  <w:lang w:eastAsia="zh-CN"/>
        </w:rPr>
        <w:t>国际象棋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</w:rPr>
        <w:t>协会负责本地报名工作。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bCs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highlight w:val="none"/>
          <w:lang w:eastAsia="zh-CN"/>
        </w:rPr>
        <w:t>（三）各参赛单位须于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  <w:lang w:val="en-US" w:eastAsia="zh-CN"/>
        </w:rPr>
        <w:t>6月10日之前完成海选，获得直通决赛资格的单位须于6月10日之前确定决赛参赛名单。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预赛和决赛的规程，将另行通知。</w:t>
      </w:r>
    </w:p>
    <w:p>
      <w:pPr>
        <w:snapToGrid/>
        <w:spacing w:before="0" w:beforeAutospacing="0" w:after="0" w:afterAutospacing="0" w:line="360" w:lineRule="auto"/>
        <w:ind w:firstLine="640" w:firstLineChars="200"/>
        <w:jc w:val="both"/>
        <w:textAlignment w:val="baseline"/>
        <w:rPr>
          <w:rFonts w:hint="default"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default"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</w:rPr>
        <w:t>预决赛报名网址：</w:t>
      </w:r>
    </w:p>
    <w:p>
      <w:pPr>
        <w:snapToGrid/>
        <w:spacing w:before="0" w:beforeAutospacing="0" w:after="0" w:afterAutospacing="0" w:line="360" w:lineRule="auto"/>
        <w:ind w:firstLine="640" w:firstLineChars="200"/>
        <w:jc w:val="both"/>
        <w:textAlignment w:val="baseline"/>
        <w:rPr>
          <w:rFonts w:hint="default" w:ascii="仿宋" w:hAnsi="仿宋" w:eastAsia="仿宋"/>
          <w:b w:val="0"/>
          <w:i w:val="0"/>
          <w:caps w:val="0"/>
          <w:color w:val="000000"/>
          <w:spacing w:val="0"/>
          <w:w w:val="100"/>
          <w:sz w:val="32"/>
          <w:szCs w:val="32"/>
        </w:rPr>
      </w:pPr>
      <w:r>
        <w:rPr>
          <w:rFonts w:hint="default"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</w:rPr>
        <w:t>http://qzsshdbm.basts.com.cn。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bCs/>
          <w:sz w:val="32"/>
          <w:szCs w:val="32"/>
          <w:lang w:eastAsia="zh-CN"/>
        </w:rPr>
      </w:pPr>
      <w:bookmarkStart w:id="1" w:name="_GoBack"/>
      <w:bookmarkEnd w:id="1"/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联系人：许昱华、赵海琪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电话</w:t>
      </w:r>
      <w:r>
        <w:rPr>
          <w:rFonts w:hint="eastAsia" w:ascii="仿宋" w:hAnsi="仿宋" w:eastAsia="仿宋" w:cs="仿宋"/>
          <w:bCs/>
          <w:sz w:val="32"/>
          <w:szCs w:val="32"/>
        </w:rPr>
        <w:t>：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(010)87559156、(010)87559151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mail：</w:t>
      </w:r>
      <w:r>
        <w:rPr>
          <w:rFonts w:hint="eastAsia" w:ascii="仿宋" w:hAnsi="仿宋" w:eastAsia="仿宋" w:cs="仿宋"/>
          <w:bCs/>
          <w:color w:val="auto"/>
          <w:sz w:val="32"/>
          <w:szCs w:val="32"/>
          <w:u w:val="none"/>
          <w:lang w:val="en-US" w:eastAsia="zh-CN"/>
        </w:rPr>
        <w:fldChar w:fldCharType="begin"/>
      </w:r>
      <w:r>
        <w:rPr>
          <w:rFonts w:hint="eastAsia" w:ascii="仿宋" w:hAnsi="仿宋" w:eastAsia="仿宋" w:cs="仿宋"/>
          <w:bCs/>
          <w:color w:val="auto"/>
          <w:sz w:val="32"/>
          <w:szCs w:val="32"/>
          <w:u w:val="none"/>
          <w:lang w:val="en-US" w:eastAsia="zh-CN"/>
        </w:rPr>
        <w:instrText xml:space="preserve"> HYPERLINK "mailto:CCA_1986@163.com" </w:instrText>
      </w:r>
      <w:r>
        <w:rPr>
          <w:rFonts w:hint="eastAsia" w:ascii="仿宋" w:hAnsi="仿宋" w:eastAsia="仿宋" w:cs="仿宋"/>
          <w:bCs/>
          <w:color w:val="auto"/>
          <w:sz w:val="32"/>
          <w:szCs w:val="32"/>
          <w:u w:val="none"/>
          <w:lang w:val="en-US" w:eastAsia="zh-CN"/>
        </w:rPr>
        <w:fldChar w:fldCharType="separate"/>
      </w:r>
      <w:r>
        <w:rPr>
          <w:rStyle w:val="8"/>
          <w:rFonts w:hint="eastAsia" w:ascii="仿宋" w:hAnsi="仿宋" w:eastAsia="仿宋" w:cs="仿宋"/>
          <w:bCs/>
          <w:color w:val="auto"/>
          <w:sz w:val="32"/>
          <w:szCs w:val="32"/>
          <w:u w:val="none"/>
          <w:lang w:val="en-US" w:eastAsia="zh-CN"/>
        </w:rPr>
        <w:t>qyhgjxq2021@163.com</w:t>
      </w:r>
      <w:r>
        <w:rPr>
          <w:rFonts w:hint="eastAsia" w:ascii="仿宋" w:hAnsi="仿宋" w:eastAsia="仿宋" w:cs="仿宋"/>
          <w:bCs/>
          <w:color w:val="auto"/>
          <w:sz w:val="32"/>
          <w:szCs w:val="32"/>
          <w:u w:val="none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地址：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北京市东城区天坛东路八十号中国棋院国际象棋部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highlight w:val="none"/>
        </w:rPr>
        <w:t>（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  <w:lang w:eastAsia="zh-CN"/>
        </w:rPr>
        <w:t>四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</w:rPr>
        <w:t>）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  <w:lang w:eastAsia="zh-CN"/>
        </w:rPr>
        <w:t>报到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00000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</w:rPr>
        <w:t>技术官员在比赛开始前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</w:rPr>
        <w:t>天报到，比赛结束后1天离会；因赛前准备工作需要提前报到的人员，须报经国家体育总局批准。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000000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</w:rPr>
        <w:t>各参赛队在比赛开始前2天报到，比赛结束后1天离会。</w:t>
      </w:r>
    </w:p>
    <w:p>
      <w:pPr>
        <w:pStyle w:val="2"/>
        <w:spacing w:before="1" w:line="560" w:lineRule="exact"/>
        <w:ind w:left="0" w:firstLine="628"/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  <w:t>八、经费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预赛期间食宿费用各参赛队自理。决赛期间办赛方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统一安排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正式编制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人员的食宿，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各参赛队正编人员须缴纳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100元/人/天的伙食费（西部地区除外）。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）技术官员正式报到至离会期间，组委会将负担其食宿、差旅、市内交通、工作补贴等相关费用。</w:t>
      </w:r>
    </w:p>
    <w:p>
      <w:pPr>
        <w:pStyle w:val="2"/>
        <w:spacing w:before="1" w:line="560" w:lineRule="exact"/>
        <w:ind w:left="0" w:firstLine="628"/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  <w:t>九、技术官员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裁判员、技术代表和工作人员由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中国国际象棋协会选派组织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pStyle w:val="2"/>
        <w:spacing w:before="1" w:line="560" w:lineRule="exact"/>
        <w:ind w:left="0" w:firstLine="628"/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  <w:t>十、兴奋剂和性别检查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兴奋剂检查和处罚按照国家体育总局、中国奥委会反兴奋剂委员会的有关规定执行。性别按照报名提供的证件性别一栏进行检查。</w:t>
      </w:r>
    </w:p>
    <w:p>
      <w:pPr>
        <w:pStyle w:val="2"/>
        <w:spacing w:before="1" w:line="560" w:lineRule="exact"/>
        <w:ind w:left="0" w:firstLine="628"/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  <w:t>十一、疫情防控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</w:rPr>
        <w:t>严格落实疫情防控要求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宋体"/>
          <w:color w:val="000000"/>
          <w:sz w:val="32"/>
          <w:szCs w:val="32"/>
          <w:highlight w:val="none"/>
        </w:rPr>
        <w:t>严格按照第十四届全国运动会</w:t>
      </w:r>
      <w:r>
        <w:rPr>
          <w:rFonts w:hint="eastAsia" w:ascii="仿宋" w:hAnsi="仿宋" w:eastAsia="仿宋" w:cs="宋体"/>
          <w:color w:val="000000"/>
          <w:sz w:val="32"/>
          <w:szCs w:val="32"/>
          <w:highlight w:val="none"/>
          <w:lang w:eastAsia="zh-CN"/>
        </w:rPr>
        <w:t>群众赛事活动国际象棋</w:t>
      </w:r>
      <w:r>
        <w:rPr>
          <w:rFonts w:hint="eastAsia" w:ascii="仿宋" w:hAnsi="仿宋" w:eastAsia="仿宋" w:cs="宋体"/>
          <w:color w:val="000000"/>
          <w:sz w:val="32"/>
          <w:szCs w:val="32"/>
          <w:highlight w:val="none"/>
        </w:rPr>
        <w:t>项目预（决）赛疫情防控工作方案执行。</w:t>
      </w:r>
    </w:p>
    <w:p>
      <w:pPr>
        <w:pStyle w:val="2"/>
        <w:spacing w:before="1" w:line="560" w:lineRule="exact"/>
        <w:ind w:left="0" w:firstLine="628"/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  <w:t>十二、其他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  <w:highlight w:val="none"/>
        </w:rPr>
        <w:t>参赛队人员须购买人身意外伤害保险（含比赛期间和往返途中），并于报到时出示，否则不得参加比赛。</w:t>
      </w:r>
    </w:p>
    <w:p>
      <w:pPr>
        <w:pStyle w:val="2"/>
        <w:spacing w:before="1" w:line="560" w:lineRule="exact"/>
        <w:ind w:left="0" w:firstLine="628"/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b w:val="0"/>
          <w:bCs/>
          <w:color w:val="000000"/>
          <w:kern w:val="2"/>
          <w:sz w:val="32"/>
          <w:szCs w:val="32"/>
          <w:lang w:eastAsia="zh-CN" w:bidi="ar-SA"/>
        </w:rPr>
        <w:t>十三、</w:t>
      </w:r>
      <w:r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  <w:t>本规程解释权属国家体育总局棋牌运动管理中心。</w:t>
      </w:r>
    </w:p>
    <w:p>
      <w:pPr>
        <w:pStyle w:val="2"/>
        <w:spacing w:before="1" w:line="560" w:lineRule="exact"/>
        <w:ind w:left="0" w:firstLine="628"/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b w:val="0"/>
          <w:bCs/>
          <w:color w:val="000000"/>
          <w:kern w:val="2"/>
          <w:sz w:val="32"/>
          <w:szCs w:val="32"/>
          <w:lang w:eastAsia="zh-CN" w:bidi="ar-SA"/>
        </w:rPr>
        <w:t>十四、</w:t>
      </w:r>
      <w:r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32"/>
          <w:lang w:val="en-US" w:eastAsia="zh-CN" w:bidi="ar-SA"/>
        </w:rPr>
        <w:t>未尽事宜，另行通知。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b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b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782" w:firstLineChars="1800"/>
        <w:jc w:val="both"/>
        <w:textAlignment w:val="auto"/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782" w:firstLineChars="1800"/>
        <w:jc w:val="both"/>
        <w:textAlignment w:val="auto"/>
        <w:rPr>
          <w:rFonts w:hint="default" w:ascii="仿宋" w:hAnsi="仿宋" w:eastAsia="仿宋" w:cs="仿宋"/>
          <w:b/>
          <w:bCs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50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3FDA1B3"/>
    <w:multiLevelType w:val="singleLevel"/>
    <w:tmpl w:val="F3FDA1B3"/>
    <w:lvl w:ilvl="0" w:tentative="0">
      <w:start w:val="5"/>
      <w:numFmt w:val="upperLetter"/>
      <w:suff w:val="nothing"/>
      <w:lvlText w:val="%1-"/>
      <w:lvlJc w:val="left"/>
    </w:lvl>
  </w:abstractNum>
  <w:abstractNum w:abstractNumId="1">
    <w:nsid w:val="FAEB44BF"/>
    <w:multiLevelType w:val="singleLevel"/>
    <w:tmpl w:val="FAEB44BF"/>
    <w:lvl w:ilvl="0" w:tentative="0">
      <w:start w:val="1"/>
      <w:numFmt w:val="decimal"/>
      <w:suff w:val="nothing"/>
      <w:lvlText w:val="（%1）"/>
      <w:lvlJc w:val="left"/>
      <w:pPr>
        <w:ind w:left="-1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9B6C61F"/>
    <w:rsid w:val="00167E58"/>
    <w:rsid w:val="001D6AED"/>
    <w:rsid w:val="00391BF6"/>
    <w:rsid w:val="003A1C0A"/>
    <w:rsid w:val="003E26AC"/>
    <w:rsid w:val="003F634A"/>
    <w:rsid w:val="005E3DB2"/>
    <w:rsid w:val="00610027"/>
    <w:rsid w:val="00653733"/>
    <w:rsid w:val="008D1DA2"/>
    <w:rsid w:val="00984B65"/>
    <w:rsid w:val="00C804E2"/>
    <w:rsid w:val="010B7803"/>
    <w:rsid w:val="02CF2495"/>
    <w:rsid w:val="053B2E5E"/>
    <w:rsid w:val="06CA2B52"/>
    <w:rsid w:val="08182D13"/>
    <w:rsid w:val="08EA1807"/>
    <w:rsid w:val="09040B85"/>
    <w:rsid w:val="096B5FE2"/>
    <w:rsid w:val="09E6143F"/>
    <w:rsid w:val="0AF95DF5"/>
    <w:rsid w:val="0C0937FD"/>
    <w:rsid w:val="0CBA1D0A"/>
    <w:rsid w:val="11AC724D"/>
    <w:rsid w:val="12305EAD"/>
    <w:rsid w:val="128F60A5"/>
    <w:rsid w:val="12E87A31"/>
    <w:rsid w:val="17136D2B"/>
    <w:rsid w:val="175B1136"/>
    <w:rsid w:val="19EB1D39"/>
    <w:rsid w:val="1A260979"/>
    <w:rsid w:val="1AB546A4"/>
    <w:rsid w:val="1CD837FD"/>
    <w:rsid w:val="1E875B44"/>
    <w:rsid w:val="1F042D95"/>
    <w:rsid w:val="2054050E"/>
    <w:rsid w:val="20D54AE8"/>
    <w:rsid w:val="21D62D27"/>
    <w:rsid w:val="222D0CF7"/>
    <w:rsid w:val="24436999"/>
    <w:rsid w:val="245A1F25"/>
    <w:rsid w:val="25D31E76"/>
    <w:rsid w:val="25D81AFB"/>
    <w:rsid w:val="26A464B2"/>
    <w:rsid w:val="26AA66E1"/>
    <w:rsid w:val="26BE58FB"/>
    <w:rsid w:val="26D630A1"/>
    <w:rsid w:val="28023F27"/>
    <w:rsid w:val="28601A4F"/>
    <w:rsid w:val="28B75852"/>
    <w:rsid w:val="2A830D8A"/>
    <w:rsid w:val="2C1C5410"/>
    <w:rsid w:val="2C9567B9"/>
    <w:rsid w:val="2D4C6180"/>
    <w:rsid w:val="31FE0C1B"/>
    <w:rsid w:val="32267207"/>
    <w:rsid w:val="32AE0C4A"/>
    <w:rsid w:val="33061317"/>
    <w:rsid w:val="338B6F8F"/>
    <w:rsid w:val="3463680A"/>
    <w:rsid w:val="35424E1A"/>
    <w:rsid w:val="37382218"/>
    <w:rsid w:val="376213AD"/>
    <w:rsid w:val="37E01AE9"/>
    <w:rsid w:val="37E26F10"/>
    <w:rsid w:val="380A2C43"/>
    <w:rsid w:val="393C5166"/>
    <w:rsid w:val="39623C38"/>
    <w:rsid w:val="3A2E3DBB"/>
    <w:rsid w:val="3B7051B6"/>
    <w:rsid w:val="3EEB3FD6"/>
    <w:rsid w:val="3EF7155B"/>
    <w:rsid w:val="3F73C768"/>
    <w:rsid w:val="3F954E21"/>
    <w:rsid w:val="40A8261D"/>
    <w:rsid w:val="40ED187B"/>
    <w:rsid w:val="414C7196"/>
    <w:rsid w:val="41636A05"/>
    <w:rsid w:val="42541CE1"/>
    <w:rsid w:val="44905C47"/>
    <w:rsid w:val="45083D2A"/>
    <w:rsid w:val="457271FF"/>
    <w:rsid w:val="473117C3"/>
    <w:rsid w:val="47D705C5"/>
    <w:rsid w:val="484D0401"/>
    <w:rsid w:val="497229EB"/>
    <w:rsid w:val="4ADC2241"/>
    <w:rsid w:val="4E9E0392"/>
    <w:rsid w:val="4EAF5AE9"/>
    <w:rsid w:val="4F866CEF"/>
    <w:rsid w:val="4F8D221F"/>
    <w:rsid w:val="50BA0A95"/>
    <w:rsid w:val="513E0909"/>
    <w:rsid w:val="53805FAF"/>
    <w:rsid w:val="542839EA"/>
    <w:rsid w:val="543D4CB7"/>
    <w:rsid w:val="55AF99A4"/>
    <w:rsid w:val="55CD093B"/>
    <w:rsid w:val="55F50D6E"/>
    <w:rsid w:val="57461E32"/>
    <w:rsid w:val="587C51C7"/>
    <w:rsid w:val="597C5432"/>
    <w:rsid w:val="598448E1"/>
    <w:rsid w:val="5CC423A8"/>
    <w:rsid w:val="5D071F2C"/>
    <w:rsid w:val="5D746600"/>
    <w:rsid w:val="6052563D"/>
    <w:rsid w:val="614550ED"/>
    <w:rsid w:val="621F0AFF"/>
    <w:rsid w:val="627649C6"/>
    <w:rsid w:val="659052B4"/>
    <w:rsid w:val="65DA52AF"/>
    <w:rsid w:val="66233F5B"/>
    <w:rsid w:val="66301036"/>
    <w:rsid w:val="66E20881"/>
    <w:rsid w:val="6C260400"/>
    <w:rsid w:val="6C301706"/>
    <w:rsid w:val="6DFA87D1"/>
    <w:rsid w:val="6E9D7B28"/>
    <w:rsid w:val="6FFDC27D"/>
    <w:rsid w:val="74495C9A"/>
    <w:rsid w:val="745E5CAA"/>
    <w:rsid w:val="74BC07BF"/>
    <w:rsid w:val="7581169C"/>
    <w:rsid w:val="770D34F7"/>
    <w:rsid w:val="77BDD6CF"/>
    <w:rsid w:val="78A23203"/>
    <w:rsid w:val="79496FD8"/>
    <w:rsid w:val="79697BEB"/>
    <w:rsid w:val="7B7BFEB3"/>
    <w:rsid w:val="7D3F5B2C"/>
    <w:rsid w:val="7DC26717"/>
    <w:rsid w:val="7FB01609"/>
    <w:rsid w:val="DF6F59D2"/>
    <w:rsid w:val="EFDFBCD6"/>
    <w:rsid w:val="F7DFCB80"/>
    <w:rsid w:val="F9B6C61F"/>
    <w:rsid w:val="FB63E8F4"/>
    <w:rsid w:val="FF2BC46C"/>
    <w:rsid w:val="FFF32732"/>
    <w:rsid w:val="FFFB8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/>
    </w:pPr>
    <w:rPr>
      <w:sz w:val="28"/>
      <w:szCs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2293</Words>
  <Characters>2384</Characters>
  <Lines>18</Lines>
  <Paragraphs>5</Paragraphs>
  <TotalTime>0</TotalTime>
  <ScaleCrop>false</ScaleCrop>
  <LinksUpToDate>false</LinksUpToDate>
  <CharactersWithSpaces>2391</CharactersWithSpaces>
  <Application>WPS Office_11.8.2.9339_F1E327BC-269C-435d-A152-05C5408002CA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2021-01-22T23:38:00Z</dcterms:created>
  <dc:creator>qinyue</dc:creator>
  <cp:lastModifiedBy>dongliyuan</cp:lastModifiedBy>
  <cp:lastPrinted>2021-04-10T11:47:00Z</cp:lastPrinted>
  <dcterms:modified xsi:type="dcterms:W3CDTF">2021-04-26T19:09:00Z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2052-11.8.2.9339</vt:lpwstr>
  </property>
  <property fmtid="{D5CDD505-2E9C-101B-9397-08002B2CF9AE}" pid="3" name="ICV">
    <vt:lpwstr>F66D923EE13E488DA8F8ED506468DDC5</vt:lpwstr>
  </property>
</Properties>
</file>