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方正小标宋简体" w:eastAsia="方正小标宋简体"/>
          <w:sz w:val="36"/>
          <w:szCs w:val="36"/>
        </w:rPr>
      </w:pPr>
      <w:r>
        <w:rPr>
          <w:rFonts w:hint="eastAsia" w:ascii="方正小标宋简体" w:eastAsia="方正小标宋简体"/>
          <w:sz w:val="36"/>
          <w:szCs w:val="36"/>
        </w:rPr>
        <w:t>2021年全国动力冲浪板锦标赛</w:t>
      </w:r>
    </w:p>
    <w:p>
      <w:pPr>
        <w:spacing w:line="560" w:lineRule="exact"/>
        <w:jc w:val="center"/>
        <w:outlineLvl w:val="1"/>
        <w:rPr>
          <w:rFonts w:ascii="方正小标宋简体" w:eastAsia="方正小标宋简体"/>
          <w:bCs/>
          <w:sz w:val="36"/>
          <w:szCs w:val="36"/>
        </w:rPr>
      </w:pPr>
      <w:r>
        <w:rPr>
          <w:rFonts w:hint="eastAsia" w:ascii="方正小标宋简体" w:eastAsia="方正小标宋简体"/>
          <w:bCs/>
          <w:sz w:val="36"/>
          <w:szCs w:val="36"/>
        </w:rPr>
        <w:t>竞赛规程</w:t>
      </w:r>
    </w:p>
    <w:p>
      <w:pPr>
        <w:spacing w:line="560" w:lineRule="exact"/>
        <w:jc w:val="center"/>
        <w:outlineLvl w:val="1"/>
        <w:rPr>
          <w:rFonts w:ascii="方正小标宋简体" w:eastAsia="方正小标宋简体"/>
          <w:bCs/>
          <w:sz w:val="36"/>
          <w:szCs w:val="36"/>
        </w:rPr>
      </w:pPr>
    </w:p>
    <w:p/>
    <w:p>
      <w:pPr>
        <w:pStyle w:val="3"/>
        <w:numPr>
          <w:ilvl w:val="0"/>
          <w:numId w:val="1"/>
        </w:numPr>
        <w:spacing w:before="2" w:line="360" w:lineRule="auto"/>
        <w:contextualSpacing/>
        <w:jc w:val="both"/>
        <w:rPr>
          <w:snapToGrid w:val="0"/>
          <w:sz w:val="30"/>
          <w:szCs w:val="30"/>
        </w:rPr>
      </w:pPr>
      <w:r>
        <w:rPr>
          <w:snapToGrid w:val="0"/>
          <w:sz w:val="30"/>
          <w:szCs w:val="30"/>
        </w:rPr>
        <w:t>竞赛日期和地点</w:t>
      </w:r>
    </w:p>
    <w:p>
      <w:pPr>
        <w:spacing w:line="360" w:lineRule="auto"/>
        <w:ind w:left="1239"/>
        <w:rPr>
          <w:rFonts w:cs="仿宋_GB2312"/>
          <w:sz w:val="30"/>
          <w:szCs w:val="30"/>
        </w:rPr>
      </w:pPr>
      <w:r>
        <w:rPr>
          <w:rFonts w:hint="eastAsia"/>
          <w:sz w:val="30"/>
          <w:szCs w:val="30"/>
        </w:rPr>
        <w:t>日期：</w:t>
      </w:r>
      <w:r>
        <w:rPr>
          <w:rFonts w:hint="eastAsia" w:cs="仿宋_GB2312"/>
          <w:sz w:val="30"/>
          <w:szCs w:val="30"/>
        </w:rPr>
        <w:t>202</w:t>
      </w:r>
      <w:r>
        <w:rPr>
          <w:rFonts w:hint="eastAsia" w:cs="仿宋_GB2312"/>
          <w:sz w:val="30"/>
          <w:szCs w:val="30"/>
          <w:lang w:val="en-US"/>
        </w:rPr>
        <w:t>1</w:t>
      </w:r>
      <w:r>
        <w:rPr>
          <w:rFonts w:hint="eastAsia" w:cs="仿宋_GB2312"/>
          <w:sz w:val="30"/>
          <w:szCs w:val="30"/>
        </w:rPr>
        <w:t>年</w:t>
      </w:r>
      <w:r>
        <w:rPr>
          <w:rFonts w:hint="eastAsia" w:cs="仿宋_GB2312"/>
          <w:sz w:val="30"/>
          <w:szCs w:val="30"/>
          <w:lang w:val="en-US"/>
        </w:rPr>
        <w:t>5</w:t>
      </w:r>
      <w:r>
        <w:rPr>
          <w:rFonts w:hint="eastAsia" w:cs="仿宋_GB2312"/>
          <w:sz w:val="30"/>
          <w:szCs w:val="30"/>
        </w:rPr>
        <w:t>月2</w:t>
      </w:r>
      <w:r>
        <w:rPr>
          <w:rFonts w:hint="eastAsia" w:cs="仿宋_GB2312"/>
          <w:sz w:val="30"/>
          <w:szCs w:val="30"/>
          <w:lang w:val="en-US"/>
        </w:rPr>
        <w:t>8</w:t>
      </w:r>
      <w:r>
        <w:rPr>
          <w:rFonts w:hint="eastAsia" w:cs="仿宋_GB2312"/>
          <w:sz w:val="30"/>
          <w:szCs w:val="30"/>
        </w:rPr>
        <w:t>日至</w:t>
      </w:r>
      <w:r>
        <w:rPr>
          <w:rFonts w:hint="eastAsia" w:cs="仿宋_GB2312"/>
          <w:sz w:val="30"/>
          <w:szCs w:val="30"/>
          <w:lang w:val="en-US"/>
        </w:rPr>
        <w:t>5</w:t>
      </w:r>
      <w:r>
        <w:rPr>
          <w:rFonts w:hint="eastAsia" w:cs="仿宋_GB2312"/>
          <w:sz w:val="30"/>
          <w:szCs w:val="30"/>
        </w:rPr>
        <w:t>月</w:t>
      </w:r>
      <w:r>
        <w:rPr>
          <w:rFonts w:hint="eastAsia" w:cs="仿宋_GB2312"/>
          <w:sz w:val="30"/>
          <w:szCs w:val="30"/>
          <w:lang w:val="en-US"/>
        </w:rPr>
        <w:t>30</w:t>
      </w:r>
      <w:r>
        <w:rPr>
          <w:rFonts w:hint="eastAsia" w:cs="仿宋_GB2312"/>
          <w:sz w:val="30"/>
          <w:szCs w:val="30"/>
        </w:rPr>
        <w:t>日</w:t>
      </w:r>
    </w:p>
    <w:p>
      <w:pPr>
        <w:spacing w:line="360" w:lineRule="auto"/>
        <w:ind w:left="1239"/>
        <w:rPr>
          <w:rFonts w:cs="仿宋_GB2312"/>
          <w:sz w:val="30"/>
          <w:szCs w:val="30"/>
        </w:rPr>
      </w:pPr>
      <w:r>
        <w:rPr>
          <w:rFonts w:hint="eastAsia" w:cs="仿宋_GB2312"/>
          <w:sz w:val="30"/>
          <w:szCs w:val="30"/>
        </w:rPr>
        <w:t>地点：江苏省宜兴市</w:t>
      </w:r>
      <w:r>
        <w:rPr>
          <w:rFonts w:hint="eastAsia" w:cs="仿宋_GB2312"/>
          <w:sz w:val="30"/>
          <w:szCs w:val="30"/>
          <w:lang w:val="en-US"/>
        </w:rPr>
        <w:t>东氿西侧</w:t>
      </w:r>
      <w:r>
        <w:rPr>
          <w:rFonts w:hint="eastAsia" w:cs="仿宋_GB2312"/>
          <w:sz w:val="30"/>
          <w:szCs w:val="30"/>
        </w:rPr>
        <w:t>水域</w:t>
      </w:r>
    </w:p>
    <w:p>
      <w:pPr>
        <w:spacing w:line="360" w:lineRule="auto"/>
        <w:rPr>
          <w:b/>
          <w:sz w:val="30"/>
          <w:szCs w:val="30"/>
        </w:rPr>
      </w:pPr>
      <w:r>
        <w:rPr>
          <w:rFonts w:hint="eastAsia" w:cs="仿宋_GB2312"/>
          <w:sz w:val="30"/>
          <w:szCs w:val="30"/>
        </w:rPr>
        <w:t xml:space="preserve">   </w:t>
      </w:r>
      <w:r>
        <w:rPr>
          <w:rFonts w:hint="eastAsia" w:cs="仿宋_GB2312"/>
          <w:b/>
          <w:sz w:val="30"/>
          <w:szCs w:val="30"/>
        </w:rPr>
        <w:t xml:space="preserve"> 二、竞赛项目</w:t>
      </w:r>
    </w:p>
    <w:p>
      <w:pPr>
        <w:tabs>
          <w:tab w:val="left" w:pos="793"/>
        </w:tabs>
        <w:spacing w:line="360" w:lineRule="auto"/>
        <w:ind w:firstLine="1200" w:firstLineChars="400"/>
        <w:contextualSpacing/>
        <w:jc w:val="both"/>
        <w:rPr>
          <w:snapToGrid w:val="0"/>
          <w:sz w:val="30"/>
          <w:szCs w:val="30"/>
        </w:rPr>
      </w:pPr>
      <w:r>
        <w:rPr>
          <w:rFonts w:hint="eastAsia"/>
          <w:snapToGrid w:val="0"/>
          <w:sz w:val="30"/>
          <w:szCs w:val="30"/>
        </w:rPr>
        <w:t>1.男子动力冲浪板环圈竞速赛</w:t>
      </w:r>
    </w:p>
    <w:p>
      <w:pPr>
        <w:spacing w:line="360" w:lineRule="auto"/>
        <w:ind w:firstLine="1200" w:firstLineChars="400"/>
        <w:contextualSpacing/>
        <w:jc w:val="both"/>
        <w:rPr>
          <w:snapToGrid w:val="0"/>
          <w:sz w:val="30"/>
          <w:szCs w:val="30"/>
        </w:rPr>
      </w:pPr>
      <w:r>
        <w:rPr>
          <w:rFonts w:hint="eastAsia"/>
          <w:snapToGrid w:val="0"/>
          <w:sz w:val="30"/>
          <w:szCs w:val="30"/>
        </w:rPr>
        <w:t>2.女子动力冲浪板环圈竞速赛</w:t>
      </w:r>
    </w:p>
    <w:p>
      <w:pPr>
        <w:spacing w:line="360" w:lineRule="auto"/>
        <w:ind w:firstLine="1200" w:firstLineChars="400"/>
        <w:contextualSpacing/>
        <w:jc w:val="both"/>
        <w:rPr>
          <w:snapToGrid w:val="0"/>
          <w:sz w:val="30"/>
          <w:szCs w:val="30"/>
        </w:rPr>
      </w:pPr>
      <w:r>
        <w:rPr>
          <w:rFonts w:hint="eastAsia"/>
          <w:snapToGrid w:val="0"/>
          <w:sz w:val="30"/>
          <w:szCs w:val="30"/>
        </w:rPr>
        <w:t>3.男子动力冲浪板障碍回旋赛</w:t>
      </w:r>
    </w:p>
    <w:p>
      <w:pPr>
        <w:spacing w:line="360" w:lineRule="auto"/>
        <w:ind w:firstLine="1200" w:firstLineChars="400"/>
        <w:contextualSpacing/>
        <w:jc w:val="both"/>
        <w:rPr>
          <w:snapToGrid w:val="0"/>
          <w:sz w:val="30"/>
          <w:szCs w:val="30"/>
        </w:rPr>
      </w:pPr>
      <w:r>
        <w:rPr>
          <w:rFonts w:hint="eastAsia"/>
          <w:snapToGrid w:val="0"/>
          <w:sz w:val="30"/>
          <w:szCs w:val="30"/>
        </w:rPr>
        <w:t>4.女子动力冲浪板障碍回旋赛</w:t>
      </w:r>
    </w:p>
    <w:p>
      <w:pPr>
        <w:pStyle w:val="3"/>
        <w:spacing w:before="2" w:line="560" w:lineRule="exact"/>
        <w:ind w:left="0" w:firstLine="602" w:firstLineChars="200"/>
        <w:contextualSpacing/>
        <w:jc w:val="both"/>
        <w:rPr>
          <w:bCs w:val="0"/>
          <w:snapToGrid w:val="0"/>
          <w:sz w:val="30"/>
          <w:szCs w:val="30"/>
          <w:lang w:val="en-US"/>
        </w:rPr>
      </w:pPr>
      <w:r>
        <w:rPr>
          <w:rFonts w:hint="eastAsia"/>
          <w:bCs w:val="0"/>
          <w:snapToGrid w:val="0"/>
          <w:sz w:val="30"/>
          <w:szCs w:val="30"/>
          <w:lang w:val="en-US"/>
        </w:rPr>
        <w:t>三</w:t>
      </w:r>
      <w:r>
        <w:rPr>
          <w:bCs w:val="0"/>
          <w:snapToGrid w:val="0"/>
          <w:sz w:val="30"/>
          <w:szCs w:val="30"/>
          <w:lang w:val="en-US"/>
        </w:rPr>
        <w:t>、参赛资格</w:t>
      </w:r>
    </w:p>
    <w:p>
      <w:pPr>
        <w:spacing w:line="560" w:lineRule="exact"/>
        <w:ind w:firstLine="405" w:firstLineChars="135"/>
        <w:contextualSpacing/>
        <w:jc w:val="both"/>
        <w:rPr>
          <w:snapToGrid w:val="0"/>
          <w:sz w:val="30"/>
          <w:szCs w:val="30"/>
        </w:rPr>
      </w:pPr>
      <w:r>
        <w:rPr>
          <w:rFonts w:hint="eastAsia"/>
          <w:snapToGrid w:val="0"/>
          <w:sz w:val="30"/>
          <w:szCs w:val="30"/>
        </w:rPr>
        <w:t>（一）参赛代表单位以省、市水上运动管理部门、地方协会和各类水上运动俱乐部为单位报名参赛，疫情特殊时期</w:t>
      </w:r>
      <w:r>
        <w:rPr>
          <w:rFonts w:hint="eastAsia"/>
          <w:sz w:val="30"/>
          <w:szCs w:val="30"/>
        </w:rPr>
        <w:t>只限国内低风险地区的</w:t>
      </w:r>
      <w:r>
        <w:rPr>
          <w:rFonts w:hint="eastAsia"/>
          <w:snapToGrid w:val="0"/>
          <w:sz w:val="30"/>
          <w:szCs w:val="30"/>
        </w:rPr>
        <w:t>人员报名，报名参赛人员必须持有健康码绿码、</w:t>
      </w:r>
      <w:r>
        <w:rPr>
          <w:snapToGrid w:val="0"/>
          <w:sz w:val="30"/>
          <w:szCs w:val="30"/>
        </w:rPr>
        <w:t>7日内的核酸检测阴性报告</w:t>
      </w:r>
      <w:r>
        <w:rPr>
          <w:rFonts w:hint="eastAsia"/>
          <w:snapToGrid w:val="0"/>
          <w:sz w:val="30"/>
          <w:szCs w:val="30"/>
        </w:rPr>
        <w:t>，体温测试正常。</w:t>
      </w:r>
    </w:p>
    <w:p>
      <w:pPr>
        <w:spacing w:line="560" w:lineRule="exact"/>
        <w:ind w:firstLine="405" w:firstLineChars="135"/>
        <w:contextualSpacing/>
        <w:jc w:val="both"/>
        <w:rPr>
          <w:snapToGrid w:val="0"/>
          <w:sz w:val="30"/>
          <w:szCs w:val="30"/>
        </w:rPr>
      </w:pPr>
      <w:r>
        <w:rPr>
          <w:rFonts w:hint="eastAsia"/>
          <w:snapToGrid w:val="0"/>
          <w:sz w:val="30"/>
          <w:szCs w:val="30"/>
        </w:rPr>
        <w:t>（二）参赛代表单位须保证本单位的报名人员熟练驾驶动力冲浪板，并了解竞赛模式，做好对参赛人员的培训和管理。</w:t>
      </w:r>
      <w:r>
        <w:rPr>
          <w:snapToGrid w:val="0"/>
          <w:sz w:val="30"/>
          <w:szCs w:val="30"/>
        </w:rPr>
        <w:t xml:space="preserve"> </w:t>
      </w:r>
    </w:p>
    <w:p>
      <w:pPr>
        <w:spacing w:line="560" w:lineRule="exact"/>
        <w:ind w:firstLine="405" w:firstLineChars="135"/>
        <w:contextualSpacing/>
        <w:jc w:val="both"/>
        <w:rPr>
          <w:snapToGrid w:val="0"/>
          <w:sz w:val="30"/>
          <w:szCs w:val="30"/>
        </w:rPr>
      </w:pPr>
      <w:r>
        <w:rPr>
          <w:rFonts w:hint="eastAsia"/>
          <w:snapToGrid w:val="0"/>
          <w:sz w:val="30"/>
          <w:szCs w:val="30"/>
        </w:rPr>
        <w:t>（三）参赛运动员必须身体健康，无心脏病、癫痫病、视听觉疾病等有可能对比赛安全造成影响的各类疾病，并具有</w:t>
      </w:r>
      <w:r>
        <w:rPr>
          <w:snapToGrid w:val="0"/>
          <w:sz w:val="30"/>
          <w:szCs w:val="30"/>
        </w:rPr>
        <w:t>200 米以上的游泳能</w:t>
      </w:r>
      <w:r>
        <w:rPr>
          <w:rFonts w:hint="eastAsia"/>
          <w:snapToGrid w:val="0"/>
          <w:sz w:val="30"/>
          <w:szCs w:val="30"/>
        </w:rPr>
        <w:t>力。</w:t>
      </w:r>
    </w:p>
    <w:p>
      <w:pPr>
        <w:spacing w:line="560" w:lineRule="exact"/>
        <w:ind w:firstLine="405" w:firstLineChars="135"/>
        <w:contextualSpacing/>
        <w:jc w:val="both"/>
        <w:rPr>
          <w:snapToGrid w:val="0"/>
          <w:sz w:val="30"/>
          <w:szCs w:val="30"/>
        </w:rPr>
      </w:pPr>
      <w:r>
        <w:rPr>
          <w:rFonts w:hint="eastAsia"/>
          <w:snapToGrid w:val="0"/>
          <w:sz w:val="30"/>
          <w:szCs w:val="30"/>
        </w:rPr>
        <w:t>（四）未满16周岁的青少年运动员，必须由其监护人签署书面参赛申请，并自愿承担各种未知参赛风险后，方可报名参赛。</w:t>
      </w:r>
    </w:p>
    <w:p>
      <w:pPr>
        <w:spacing w:line="560" w:lineRule="exact"/>
        <w:ind w:firstLine="405" w:firstLineChars="135"/>
        <w:contextualSpacing/>
        <w:jc w:val="both"/>
        <w:rPr>
          <w:snapToGrid w:val="0"/>
          <w:sz w:val="30"/>
          <w:szCs w:val="30"/>
        </w:rPr>
      </w:pPr>
      <w:r>
        <w:rPr>
          <w:rFonts w:hint="eastAsia"/>
          <w:snapToGrid w:val="0"/>
          <w:sz w:val="30"/>
          <w:szCs w:val="30"/>
        </w:rPr>
        <w:t>（五）参赛运动员必须自行购买或委托组委会代买赛事期间有效的保额不低于</w:t>
      </w:r>
      <w:r>
        <w:rPr>
          <w:snapToGrid w:val="0"/>
          <w:sz w:val="30"/>
          <w:szCs w:val="30"/>
        </w:rPr>
        <w:t>50万元人民币的意</w:t>
      </w:r>
      <w:r>
        <w:rPr>
          <w:rFonts w:hint="eastAsia"/>
          <w:snapToGrid w:val="0"/>
          <w:sz w:val="30"/>
          <w:szCs w:val="30"/>
        </w:rPr>
        <w:t>外伤害及医疗保险。</w:t>
      </w:r>
    </w:p>
    <w:p>
      <w:pPr>
        <w:spacing w:line="560" w:lineRule="exact"/>
        <w:ind w:firstLine="405" w:firstLineChars="135"/>
        <w:contextualSpacing/>
        <w:jc w:val="both"/>
        <w:rPr>
          <w:snapToGrid w:val="0"/>
          <w:sz w:val="30"/>
          <w:szCs w:val="30"/>
        </w:rPr>
      </w:pPr>
      <w:r>
        <w:rPr>
          <w:snapToGrid w:val="0"/>
          <w:sz w:val="30"/>
          <w:szCs w:val="30"/>
        </w:rPr>
        <w:t>（</w:t>
      </w:r>
      <w:r>
        <w:rPr>
          <w:rFonts w:hint="eastAsia"/>
          <w:snapToGrid w:val="0"/>
          <w:sz w:val="30"/>
          <w:szCs w:val="30"/>
        </w:rPr>
        <w:t>六</w:t>
      </w:r>
      <w:r>
        <w:rPr>
          <w:snapToGrid w:val="0"/>
          <w:sz w:val="30"/>
          <w:szCs w:val="30"/>
        </w:rPr>
        <w:t>）参赛</w:t>
      </w:r>
      <w:r>
        <w:rPr>
          <w:rFonts w:hint="eastAsia"/>
          <w:snapToGrid w:val="0"/>
          <w:sz w:val="30"/>
          <w:szCs w:val="30"/>
        </w:rPr>
        <w:t>人员（领队、教练和运动员等）</w:t>
      </w:r>
      <w:r>
        <w:rPr>
          <w:snapToGrid w:val="0"/>
          <w:sz w:val="30"/>
          <w:szCs w:val="30"/>
        </w:rPr>
        <w:t>要自觉做好疫情防护</w:t>
      </w:r>
      <w:r>
        <w:rPr>
          <w:rFonts w:hint="eastAsia"/>
          <w:snapToGrid w:val="0"/>
          <w:sz w:val="30"/>
          <w:szCs w:val="30"/>
        </w:rPr>
        <w:t>措施</w:t>
      </w:r>
      <w:r>
        <w:rPr>
          <w:snapToGrid w:val="0"/>
          <w:sz w:val="30"/>
          <w:szCs w:val="30"/>
        </w:rPr>
        <w:t>，自备防护物品和个人安全装备，</w:t>
      </w:r>
      <w:r>
        <w:rPr>
          <w:rFonts w:hint="eastAsia"/>
          <w:snapToGrid w:val="0"/>
          <w:sz w:val="30"/>
          <w:szCs w:val="30"/>
        </w:rPr>
        <w:t>遵守本次赛事《参赛队伍防控防疫管理工作方案》和</w:t>
      </w:r>
      <w:r>
        <w:rPr>
          <w:snapToGrid w:val="0"/>
          <w:sz w:val="30"/>
          <w:szCs w:val="30"/>
        </w:rPr>
        <w:t>服从赛区管理。</w:t>
      </w:r>
    </w:p>
    <w:p>
      <w:pPr>
        <w:spacing w:line="560" w:lineRule="exact"/>
        <w:ind w:firstLine="602" w:firstLineChars="200"/>
        <w:contextualSpacing/>
        <w:jc w:val="both"/>
        <w:rPr>
          <w:b/>
          <w:snapToGrid w:val="0"/>
          <w:sz w:val="30"/>
          <w:szCs w:val="30"/>
        </w:rPr>
      </w:pPr>
      <w:r>
        <w:rPr>
          <w:rFonts w:hint="eastAsia"/>
          <w:b/>
          <w:snapToGrid w:val="0"/>
          <w:sz w:val="30"/>
          <w:szCs w:val="30"/>
        </w:rPr>
        <w:t>四、</w:t>
      </w:r>
      <w:r>
        <w:rPr>
          <w:b/>
          <w:snapToGrid w:val="0"/>
          <w:sz w:val="30"/>
          <w:szCs w:val="30"/>
        </w:rPr>
        <w:t>参加办法</w:t>
      </w:r>
    </w:p>
    <w:p>
      <w:pPr>
        <w:spacing w:line="560" w:lineRule="exact"/>
        <w:ind w:firstLine="405" w:firstLineChars="135"/>
        <w:contextualSpacing/>
        <w:jc w:val="both"/>
        <w:rPr>
          <w:sz w:val="30"/>
          <w:szCs w:val="30"/>
        </w:rPr>
      </w:pPr>
      <w:r>
        <w:rPr>
          <w:rFonts w:hint="eastAsia"/>
          <w:snapToGrid w:val="0"/>
          <w:sz w:val="30"/>
          <w:szCs w:val="30"/>
        </w:rPr>
        <w:t>（一）每赛队可报领队1人、教练1人和男、女运动员各5人，报名</w:t>
      </w:r>
      <w:r>
        <w:rPr>
          <w:rFonts w:hint="eastAsia"/>
          <w:sz w:val="30"/>
          <w:szCs w:val="30"/>
        </w:rPr>
        <w:t>结束后不得随意变更参赛人员。</w:t>
      </w:r>
    </w:p>
    <w:p>
      <w:pPr>
        <w:spacing w:line="560" w:lineRule="exact"/>
        <w:ind w:firstLine="405" w:firstLineChars="135"/>
        <w:contextualSpacing/>
        <w:jc w:val="both"/>
        <w:rPr>
          <w:snapToGrid w:val="0"/>
          <w:sz w:val="30"/>
          <w:szCs w:val="30"/>
        </w:rPr>
      </w:pPr>
      <w:r>
        <w:rPr>
          <w:rFonts w:hint="eastAsia"/>
          <w:snapToGrid w:val="0"/>
          <w:sz w:val="30"/>
          <w:szCs w:val="30"/>
        </w:rPr>
        <w:t>（二）</w:t>
      </w:r>
      <w:r>
        <w:rPr>
          <w:rFonts w:hint="eastAsia"/>
          <w:sz w:val="30"/>
          <w:szCs w:val="30"/>
        </w:rPr>
        <w:t>每名参赛运动员只允许报名参加1个比赛项目（竞速赛或障碍赛）,</w:t>
      </w:r>
      <w:r>
        <w:rPr>
          <w:sz w:val="30"/>
          <w:szCs w:val="30"/>
        </w:rPr>
        <w:t xml:space="preserve"> </w:t>
      </w:r>
      <w:r>
        <w:rPr>
          <w:rFonts w:hint="eastAsia"/>
          <w:sz w:val="30"/>
          <w:szCs w:val="30"/>
        </w:rPr>
        <w:t>不可兼项；若出现特殊情况，经赛手会研究后另行通知。</w:t>
      </w:r>
    </w:p>
    <w:p>
      <w:pPr>
        <w:spacing w:line="560" w:lineRule="exact"/>
        <w:ind w:firstLine="405" w:firstLineChars="135"/>
        <w:contextualSpacing/>
        <w:jc w:val="both"/>
        <w:rPr>
          <w:snapToGrid w:val="0"/>
          <w:sz w:val="30"/>
          <w:szCs w:val="30"/>
        </w:rPr>
      </w:pPr>
      <w:r>
        <w:rPr>
          <w:rFonts w:hint="eastAsia"/>
          <w:snapToGrid w:val="0"/>
          <w:sz w:val="30"/>
          <w:szCs w:val="30"/>
        </w:rPr>
        <w:t>（三）鼓励参赛人员携带国际摩联认可和体育总局水上中心认证的器材来参赛；同时组委会提供器材租赁服务，租赁费</w:t>
      </w:r>
      <w:r>
        <w:rPr>
          <w:snapToGrid w:val="0"/>
          <w:sz w:val="30"/>
          <w:szCs w:val="30"/>
        </w:rPr>
        <w:t>200</w:t>
      </w:r>
      <w:r>
        <w:rPr>
          <w:rFonts w:hint="eastAsia"/>
          <w:snapToGrid w:val="0"/>
          <w:sz w:val="30"/>
          <w:szCs w:val="30"/>
        </w:rPr>
        <w:t>元/块/天。</w:t>
      </w:r>
    </w:p>
    <w:p>
      <w:pPr>
        <w:spacing w:line="560" w:lineRule="exact"/>
        <w:ind w:firstLine="405" w:firstLineChars="135"/>
        <w:contextualSpacing/>
        <w:jc w:val="both"/>
        <w:rPr>
          <w:snapToGrid w:val="0"/>
          <w:sz w:val="30"/>
          <w:szCs w:val="30"/>
        </w:rPr>
      </w:pPr>
      <w:r>
        <w:rPr>
          <w:rFonts w:hint="eastAsia"/>
          <w:snapToGrid w:val="0"/>
          <w:sz w:val="30"/>
          <w:szCs w:val="30"/>
        </w:rPr>
        <w:t>（四）无器材的赛队需在赛前进行器材抽签，并确认使用器材的左右脚（无器材的赛队需要在报名表中体现，并备注参赛队员使用器材的左右脚）。</w:t>
      </w:r>
    </w:p>
    <w:p>
      <w:pPr>
        <w:adjustRightInd w:val="0"/>
        <w:spacing w:line="560" w:lineRule="exact"/>
        <w:ind w:firstLine="602" w:firstLineChars="200"/>
        <w:contextualSpacing/>
        <w:jc w:val="both"/>
        <w:rPr>
          <w:b/>
          <w:snapToGrid w:val="0"/>
          <w:sz w:val="30"/>
          <w:szCs w:val="30"/>
        </w:rPr>
      </w:pPr>
      <w:r>
        <w:rPr>
          <w:rFonts w:hint="eastAsia"/>
          <w:b/>
          <w:snapToGrid w:val="0"/>
          <w:sz w:val="30"/>
          <w:szCs w:val="30"/>
        </w:rPr>
        <w:t>五、竞赛办法</w:t>
      </w:r>
    </w:p>
    <w:p>
      <w:pPr>
        <w:adjustRightInd w:val="0"/>
        <w:spacing w:line="560" w:lineRule="exact"/>
        <w:ind w:firstLine="426" w:firstLineChars="142"/>
        <w:contextualSpacing/>
        <w:jc w:val="both"/>
        <w:rPr>
          <w:snapToGrid w:val="0"/>
          <w:sz w:val="30"/>
          <w:szCs w:val="30"/>
        </w:rPr>
      </w:pPr>
      <w:r>
        <w:rPr>
          <w:rFonts w:hint="eastAsia"/>
          <w:snapToGrid w:val="0"/>
          <w:sz w:val="30"/>
          <w:szCs w:val="30"/>
        </w:rPr>
        <w:t>（一）执行《2021年中国动力冲浪板竞赛细则（试行）》，参照执行《</w:t>
      </w:r>
      <w:r>
        <w:rPr>
          <w:snapToGrid w:val="0"/>
          <w:sz w:val="30"/>
          <w:szCs w:val="30"/>
        </w:rPr>
        <w:t>2020年</w:t>
      </w:r>
      <w:r>
        <w:rPr>
          <w:rFonts w:hint="eastAsia"/>
          <w:snapToGrid w:val="0"/>
          <w:sz w:val="30"/>
          <w:szCs w:val="30"/>
        </w:rPr>
        <w:t>国际摩托艇联合会</w:t>
      </w:r>
      <w:r>
        <w:rPr>
          <w:snapToGrid w:val="0"/>
          <w:sz w:val="30"/>
          <w:szCs w:val="30"/>
        </w:rPr>
        <w:t>动力冲浪板规</w:t>
      </w:r>
      <w:r>
        <w:rPr>
          <w:rFonts w:hint="eastAsia"/>
          <w:snapToGrid w:val="0"/>
          <w:sz w:val="30"/>
          <w:szCs w:val="30"/>
        </w:rPr>
        <w:t>则</w:t>
      </w:r>
      <w:r>
        <w:rPr>
          <w:snapToGrid w:val="0"/>
          <w:sz w:val="30"/>
          <w:szCs w:val="30"/>
        </w:rPr>
        <w:t>》</w:t>
      </w:r>
      <w:r>
        <w:rPr>
          <w:rFonts w:hint="eastAsia"/>
          <w:snapToGrid w:val="0"/>
          <w:sz w:val="30"/>
          <w:szCs w:val="30"/>
        </w:rPr>
        <w:t>。</w:t>
      </w:r>
    </w:p>
    <w:p>
      <w:pPr>
        <w:adjustRightInd w:val="0"/>
        <w:spacing w:line="560" w:lineRule="exact"/>
        <w:ind w:firstLine="426" w:firstLineChars="142"/>
        <w:contextualSpacing/>
        <w:jc w:val="both"/>
        <w:rPr>
          <w:snapToGrid w:val="0"/>
          <w:sz w:val="30"/>
          <w:szCs w:val="30"/>
        </w:rPr>
      </w:pPr>
      <w:r>
        <w:rPr>
          <w:rFonts w:hint="eastAsia"/>
          <w:snapToGrid w:val="0"/>
          <w:sz w:val="30"/>
          <w:szCs w:val="30"/>
        </w:rPr>
        <w:t>（二）比赛采用电子计时为主、手动计时为辅。</w:t>
      </w:r>
    </w:p>
    <w:p>
      <w:pPr>
        <w:adjustRightInd w:val="0"/>
        <w:spacing w:line="560" w:lineRule="exact"/>
        <w:ind w:firstLine="426" w:firstLineChars="142"/>
        <w:contextualSpacing/>
        <w:jc w:val="both"/>
        <w:rPr>
          <w:snapToGrid w:val="0"/>
          <w:sz w:val="30"/>
          <w:szCs w:val="30"/>
        </w:rPr>
      </w:pPr>
      <w:r>
        <w:rPr>
          <w:rFonts w:hint="eastAsia"/>
          <w:snapToGrid w:val="0"/>
          <w:sz w:val="30"/>
          <w:szCs w:val="30"/>
        </w:rPr>
        <w:t>（三）竞速赛比赛办法</w:t>
      </w:r>
    </w:p>
    <w:p>
      <w:pPr>
        <w:adjustRightInd w:val="0"/>
        <w:spacing w:line="560" w:lineRule="exact"/>
        <w:ind w:firstLine="602" w:firstLineChars="200"/>
        <w:contextualSpacing/>
        <w:jc w:val="both"/>
        <w:rPr>
          <w:b/>
          <w:snapToGrid w:val="0"/>
          <w:sz w:val="30"/>
          <w:szCs w:val="30"/>
        </w:rPr>
      </w:pPr>
      <w:r>
        <w:rPr>
          <w:rFonts w:hint="eastAsia"/>
          <w:b/>
          <w:snapToGrid w:val="0"/>
          <w:sz w:val="30"/>
          <w:szCs w:val="30"/>
        </w:rPr>
        <w:t>动力冲浪板竞速赛包括练习赛、排位赛2轮，晋级赛4轮，决赛2轮。</w:t>
      </w:r>
    </w:p>
    <w:p>
      <w:pPr>
        <w:adjustRightInd w:val="0"/>
        <w:spacing w:line="560" w:lineRule="exact"/>
        <w:ind w:firstLine="600" w:firstLineChars="200"/>
        <w:contextualSpacing/>
        <w:jc w:val="both"/>
        <w:rPr>
          <w:snapToGrid w:val="0"/>
          <w:sz w:val="30"/>
          <w:szCs w:val="30"/>
        </w:rPr>
      </w:pPr>
      <w:r>
        <w:rPr>
          <w:rFonts w:hint="eastAsia"/>
          <w:snapToGrid w:val="0"/>
          <w:sz w:val="30"/>
          <w:szCs w:val="30"/>
        </w:rPr>
        <w:t>（1）排位赛第一轮出发顺序通过抽签决定。排位赛2人一组，每人跑2圈，取最快单圈成绩进行排名，男子前4名、女子前2名进入排位赛第二轮；</w:t>
      </w:r>
    </w:p>
    <w:p>
      <w:pPr>
        <w:adjustRightInd w:val="0"/>
        <w:spacing w:line="560" w:lineRule="exact"/>
        <w:ind w:firstLine="600" w:firstLineChars="200"/>
        <w:contextualSpacing/>
        <w:jc w:val="both"/>
        <w:rPr>
          <w:snapToGrid w:val="0"/>
          <w:sz w:val="30"/>
          <w:szCs w:val="30"/>
        </w:rPr>
      </w:pPr>
      <w:r>
        <w:rPr>
          <w:rFonts w:hint="eastAsia"/>
          <w:snapToGrid w:val="0"/>
          <w:sz w:val="30"/>
          <w:szCs w:val="30"/>
        </w:rPr>
        <w:t>（2）排位赛第二轮，2人一组，每人跑1圈，确定最终的排位成绩；根据排位赛成绩最多取24人参加晋级赛；</w:t>
      </w:r>
    </w:p>
    <w:p>
      <w:pPr>
        <w:adjustRightInd w:val="0"/>
        <w:spacing w:line="560" w:lineRule="exact"/>
        <w:ind w:firstLine="600" w:firstLineChars="200"/>
        <w:contextualSpacing/>
        <w:jc w:val="both"/>
        <w:rPr>
          <w:snapToGrid w:val="0"/>
          <w:sz w:val="30"/>
          <w:szCs w:val="30"/>
        </w:rPr>
      </w:pPr>
      <w:r>
        <w:rPr>
          <w:rFonts w:hint="eastAsia"/>
          <w:snapToGrid w:val="0"/>
          <w:sz w:val="30"/>
          <w:szCs w:val="30"/>
        </w:rPr>
        <w:t xml:space="preserve">（3）晋级赛第一轮以排位赛成绩进行蛇形分组，每组的人数根据晋级人数确定。取个人最好的三轮晋级赛总积分前12名进入决赛； </w:t>
      </w:r>
    </w:p>
    <w:p>
      <w:pPr>
        <w:adjustRightInd w:val="0"/>
        <w:spacing w:line="560" w:lineRule="exact"/>
        <w:ind w:firstLine="600" w:firstLineChars="200"/>
        <w:contextualSpacing/>
        <w:jc w:val="both"/>
        <w:rPr>
          <w:snapToGrid w:val="0"/>
          <w:color w:val="FF0000"/>
          <w:sz w:val="30"/>
          <w:szCs w:val="30"/>
        </w:rPr>
      </w:pPr>
      <w:r>
        <w:rPr>
          <w:rFonts w:hint="eastAsia"/>
          <w:snapToGrid w:val="0"/>
          <w:sz w:val="30"/>
          <w:szCs w:val="30"/>
        </w:rPr>
        <w:t>（4）决赛出发顺序由个人最好的三轮晋级赛总积分决定。如果积分相同，则排位赛成绩好的位置列前；</w:t>
      </w:r>
      <w:r>
        <w:rPr>
          <w:snapToGrid w:val="0"/>
          <w:sz w:val="30"/>
          <w:szCs w:val="30"/>
        </w:rPr>
        <w:t>每个阶段比赛中完成每一轮竞速赛后，所有竞赛者的积分将被重新计算，确定下一轮比赛新的出发顺序</w:t>
      </w:r>
      <w:r>
        <w:rPr>
          <w:rFonts w:hint="eastAsia"/>
          <w:snapToGrid w:val="0"/>
          <w:sz w:val="30"/>
          <w:szCs w:val="30"/>
        </w:rPr>
        <w:t>；</w:t>
      </w:r>
    </w:p>
    <w:p>
      <w:pPr>
        <w:adjustRightInd w:val="0"/>
        <w:spacing w:line="560" w:lineRule="exact"/>
        <w:ind w:firstLine="600" w:firstLineChars="200"/>
        <w:contextualSpacing/>
        <w:jc w:val="both"/>
        <w:rPr>
          <w:snapToGrid w:val="0"/>
          <w:sz w:val="30"/>
          <w:szCs w:val="30"/>
        </w:rPr>
      </w:pPr>
      <w:r>
        <w:rPr>
          <w:rFonts w:hint="eastAsia"/>
          <w:snapToGrid w:val="0"/>
          <w:sz w:val="30"/>
          <w:szCs w:val="30"/>
        </w:rPr>
        <w:t xml:space="preserve">（5）决赛的总积分决定最终名次，如果积分相同则最后一轮成绩好的名次列前； </w:t>
      </w:r>
    </w:p>
    <w:p>
      <w:pPr>
        <w:adjustRightInd w:val="0"/>
        <w:spacing w:line="560" w:lineRule="exact"/>
        <w:ind w:firstLine="600" w:firstLineChars="200"/>
        <w:contextualSpacing/>
        <w:jc w:val="both"/>
        <w:rPr>
          <w:snapToGrid w:val="0"/>
          <w:sz w:val="30"/>
          <w:szCs w:val="30"/>
        </w:rPr>
      </w:pPr>
      <w:r>
        <w:rPr>
          <w:rFonts w:hint="eastAsia"/>
          <w:snapToGrid w:val="0"/>
          <w:sz w:val="30"/>
          <w:szCs w:val="30"/>
        </w:rPr>
        <w:t>（6）</w:t>
      </w:r>
      <w:r>
        <w:rPr>
          <w:snapToGrid w:val="0"/>
          <w:sz w:val="30"/>
          <w:szCs w:val="30"/>
        </w:rPr>
        <w:t>晋级赛、决赛</w:t>
      </w:r>
      <w:r>
        <w:rPr>
          <w:rFonts w:hint="eastAsia"/>
          <w:snapToGrid w:val="0"/>
          <w:sz w:val="30"/>
          <w:szCs w:val="30"/>
        </w:rPr>
        <w:t>的</w:t>
      </w:r>
      <w:r>
        <w:rPr>
          <w:snapToGrid w:val="0"/>
          <w:sz w:val="30"/>
          <w:szCs w:val="30"/>
        </w:rPr>
        <w:t>比赛圈数根据赛程场地大小确定，在赛手会上通知</w:t>
      </w:r>
      <w:r>
        <w:rPr>
          <w:rFonts w:hint="eastAsia"/>
          <w:snapToGrid w:val="0"/>
          <w:sz w:val="30"/>
          <w:szCs w:val="30"/>
        </w:rPr>
        <w:t xml:space="preserve">； </w:t>
      </w:r>
    </w:p>
    <w:p>
      <w:pPr>
        <w:adjustRightInd w:val="0"/>
        <w:spacing w:line="560" w:lineRule="exact"/>
        <w:ind w:firstLine="600" w:firstLineChars="200"/>
        <w:contextualSpacing/>
        <w:jc w:val="both"/>
        <w:rPr>
          <w:snapToGrid w:val="0"/>
          <w:sz w:val="30"/>
          <w:szCs w:val="30"/>
        </w:rPr>
      </w:pPr>
      <w:r>
        <w:rPr>
          <w:rFonts w:hint="eastAsia"/>
          <w:snapToGrid w:val="0"/>
          <w:sz w:val="30"/>
          <w:szCs w:val="30"/>
        </w:rPr>
        <w:t>（7）如果赛手漏标，应该在当圈或之后的一圈补绕惩罚标，如未进行补标，将对该赛手进行减一圈的处罚。每名赛手每轮竞速赛每一圈内只允许漏</w:t>
      </w:r>
      <w:r>
        <w:rPr>
          <w:snapToGrid w:val="0"/>
          <w:sz w:val="30"/>
          <w:szCs w:val="30"/>
        </w:rPr>
        <w:t>1</w:t>
      </w:r>
      <w:r>
        <w:rPr>
          <w:rFonts w:hint="eastAsia"/>
          <w:snapToGrid w:val="0"/>
          <w:sz w:val="30"/>
          <w:szCs w:val="30"/>
        </w:rPr>
        <w:t xml:space="preserve">个标，如恶意漏标或漏2个标将取消该轮竞速赛成绩； </w:t>
      </w:r>
    </w:p>
    <w:p>
      <w:pPr>
        <w:adjustRightInd w:val="0"/>
        <w:spacing w:line="560" w:lineRule="exact"/>
        <w:ind w:firstLine="600" w:firstLineChars="200"/>
        <w:contextualSpacing/>
        <w:jc w:val="both"/>
        <w:rPr>
          <w:snapToGrid w:val="0"/>
          <w:color w:val="FF0000"/>
          <w:sz w:val="30"/>
          <w:szCs w:val="30"/>
        </w:rPr>
      </w:pPr>
      <w:r>
        <w:rPr>
          <w:rFonts w:hint="eastAsia"/>
          <w:snapToGrid w:val="0"/>
          <w:sz w:val="30"/>
          <w:szCs w:val="30"/>
        </w:rPr>
        <w:t>（8）当第一名通过终点线时，表示比赛结束，按圈数和到达顺序先后进行排名。赛中赛手和其动力板视为一个整体，赛手必须驾驶动力板通过终点线完成比赛。</w:t>
      </w:r>
    </w:p>
    <w:p>
      <w:pPr>
        <w:spacing w:line="560" w:lineRule="exact"/>
        <w:ind w:firstLine="600" w:firstLineChars="200"/>
        <w:contextualSpacing/>
        <w:jc w:val="both"/>
        <w:rPr>
          <w:snapToGrid w:val="0"/>
          <w:sz w:val="30"/>
          <w:szCs w:val="30"/>
        </w:rPr>
      </w:pPr>
      <w:r>
        <w:rPr>
          <w:rFonts w:hint="eastAsia"/>
          <w:snapToGrid w:val="0"/>
          <w:sz w:val="30"/>
          <w:szCs w:val="30"/>
        </w:rPr>
        <w:t>（四）障碍回旋赛比赛办法</w:t>
      </w:r>
    </w:p>
    <w:p>
      <w:pPr>
        <w:adjustRightInd w:val="0"/>
        <w:spacing w:line="560" w:lineRule="exact"/>
        <w:ind w:firstLine="600" w:firstLineChars="200"/>
        <w:contextualSpacing/>
        <w:jc w:val="both"/>
        <w:rPr>
          <w:snapToGrid w:val="0"/>
          <w:sz w:val="30"/>
          <w:szCs w:val="30"/>
        </w:rPr>
      </w:pPr>
      <w:r>
        <w:rPr>
          <w:snapToGrid w:val="0"/>
          <w:sz w:val="30"/>
          <w:szCs w:val="30"/>
        </w:rPr>
        <w:t>1</w:t>
      </w:r>
      <w:r>
        <w:rPr>
          <w:rFonts w:hint="eastAsia"/>
          <w:snapToGrid w:val="0"/>
          <w:sz w:val="30"/>
          <w:szCs w:val="30"/>
        </w:rPr>
        <w:t>.障碍回旋赛分为晋级赛和决赛，晋级赛通过赛手会抽签确认出发顺序和A、B场地组。各组根据成绩分别取前8</w:t>
      </w:r>
      <w:r>
        <w:rPr>
          <w:snapToGrid w:val="0"/>
          <w:sz w:val="30"/>
          <w:szCs w:val="30"/>
        </w:rPr>
        <w:t>名进入决赛（不足</w:t>
      </w:r>
      <w:r>
        <w:rPr>
          <w:rFonts w:hint="eastAsia"/>
          <w:snapToGrid w:val="0"/>
          <w:sz w:val="30"/>
          <w:szCs w:val="30"/>
        </w:rPr>
        <w:t>16人，取各组前4名进入决赛</w:t>
      </w:r>
      <w:r>
        <w:rPr>
          <w:snapToGrid w:val="0"/>
          <w:sz w:val="30"/>
          <w:szCs w:val="30"/>
        </w:rPr>
        <w:t>）</w:t>
      </w:r>
      <w:r>
        <w:rPr>
          <w:rFonts w:hint="eastAsia"/>
          <w:snapToGrid w:val="0"/>
          <w:sz w:val="30"/>
          <w:szCs w:val="30"/>
        </w:rPr>
        <w:t>。</w:t>
      </w:r>
      <w:r>
        <w:rPr>
          <w:snapToGrid w:val="0"/>
          <w:sz w:val="30"/>
          <w:szCs w:val="30"/>
        </w:rPr>
        <w:t>决赛采用A</w:t>
      </w:r>
      <w:r>
        <w:rPr>
          <w:rFonts w:hint="eastAsia"/>
          <w:snapToGrid w:val="0"/>
          <w:sz w:val="30"/>
          <w:szCs w:val="30"/>
        </w:rPr>
        <w:t>、</w:t>
      </w:r>
      <w:r>
        <w:rPr>
          <w:snapToGrid w:val="0"/>
          <w:sz w:val="30"/>
          <w:szCs w:val="30"/>
        </w:rPr>
        <w:t>B场地各赛一次，根据晋级赛成绩按照蛇形排列的方式两两对阵进行</w:t>
      </w:r>
      <w:r>
        <w:rPr>
          <w:rFonts w:hint="eastAsia"/>
          <w:snapToGrid w:val="0"/>
          <w:sz w:val="30"/>
          <w:szCs w:val="30"/>
        </w:rPr>
        <w:t>PK</w:t>
      </w:r>
      <w:r>
        <w:rPr>
          <w:snapToGrid w:val="0"/>
          <w:sz w:val="30"/>
          <w:szCs w:val="30"/>
        </w:rPr>
        <w:t>赛，“A\B场地”计时相加时间慢者淘汰，直至决出冠亚军</w:t>
      </w:r>
      <w:r>
        <w:rPr>
          <w:rFonts w:hint="eastAsia"/>
          <w:snapToGrid w:val="0"/>
          <w:sz w:val="30"/>
          <w:szCs w:val="30"/>
        </w:rPr>
        <w:t>和</w:t>
      </w:r>
      <w:r>
        <w:rPr>
          <w:snapToGrid w:val="0"/>
          <w:sz w:val="30"/>
          <w:szCs w:val="30"/>
        </w:rPr>
        <w:t>三</w:t>
      </w:r>
      <w:r>
        <w:rPr>
          <w:rFonts w:hint="eastAsia"/>
          <w:snapToGrid w:val="0"/>
          <w:sz w:val="30"/>
          <w:szCs w:val="30"/>
        </w:rPr>
        <w:t>、</w:t>
      </w:r>
      <w:r>
        <w:rPr>
          <w:snapToGrid w:val="0"/>
          <w:sz w:val="30"/>
          <w:szCs w:val="30"/>
        </w:rPr>
        <w:t>四名。五至八名按照四分之一决赛成绩进行排名</w:t>
      </w:r>
      <w:r>
        <w:rPr>
          <w:rFonts w:hint="eastAsia"/>
          <w:snapToGrid w:val="0"/>
          <w:sz w:val="30"/>
          <w:szCs w:val="30"/>
        </w:rPr>
        <w:t>；</w:t>
      </w:r>
    </w:p>
    <w:p>
      <w:pPr>
        <w:adjustRightInd w:val="0"/>
        <w:spacing w:line="560" w:lineRule="exact"/>
        <w:ind w:firstLine="600" w:firstLineChars="200"/>
        <w:contextualSpacing/>
        <w:jc w:val="both"/>
        <w:rPr>
          <w:snapToGrid w:val="0"/>
          <w:sz w:val="30"/>
          <w:szCs w:val="30"/>
        </w:rPr>
      </w:pPr>
      <w:r>
        <w:rPr>
          <w:rFonts w:hint="eastAsia"/>
          <w:snapToGrid w:val="0"/>
          <w:sz w:val="30"/>
          <w:szCs w:val="30"/>
        </w:rPr>
        <w:t>2.障碍回旋赛赛手如漏</w:t>
      </w:r>
      <w:r>
        <w:rPr>
          <w:snapToGrid w:val="0"/>
          <w:sz w:val="30"/>
          <w:szCs w:val="30"/>
        </w:rPr>
        <w:t>1</w:t>
      </w:r>
      <w:r>
        <w:rPr>
          <w:rFonts w:hint="eastAsia"/>
          <w:snapToGrid w:val="0"/>
          <w:sz w:val="30"/>
          <w:szCs w:val="30"/>
        </w:rPr>
        <w:t>个标将被加罚1</w:t>
      </w:r>
      <w:r>
        <w:rPr>
          <w:snapToGrid w:val="0"/>
          <w:sz w:val="30"/>
          <w:szCs w:val="30"/>
        </w:rPr>
        <w:t>0</w:t>
      </w:r>
      <w:r>
        <w:rPr>
          <w:rFonts w:hint="eastAsia"/>
          <w:snapToGrid w:val="0"/>
          <w:sz w:val="30"/>
          <w:szCs w:val="30"/>
        </w:rPr>
        <w:t xml:space="preserve">秒的处罚，如恶意漏标或漏2个标将取消该赛道成绩； </w:t>
      </w:r>
    </w:p>
    <w:p>
      <w:pPr>
        <w:adjustRightInd w:val="0"/>
        <w:spacing w:line="560" w:lineRule="exact"/>
        <w:ind w:firstLine="600" w:firstLineChars="200"/>
        <w:contextualSpacing/>
        <w:jc w:val="both"/>
        <w:rPr>
          <w:snapToGrid w:val="0"/>
          <w:sz w:val="30"/>
          <w:szCs w:val="30"/>
        </w:rPr>
      </w:pPr>
      <w:r>
        <w:rPr>
          <w:rFonts w:hint="eastAsia"/>
          <w:snapToGrid w:val="0"/>
          <w:sz w:val="30"/>
          <w:szCs w:val="30"/>
        </w:rPr>
        <w:t>3.出发后板首通过门标开始计时，绕完标后板首通过门标停止计时。</w:t>
      </w:r>
    </w:p>
    <w:p>
      <w:pPr>
        <w:adjustRightInd w:val="0"/>
        <w:spacing w:line="560" w:lineRule="exact"/>
        <w:ind w:firstLine="600" w:firstLineChars="200"/>
        <w:contextualSpacing/>
        <w:jc w:val="both"/>
        <w:rPr>
          <w:snapToGrid w:val="0"/>
          <w:sz w:val="30"/>
          <w:szCs w:val="30"/>
        </w:rPr>
      </w:pPr>
      <w:r>
        <w:rPr>
          <w:rFonts w:hint="eastAsia"/>
          <w:snapToGrid w:val="0"/>
          <w:sz w:val="30"/>
          <w:szCs w:val="30"/>
        </w:rPr>
        <w:t>（五）起航方法</w:t>
      </w:r>
    </w:p>
    <w:p>
      <w:pPr>
        <w:adjustRightInd w:val="0"/>
        <w:spacing w:line="560" w:lineRule="exact"/>
        <w:ind w:firstLine="602" w:firstLineChars="200"/>
        <w:contextualSpacing/>
        <w:jc w:val="both"/>
        <w:rPr>
          <w:b/>
          <w:snapToGrid w:val="0"/>
          <w:sz w:val="30"/>
          <w:szCs w:val="30"/>
        </w:rPr>
      </w:pPr>
      <w:r>
        <w:rPr>
          <w:rFonts w:hint="eastAsia"/>
          <w:b/>
          <w:snapToGrid w:val="0"/>
          <w:sz w:val="30"/>
          <w:szCs w:val="30"/>
        </w:rPr>
        <w:t>动力冲浪板竞速赛、障碍回旋赛都采用活动起航方式。</w:t>
      </w:r>
    </w:p>
    <w:p>
      <w:pPr>
        <w:adjustRightInd w:val="0"/>
        <w:spacing w:line="560" w:lineRule="exact"/>
        <w:ind w:firstLine="600" w:firstLineChars="200"/>
        <w:contextualSpacing/>
        <w:jc w:val="both"/>
        <w:rPr>
          <w:snapToGrid w:val="0"/>
          <w:sz w:val="30"/>
          <w:szCs w:val="30"/>
        </w:rPr>
      </w:pPr>
      <w:r>
        <w:rPr>
          <w:rFonts w:hint="eastAsia"/>
          <w:snapToGrid w:val="0"/>
          <w:sz w:val="30"/>
          <w:szCs w:val="30"/>
        </w:rPr>
        <w:t>1.障碍回旋赛起航方式</w:t>
      </w:r>
    </w:p>
    <w:p>
      <w:pPr>
        <w:adjustRightInd w:val="0"/>
        <w:spacing w:line="560" w:lineRule="exact"/>
        <w:ind w:firstLine="600" w:firstLineChars="200"/>
        <w:contextualSpacing/>
        <w:jc w:val="both"/>
        <w:rPr>
          <w:snapToGrid w:val="0"/>
          <w:sz w:val="30"/>
          <w:szCs w:val="30"/>
        </w:rPr>
      </w:pPr>
      <w:r>
        <w:rPr>
          <w:rFonts w:hint="eastAsia"/>
          <w:snapToGrid w:val="0"/>
          <w:sz w:val="30"/>
          <w:szCs w:val="30"/>
        </w:rPr>
        <w:t>（1）起航裁判发出绿旗信号后，赛手进入起航区。</w:t>
      </w:r>
    </w:p>
    <w:p>
      <w:pPr>
        <w:adjustRightInd w:val="0"/>
        <w:spacing w:line="560" w:lineRule="exact"/>
        <w:ind w:firstLine="600" w:firstLineChars="200"/>
        <w:contextualSpacing/>
        <w:jc w:val="both"/>
        <w:rPr>
          <w:snapToGrid w:val="0"/>
          <w:sz w:val="30"/>
          <w:szCs w:val="30"/>
        </w:rPr>
      </w:pPr>
      <w:r>
        <w:rPr>
          <w:rFonts w:hint="eastAsia"/>
          <w:snapToGrid w:val="0"/>
          <w:sz w:val="30"/>
          <w:szCs w:val="30"/>
        </w:rPr>
        <w:t>（2）起航裁判挥下绿旗比赛开始。</w:t>
      </w:r>
    </w:p>
    <w:p>
      <w:pPr>
        <w:adjustRightInd w:val="0"/>
        <w:spacing w:line="560" w:lineRule="exact"/>
        <w:ind w:firstLine="600" w:firstLineChars="200"/>
        <w:contextualSpacing/>
        <w:jc w:val="both"/>
        <w:rPr>
          <w:snapToGrid w:val="0"/>
          <w:sz w:val="30"/>
          <w:szCs w:val="30"/>
        </w:rPr>
      </w:pPr>
      <w:r>
        <w:rPr>
          <w:rFonts w:hint="eastAsia"/>
          <w:snapToGrid w:val="0"/>
          <w:sz w:val="30"/>
          <w:szCs w:val="30"/>
        </w:rPr>
        <w:t>如果一名赛手在另一名赛手绕过顶标后不能进入比赛场地，将被取消比赛成绩。</w:t>
      </w:r>
    </w:p>
    <w:p>
      <w:pPr>
        <w:adjustRightInd w:val="0"/>
        <w:spacing w:line="560" w:lineRule="exact"/>
        <w:ind w:firstLine="600" w:firstLineChars="200"/>
        <w:contextualSpacing/>
        <w:jc w:val="both"/>
        <w:rPr>
          <w:snapToGrid w:val="0"/>
          <w:sz w:val="30"/>
          <w:szCs w:val="30"/>
        </w:rPr>
      </w:pPr>
      <w:r>
        <w:rPr>
          <w:rFonts w:hint="eastAsia"/>
          <w:snapToGrid w:val="0"/>
          <w:sz w:val="30"/>
          <w:szCs w:val="30"/>
        </w:rPr>
        <w:t>2.竞速赛起航方式</w:t>
      </w:r>
    </w:p>
    <w:p>
      <w:pPr>
        <w:adjustRightInd w:val="0"/>
        <w:spacing w:line="560" w:lineRule="exact"/>
        <w:ind w:firstLine="600" w:firstLineChars="200"/>
        <w:contextualSpacing/>
        <w:jc w:val="both"/>
        <w:rPr>
          <w:snapToGrid w:val="0"/>
          <w:sz w:val="30"/>
          <w:szCs w:val="30"/>
        </w:rPr>
      </w:pPr>
      <w:r>
        <w:rPr>
          <w:rFonts w:hint="eastAsia"/>
          <w:snapToGrid w:val="0"/>
          <w:sz w:val="30"/>
          <w:szCs w:val="30"/>
        </w:rPr>
        <w:t>（1）起航裁判举起绿旗信号，领航赛手进入起航区域，并举手示意，带领其他赛手排列出发位置。所有赛手进入起航区域后，领航赛手可放下手；</w:t>
      </w:r>
    </w:p>
    <w:p>
      <w:pPr>
        <w:adjustRightInd w:val="0"/>
        <w:spacing w:line="560" w:lineRule="exact"/>
        <w:ind w:firstLine="600" w:firstLineChars="200"/>
        <w:contextualSpacing/>
        <w:jc w:val="both"/>
        <w:rPr>
          <w:snapToGrid w:val="0"/>
          <w:sz w:val="30"/>
          <w:szCs w:val="30"/>
        </w:rPr>
      </w:pPr>
      <w:r>
        <w:rPr>
          <w:rFonts w:hint="eastAsia"/>
          <w:snapToGrid w:val="0"/>
          <w:sz w:val="30"/>
          <w:szCs w:val="30"/>
        </w:rPr>
        <w:t>（2）其他赛手按照排位赛或上一轮比赛成绩依次排在领航赛手右侧或第二、第三排。赛手之间的左右距离应超过冲浪板的一半长度；前后距离的不应超过他左侧赛手冲浪板的一半长度，每排的赛手人数由码头裁判控制；</w:t>
      </w:r>
    </w:p>
    <w:p>
      <w:pPr>
        <w:adjustRightInd w:val="0"/>
        <w:spacing w:line="560" w:lineRule="exact"/>
        <w:ind w:firstLine="600" w:firstLineChars="200"/>
        <w:contextualSpacing/>
        <w:jc w:val="both"/>
        <w:rPr>
          <w:snapToGrid w:val="0"/>
          <w:sz w:val="30"/>
          <w:szCs w:val="30"/>
        </w:rPr>
      </w:pPr>
      <w:r>
        <w:rPr>
          <w:rFonts w:hint="eastAsia"/>
          <w:snapToGrid w:val="0"/>
          <w:sz w:val="30"/>
          <w:szCs w:val="30"/>
        </w:rPr>
        <w:t>（3）起航裁判挥下绿旗，比赛开始。</w:t>
      </w:r>
    </w:p>
    <w:p>
      <w:pPr>
        <w:adjustRightInd w:val="0"/>
        <w:spacing w:line="560" w:lineRule="exact"/>
        <w:ind w:firstLine="600" w:firstLineChars="200"/>
        <w:contextualSpacing/>
        <w:jc w:val="both"/>
        <w:rPr>
          <w:snapToGrid w:val="0"/>
          <w:sz w:val="30"/>
          <w:szCs w:val="30"/>
        </w:rPr>
      </w:pPr>
      <w:r>
        <w:rPr>
          <w:rFonts w:hint="eastAsia"/>
          <w:snapToGrid w:val="0"/>
          <w:sz w:val="30"/>
          <w:szCs w:val="30"/>
        </w:rPr>
        <w:t>如果在比赛开始前，某位赛手的器材有故障，他有一分钟的时间解决问题。如果领头赛手不能及时出航，将由第二位置的赛手顶替。在起航前，所有的赛手应保持低速滑行状态，保持排位位置不允许超越，如果有赛手抢航，则抢航赛手成绩加1分钟</w:t>
      </w:r>
      <w:r>
        <w:rPr>
          <w:snapToGrid w:val="0"/>
          <w:sz w:val="30"/>
          <w:szCs w:val="30"/>
        </w:rPr>
        <w:t>。</w:t>
      </w:r>
    </w:p>
    <w:p>
      <w:pPr>
        <w:spacing w:line="560" w:lineRule="exact"/>
        <w:ind w:firstLine="600" w:firstLineChars="200"/>
        <w:contextualSpacing/>
        <w:jc w:val="both"/>
        <w:rPr>
          <w:snapToGrid w:val="0"/>
          <w:sz w:val="30"/>
          <w:szCs w:val="30"/>
        </w:rPr>
      </w:pPr>
      <w:r>
        <w:rPr>
          <w:rFonts w:hint="eastAsia"/>
          <w:snapToGrid w:val="0"/>
          <w:sz w:val="30"/>
          <w:szCs w:val="30"/>
        </w:rPr>
        <w:t>（六）技术检查</w:t>
      </w:r>
    </w:p>
    <w:p>
      <w:pPr>
        <w:adjustRightInd w:val="0"/>
        <w:spacing w:line="560" w:lineRule="exact"/>
        <w:ind w:firstLine="600" w:firstLineChars="200"/>
        <w:contextualSpacing/>
        <w:jc w:val="both"/>
        <w:rPr>
          <w:snapToGrid w:val="0"/>
          <w:sz w:val="30"/>
          <w:szCs w:val="30"/>
        </w:rPr>
      </w:pPr>
      <w:r>
        <w:rPr>
          <w:rFonts w:hint="eastAsia"/>
          <w:snapToGrid w:val="0"/>
          <w:sz w:val="30"/>
          <w:szCs w:val="30"/>
        </w:rPr>
        <w:t>1.技术检查：所有动力冲浪板和赛手都必须接受技术检查。成功通过技术检查和安全检查后，技术检查会在赛手头盔和动力冲浪板上贴上检验合格贴纸（标签），该贴纸在一场比赛期间有效；</w:t>
      </w:r>
    </w:p>
    <w:p>
      <w:pPr>
        <w:adjustRightInd w:val="0"/>
        <w:spacing w:line="560" w:lineRule="exact"/>
        <w:ind w:firstLine="600" w:firstLineChars="200"/>
        <w:contextualSpacing/>
        <w:jc w:val="both"/>
        <w:rPr>
          <w:snapToGrid w:val="0"/>
          <w:sz w:val="30"/>
          <w:szCs w:val="30"/>
        </w:rPr>
      </w:pPr>
      <w:r>
        <w:rPr>
          <w:rFonts w:hint="eastAsia"/>
          <w:snapToGrid w:val="0"/>
          <w:sz w:val="30"/>
          <w:szCs w:val="30"/>
        </w:rPr>
        <w:t>2.头盔和冲浪板上没有贴检验合格贴纸的赛手将不被允许进入赛道。技术检查必须检查赛手动力冲浪板的准备和安全，包括两部分：对动力冲浪板的技术检查，安全防护设备的检查；</w:t>
      </w:r>
    </w:p>
    <w:p>
      <w:pPr>
        <w:adjustRightInd w:val="0"/>
        <w:spacing w:line="560" w:lineRule="exact"/>
        <w:ind w:firstLine="600" w:firstLineChars="200"/>
        <w:contextualSpacing/>
        <w:jc w:val="both"/>
        <w:rPr>
          <w:snapToGrid w:val="0"/>
          <w:sz w:val="30"/>
          <w:szCs w:val="30"/>
        </w:rPr>
      </w:pPr>
      <w:r>
        <w:rPr>
          <w:rFonts w:hint="eastAsia"/>
          <w:snapToGrid w:val="0"/>
          <w:sz w:val="30"/>
          <w:szCs w:val="30"/>
        </w:rPr>
        <w:t>3.技术检查由赛事组委会委派的工厂技术人员和技术检查裁判执行；</w:t>
      </w:r>
    </w:p>
    <w:p>
      <w:pPr>
        <w:adjustRightInd w:val="0"/>
        <w:spacing w:line="560" w:lineRule="exact"/>
        <w:ind w:firstLine="600" w:firstLineChars="200"/>
        <w:contextualSpacing/>
        <w:jc w:val="both"/>
        <w:rPr>
          <w:snapToGrid w:val="0"/>
          <w:sz w:val="30"/>
          <w:szCs w:val="30"/>
        </w:rPr>
      </w:pPr>
      <w:r>
        <w:rPr>
          <w:rFonts w:hint="eastAsia"/>
          <w:snapToGrid w:val="0"/>
          <w:sz w:val="30"/>
          <w:szCs w:val="30"/>
        </w:rPr>
        <w:t>动力冲浪板技术检查侧重于以下任务：板的外观检查，不应有可见的裂缝和破坏完整性的损坏，手柄和油门线检查，在盐水中测试手柄（防止自启动），磁铁检查，尾翼和侧翼检查，不得有任何可见的碳纤维毛刺和裂缝，板的外部必须圆滑并无有碍安全的凸起物，燃油系统检查（完整油箱和加油系统应通过EPA认证），启动及熄火检查（检查紧急熄火插头是否有效控制）；</w:t>
      </w:r>
    </w:p>
    <w:p>
      <w:pPr>
        <w:adjustRightInd w:val="0"/>
        <w:spacing w:line="560" w:lineRule="exact"/>
        <w:ind w:firstLine="600" w:firstLineChars="200"/>
        <w:contextualSpacing/>
        <w:jc w:val="both"/>
        <w:rPr>
          <w:snapToGrid w:val="0"/>
          <w:sz w:val="30"/>
          <w:szCs w:val="30"/>
        </w:rPr>
      </w:pPr>
      <w:r>
        <w:rPr>
          <w:rFonts w:hint="eastAsia"/>
          <w:snapToGrid w:val="0"/>
          <w:sz w:val="30"/>
          <w:szCs w:val="30"/>
        </w:rPr>
        <w:t>4.安全防护设备的检查由技术检查裁判进行。检查重点是以下任务：头盔检查（必须使用符合有国际认证C</w:t>
      </w:r>
      <w:r>
        <w:rPr>
          <w:snapToGrid w:val="0"/>
          <w:sz w:val="30"/>
          <w:szCs w:val="30"/>
        </w:rPr>
        <w:t>E</w:t>
      </w:r>
      <w:r>
        <w:rPr>
          <w:rFonts w:hint="eastAsia"/>
          <w:snapToGrid w:val="0"/>
          <w:sz w:val="30"/>
          <w:szCs w:val="30"/>
        </w:rPr>
        <w:t>标志的头盔），需检查它的完整性和一体性，头盔必须是有下巴保护的一个整体类型，建议带护目镜。救生衣的检查要求是被特定国家认证的（参考美国和日本），建议使用泡沫材料制成的护颈装备，停机开关及脚绳是参赛选手的必备装置。</w:t>
      </w:r>
    </w:p>
    <w:p>
      <w:pPr>
        <w:adjustRightInd w:val="0"/>
        <w:spacing w:line="560" w:lineRule="exact"/>
        <w:ind w:firstLine="600" w:firstLineChars="200"/>
        <w:contextualSpacing/>
        <w:jc w:val="both"/>
        <w:rPr>
          <w:snapToGrid w:val="0"/>
          <w:sz w:val="30"/>
          <w:szCs w:val="30"/>
        </w:rPr>
      </w:pPr>
      <w:r>
        <w:rPr>
          <w:rFonts w:hint="eastAsia"/>
          <w:snapToGrid w:val="0"/>
          <w:sz w:val="30"/>
          <w:szCs w:val="30"/>
        </w:rPr>
        <w:t>（七）所有比赛项目必须决出名次。如果由于天气原因不能完成决赛时，将按照有效轮次排定最终名次。赛事组委会可以根据实际情况改变或取消赛程。</w:t>
      </w:r>
    </w:p>
    <w:p>
      <w:pPr>
        <w:adjustRightInd w:val="0"/>
        <w:spacing w:line="560" w:lineRule="exact"/>
        <w:ind w:firstLine="600" w:firstLineChars="200"/>
        <w:contextualSpacing/>
        <w:jc w:val="both"/>
        <w:rPr>
          <w:snapToGrid w:val="0"/>
          <w:sz w:val="30"/>
          <w:szCs w:val="30"/>
        </w:rPr>
      </w:pPr>
      <w:r>
        <w:rPr>
          <w:rFonts w:hint="eastAsia"/>
          <w:snapToGrid w:val="0"/>
          <w:sz w:val="30"/>
          <w:szCs w:val="30"/>
        </w:rPr>
        <w:t>（八）比赛中，运动员如有危险驾驶或影响赛事安全的情况，裁判有权随时取消该运动员的参赛资格。</w:t>
      </w:r>
    </w:p>
    <w:p>
      <w:pPr>
        <w:spacing w:line="560" w:lineRule="exact"/>
        <w:ind w:firstLine="602" w:firstLineChars="200"/>
        <w:contextualSpacing/>
        <w:jc w:val="both"/>
        <w:rPr>
          <w:b/>
          <w:snapToGrid w:val="0"/>
          <w:sz w:val="30"/>
          <w:szCs w:val="30"/>
        </w:rPr>
      </w:pPr>
      <w:r>
        <w:rPr>
          <w:rFonts w:hint="eastAsia"/>
          <w:b/>
          <w:snapToGrid w:val="0"/>
          <w:sz w:val="30"/>
          <w:szCs w:val="30"/>
        </w:rPr>
        <w:t>六、奖励与计分办法</w:t>
      </w:r>
    </w:p>
    <w:p>
      <w:pPr>
        <w:spacing w:line="560" w:lineRule="exact"/>
        <w:ind w:firstLine="405" w:firstLineChars="135"/>
        <w:contextualSpacing/>
        <w:jc w:val="both"/>
        <w:rPr>
          <w:snapToGrid w:val="0"/>
          <w:sz w:val="30"/>
          <w:szCs w:val="30"/>
        </w:rPr>
      </w:pPr>
      <w:r>
        <w:rPr>
          <w:rFonts w:hint="eastAsia"/>
          <w:snapToGrid w:val="0"/>
          <w:sz w:val="30"/>
          <w:szCs w:val="30"/>
        </w:rPr>
        <w:t>（一）各项目前</w:t>
      </w:r>
      <w:r>
        <w:rPr>
          <w:snapToGrid w:val="0"/>
          <w:sz w:val="30"/>
          <w:szCs w:val="30"/>
        </w:rPr>
        <w:t>三名颁发奖牌（或奖杯），前</w:t>
      </w:r>
      <w:r>
        <w:rPr>
          <w:rFonts w:hint="eastAsia"/>
          <w:snapToGrid w:val="0"/>
          <w:sz w:val="30"/>
          <w:szCs w:val="30"/>
        </w:rPr>
        <w:t>八</w:t>
      </w:r>
      <w:r>
        <w:rPr>
          <w:snapToGrid w:val="0"/>
          <w:sz w:val="30"/>
          <w:szCs w:val="30"/>
        </w:rPr>
        <w:t>名颁发证书；</w:t>
      </w:r>
    </w:p>
    <w:p>
      <w:pPr>
        <w:spacing w:line="560" w:lineRule="exact"/>
        <w:ind w:firstLine="405" w:firstLineChars="135"/>
        <w:contextualSpacing/>
        <w:jc w:val="both"/>
        <w:rPr>
          <w:snapToGrid w:val="0"/>
          <w:sz w:val="30"/>
          <w:szCs w:val="30"/>
        </w:rPr>
      </w:pPr>
      <w:r>
        <w:rPr>
          <w:rFonts w:hint="eastAsia"/>
          <w:snapToGrid w:val="0"/>
          <w:sz w:val="30"/>
          <w:szCs w:val="30"/>
        </w:rPr>
        <w:t>（二）根据比赛名次计算选手的个人积分；</w:t>
      </w:r>
    </w:p>
    <w:tbl>
      <w:tblPr>
        <w:tblStyle w:val="8"/>
        <w:tblpPr w:leftFromText="180" w:rightFromText="180" w:vertAnchor="text" w:horzAnchor="margin" w:tblpXSpec="center" w:tblpY="1341"/>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851"/>
        <w:gridCol w:w="709"/>
        <w:gridCol w:w="708"/>
        <w:gridCol w:w="709"/>
        <w:gridCol w:w="709"/>
        <w:gridCol w:w="850"/>
        <w:gridCol w:w="85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093"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hint="eastAsia" w:cs="微软雅黑"/>
                <w:b/>
                <w:spacing w:val="-11"/>
                <w:sz w:val="24"/>
                <w:szCs w:val="24"/>
                <w:lang w:val="en-US"/>
              </w:rPr>
              <w:t>比赛项目</w:t>
            </w:r>
          </w:p>
        </w:tc>
        <w:tc>
          <w:tcPr>
            <w:tcW w:w="850"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第一名</w:t>
            </w:r>
          </w:p>
        </w:tc>
        <w:tc>
          <w:tcPr>
            <w:tcW w:w="851"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第二名</w:t>
            </w:r>
          </w:p>
        </w:tc>
        <w:tc>
          <w:tcPr>
            <w:tcW w:w="709"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第三名</w:t>
            </w:r>
          </w:p>
        </w:tc>
        <w:tc>
          <w:tcPr>
            <w:tcW w:w="708"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第四名</w:t>
            </w:r>
          </w:p>
        </w:tc>
        <w:tc>
          <w:tcPr>
            <w:tcW w:w="709"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第五名</w:t>
            </w:r>
          </w:p>
        </w:tc>
        <w:tc>
          <w:tcPr>
            <w:tcW w:w="709"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cs="微软雅黑"/>
                <w:b/>
                <w:spacing w:val="-11"/>
                <w:sz w:val="24"/>
                <w:szCs w:val="24"/>
                <w:lang w:val="en-US"/>
              </w:rPr>
              <w:t>第六名</w:t>
            </w:r>
          </w:p>
        </w:tc>
        <w:tc>
          <w:tcPr>
            <w:tcW w:w="850" w:type="dxa"/>
          </w:tcPr>
          <w:p>
            <w:pPr>
              <w:pStyle w:val="4"/>
              <w:tabs>
                <w:tab w:val="center" w:pos="4153"/>
                <w:tab w:val="right" w:pos="8306"/>
              </w:tabs>
              <w:snapToGrid w:val="0"/>
              <w:spacing w:before="3" w:line="560" w:lineRule="exact"/>
              <w:jc w:val="center"/>
              <w:rPr>
                <w:rFonts w:cs="微软雅黑"/>
                <w:b/>
                <w:spacing w:val="-11"/>
                <w:sz w:val="24"/>
                <w:szCs w:val="24"/>
                <w:lang w:val="en-US"/>
              </w:rPr>
            </w:pPr>
            <w:r>
              <w:rPr>
                <w:rFonts w:hint="eastAsia" w:cs="微软雅黑"/>
                <w:b/>
                <w:spacing w:val="-11"/>
                <w:sz w:val="24"/>
                <w:szCs w:val="24"/>
                <w:lang w:val="en-US"/>
              </w:rPr>
              <w:t>第七名</w:t>
            </w:r>
          </w:p>
        </w:tc>
        <w:tc>
          <w:tcPr>
            <w:tcW w:w="851" w:type="dxa"/>
          </w:tcPr>
          <w:p>
            <w:pPr>
              <w:pStyle w:val="4"/>
              <w:tabs>
                <w:tab w:val="center" w:pos="4153"/>
                <w:tab w:val="right" w:pos="8306"/>
              </w:tabs>
              <w:snapToGrid w:val="0"/>
              <w:spacing w:before="3" w:line="560" w:lineRule="exact"/>
              <w:jc w:val="center"/>
              <w:rPr>
                <w:rFonts w:cs="微软雅黑"/>
                <w:b/>
                <w:spacing w:val="-11"/>
                <w:sz w:val="24"/>
                <w:szCs w:val="24"/>
                <w:lang w:val="en-US"/>
              </w:rPr>
            </w:pPr>
            <w:r>
              <w:rPr>
                <w:rFonts w:hint="eastAsia" w:cs="微软雅黑"/>
                <w:b/>
                <w:spacing w:val="-11"/>
                <w:sz w:val="24"/>
                <w:szCs w:val="24"/>
                <w:lang w:val="en-US"/>
              </w:rPr>
              <w:t>第八名</w:t>
            </w:r>
          </w:p>
        </w:tc>
        <w:tc>
          <w:tcPr>
            <w:tcW w:w="1614" w:type="dxa"/>
            <w:vAlign w:val="center"/>
          </w:tcPr>
          <w:p>
            <w:pPr>
              <w:pStyle w:val="4"/>
              <w:tabs>
                <w:tab w:val="center" w:pos="4153"/>
                <w:tab w:val="right" w:pos="8306"/>
              </w:tabs>
              <w:snapToGrid w:val="0"/>
              <w:spacing w:before="3" w:line="560" w:lineRule="exact"/>
              <w:jc w:val="center"/>
              <w:rPr>
                <w:rFonts w:cs="微软雅黑"/>
                <w:b/>
                <w:spacing w:val="-11"/>
                <w:sz w:val="24"/>
                <w:szCs w:val="24"/>
                <w:lang w:val="en-US"/>
              </w:rPr>
            </w:pPr>
            <w:r>
              <w:rPr>
                <w:rFonts w:hint="eastAsia" w:cs="微软雅黑"/>
                <w:b/>
                <w:spacing w:val="-11"/>
                <w:sz w:val="24"/>
                <w:szCs w:val="24"/>
                <w:lang w:val="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93" w:type="dxa"/>
          </w:tcPr>
          <w:p>
            <w:pPr>
              <w:pStyle w:val="4"/>
              <w:tabs>
                <w:tab w:val="center" w:pos="4153"/>
                <w:tab w:val="right" w:pos="8306"/>
              </w:tabs>
              <w:snapToGrid w:val="0"/>
              <w:spacing w:before="3" w:line="560" w:lineRule="exact"/>
              <w:jc w:val="center"/>
              <w:rPr>
                <w:rFonts w:cs="微软雅黑"/>
                <w:spacing w:val="-11"/>
                <w:sz w:val="24"/>
                <w:szCs w:val="24"/>
                <w:lang w:val="en-US"/>
              </w:rPr>
            </w:pPr>
            <w:r>
              <w:rPr>
                <w:rFonts w:hint="eastAsia" w:cs="微软雅黑"/>
                <w:spacing w:val="-11"/>
                <w:sz w:val="24"/>
                <w:szCs w:val="24"/>
                <w:lang w:val="en-US"/>
              </w:rPr>
              <w:t>男子动力板竞速赛</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15000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12000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8000</w:t>
            </w:r>
          </w:p>
        </w:tc>
        <w:tc>
          <w:tcPr>
            <w:tcW w:w="708"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5000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4000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3000</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1614"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93" w:type="dxa"/>
          </w:tcPr>
          <w:p>
            <w:pPr>
              <w:pStyle w:val="4"/>
              <w:tabs>
                <w:tab w:val="center" w:pos="4153"/>
                <w:tab w:val="right" w:pos="8306"/>
              </w:tabs>
              <w:snapToGrid w:val="0"/>
              <w:spacing w:before="3" w:line="560" w:lineRule="exact"/>
              <w:jc w:val="center"/>
              <w:rPr>
                <w:rFonts w:cs="微软雅黑"/>
                <w:spacing w:val="-11"/>
                <w:sz w:val="24"/>
                <w:szCs w:val="24"/>
                <w:lang w:val="en-US"/>
              </w:rPr>
            </w:pPr>
            <w:r>
              <w:rPr>
                <w:rFonts w:hint="eastAsia" w:cs="微软雅黑"/>
                <w:spacing w:val="-11"/>
                <w:sz w:val="24"/>
                <w:szCs w:val="24"/>
                <w:lang w:val="en-US"/>
              </w:rPr>
              <w:t>女子动力板竞速赛</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15000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12000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8000</w:t>
            </w:r>
          </w:p>
        </w:tc>
        <w:tc>
          <w:tcPr>
            <w:tcW w:w="708"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5000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4000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3000</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1614"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51000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93" w:type="dxa"/>
          </w:tcPr>
          <w:p>
            <w:pPr>
              <w:pStyle w:val="4"/>
              <w:tabs>
                <w:tab w:val="center" w:pos="4153"/>
                <w:tab w:val="right" w:pos="8306"/>
              </w:tabs>
              <w:snapToGrid w:val="0"/>
              <w:spacing w:before="3" w:line="560" w:lineRule="exact"/>
              <w:jc w:val="center"/>
              <w:rPr>
                <w:rFonts w:cs="微软雅黑"/>
                <w:spacing w:val="-11"/>
                <w:sz w:val="24"/>
                <w:szCs w:val="24"/>
                <w:lang w:val="en-US"/>
              </w:rPr>
            </w:pPr>
            <w:r>
              <w:rPr>
                <w:rFonts w:hint="eastAsia" w:cs="微软雅黑"/>
                <w:spacing w:val="-11"/>
                <w:sz w:val="24"/>
                <w:szCs w:val="24"/>
                <w:lang w:val="en-US"/>
              </w:rPr>
              <w:t>男子动力板障碍赛</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8000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6000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4000</w:t>
            </w:r>
          </w:p>
        </w:tc>
        <w:tc>
          <w:tcPr>
            <w:tcW w:w="708"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1614"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93" w:type="dxa"/>
          </w:tcPr>
          <w:p>
            <w:pPr>
              <w:pStyle w:val="4"/>
              <w:tabs>
                <w:tab w:val="center" w:pos="4153"/>
                <w:tab w:val="right" w:pos="8306"/>
              </w:tabs>
              <w:snapToGrid w:val="0"/>
              <w:spacing w:before="3" w:line="560" w:lineRule="exact"/>
              <w:jc w:val="center"/>
              <w:rPr>
                <w:sz w:val="24"/>
                <w:szCs w:val="24"/>
              </w:rPr>
            </w:pPr>
            <w:r>
              <w:rPr>
                <w:rFonts w:hint="eastAsia" w:cs="微软雅黑"/>
                <w:spacing w:val="-11"/>
                <w:sz w:val="24"/>
                <w:szCs w:val="24"/>
                <w:lang w:val="en-US"/>
              </w:rPr>
              <w:t>女子动力板障碍赛</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8000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6000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4000</w:t>
            </w:r>
          </w:p>
        </w:tc>
        <w:tc>
          <w:tcPr>
            <w:tcW w:w="708"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709"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850"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851"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1000</w:t>
            </w:r>
          </w:p>
        </w:tc>
        <w:tc>
          <w:tcPr>
            <w:tcW w:w="1614" w:type="dxa"/>
          </w:tcPr>
          <w:p>
            <w:pPr>
              <w:pStyle w:val="4"/>
              <w:tabs>
                <w:tab w:val="center" w:pos="4153"/>
                <w:tab w:val="right" w:pos="8306"/>
              </w:tabs>
              <w:snapToGrid w:val="0"/>
              <w:spacing w:before="3" w:line="560" w:lineRule="exact"/>
              <w:jc w:val="center"/>
              <w:rPr>
                <w:spacing w:val="-11"/>
                <w:sz w:val="24"/>
                <w:szCs w:val="24"/>
                <w:lang w:val="en-US"/>
              </w:rPr>
            </w:pPr>
            <w:r>
              <w:rPr>
                <w:rFonts w:hint="eastAsia"/>
                <w:spacing w:val="-11"/>
                <w:sz w:val="24"/>
                <w:szCs w:val="24"/>
                <w:lang w:val="en-US"/>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29" w:type="dxa"/>
            <w:gridSpan w:val="7"/>
          </w:tcPr>
          <w:p>
            <w:pPr>
              <w:pStyle w:val="4"/>
              <w:tabs>
                <w:tab w:val="center" w:pos="4153"/>
                <w:tab w:val="right" w:pos="8306"/>
              </w:tabs>
              <w:snapToGrid w:val="0"/>
              <w:spacing w:before="3" w:line="560" w:lineRule="exact"/>
              <w:jc w:val="center"/>
              <w:rPr>
                <w:b/>
                <w:spacing w:val="-11"/>
                <w:sz w:val="24"/>
                <w:szCs w:val="24"/>
                <w:lang w:val="en-US"/>
              </w:rPr>
            </w:pPr>
            <w:r>
              <w:rPr>
                <w:rFonts w:hint="eastAsia"/>
                <w:b/>
                <w:spacing w:val="-11"/>
                <w:sz w:val="24"/>
                <w:szCs w:val="24"/>
                <w:lang w:val="en-US"/>
              </w:rPr>
              <w:t>总计</w:t>
            </w:r>
          </w:p>
        </w:tc>
        <w:tc>
          <w:tcPr>
            <w:tcW w:w="850" w:type="dxa"/>
          </w:tcPr>
          <w:p>
            <w:pPr>
              <w:pStyle w:val="4"/>
              <w:tabs>
                <w:tab w:val="center" w:pos="4153"/>
                <w:tab w:val="right" w:pos="8306"/>
              </w:tabs>
              <w:snapToGrid w:val="0"/>
              <w:spacing w:before="3" w:line="560" w:lineRule="exact"/>
              <w:jc w:val="center"/>
              <w:rPr>
                <w:b/>
                <w:spacing w:val="-11"/>
                <w:sz w:val="24"/>
                <w:szCs w:val="24"/>
                <w:lang w:val="en-US"/>
              </w:rPr>
            </w:pPr>
          </w:p>
        </w:tc>
        <w:tc>
          <w:tcPr>
            <w:tcW w:w="851" w:type="dxa"/>
          </w:tcPr>
          <w:p>
            <w:pPr>
              <w:pStyle w:val="4"/>
              <w:tabs>
                <w:tab w:val="center" w:pos="4153"/>
                <w:tab w:val="right" w:pos="8306"/>
              </w:tabs>
              <w:snapToGrid w:val="0"/>
              <w:spacing w:before="3" w:line="560" w:lineRule="exact"/>
              <w:jc w:val="center"/>
              <w:rPr>
                <w:b/>
                <w:spacing w:val="-11"/>
                <w:sz w:val="24"/>
                <w:szCs w:val="24"/>
                <w:lang w:val="en-US"/>
              </w:rPr>
            </w:pPr>
          </w:p>
        </w:tc>
        <w:tc>
          <w:tcPr>
            <w:tcW w:w="1614" w:type="dxa"/>
          </w:tcPr>
          <w:p>
            <w:pPr>
              <w:pStyle w:val="4"/>
              <w:tabs>
                <w:tab w:val="center" w:pos="4153"/>
                <w:tab w:val="right" w:pos="8306"/>
              </w:tabs>
              <w:snapToGrid w:val="0"/>
              <w:spacing w:before="3" w:line="560" w:lineRule="exact"/>
              <w:jc w:val="center"/>
              <w:rPr>
                <w:b/>
                <w:spacing w:val="-11"/>
                <w:sz w:val="24"/>
                <w:szCs w:val="24"/>
                <w:lang w:val="en-US"/>
              </w:rPr>
            </w:pPr>
            <w:r>
              <w:rPr>
                <w:rFonts w:hint="eastAsia"/>
                <w:b/>
                <w:spacing w:val="-11"/>
                <w:sz w:val="24"/>
                <w:szCs w:val="24"/>
                <w:lang w:val="en-US"/>
              </w:rPr>
              <w:t>150000</w:t>
            </w:r>
          </w:p>
        </w:tc>
      </w:tr>
    </w:tbl>
    <w:p>
      <w:pPr>
        <w:spacing w:line="560" w:lineRule="exact"/>
        <w:ind w:firstLine="405" w:firstLineChars="135"/>
        <w:contextualSpacing/>
        <w:jc w:val="both"/>
        <w:rPr>
          <w:snapToGrid w:val="0"/>
          <w:sz w:val="30"/>
          <w:szCs w:val="30"/>
        </w:rPr>
      </w:pPr>
      <w:r>
        <w:rPr>
          <w:rFonts w:hint="eastAsia"/>
          <w:snapToGrid w:val="0"/>
          <w:sz w:val="30"/>
          <w:szCs w:val="30"/>
        </w:rPr>
        <w:t>（三）按照项目录取前八名颁发奖金，分配计划如下（单位：元；金额为税前）：</w:t>
      </w:r>
    </w:p>
    <w:p>
      <w:pPr>
        <w:spacing w:line="560" w:lineRule="exact"/>
        <w:ind w:firstLine="602" w:firstLineChars="200"/>
        <w:contextualSpacing/>
        <w:jc w:val="both"/>
        <w:rPr>
          <w:b/>
          <w:snapToGrid w:val="0"/>
          <w:sz w:val="30"/>
          <w:szCs w:val="30"/>
        </w:rPr>
      </w:pPr>
      <w:r>
        <w:rPr>
          <w:rFonts w:hint="eastAsia"/>
          <w:b/>
          <w:snapToGrid w:val="0"/>
          <w:sz w:val="30"/>
          <w:szCs w:val="30"/>
        </w:rPr>
        <w:t>七、报名、报到</w:t>
      </w:r>
    </w:p>
    <w:p>
      <w:pPr>
        <w:spacing w:line="560" w:lineRule="exact"/>
        <w:ind w:firstLine="405" w:firstLineChars="135"/>
        <w:contextualSpacing/>
        <w:jc w:val="both"/>
        <w:rPr>
          <w:snapToGrid w:val="0"/>
          <w:sz w:val="30"/>
          <w:szCs w:val="30"/>
        </w:rPr>
      </w:pPr>
      <w:r>
        <w:rPr>
          <w:rFonts w:hint="eastAsia"/>
          <w:snapToGrid w:val="0"/>
          <w:sz w:val="30"/>
          <w:szCs w:val="30"/>
        </w:rPr>
        <w:t>（一）疫情特殊时期需控制参赛人数，本次比赛名额有限，按照以报名先后顺序确认参赛资格，已在中心进行信息登记的单位优先报名。</w:t>
      </w:r>
    </w:p>
    <w:p>
      <w:pPr>
        <w:spacing w:line="560" w:lineRule="exact"/>
        <w:ind w:firstLine="405" w:firstLineChars="135"/>
        <w:contextualSpacing/>
        <w:jc w:val="both"/>
        <w:rPr>
          <w:snapToGrid w:val="0"/>
          <w:sz w:val="30"/>
          <w:szCs w:val="30"/>
        </w:rPr>
      </w:pPr>
      <w:r>
        <w:rPr>
          <w:rFonts w:hint="eastAsia"/>
          <w:snapToGrid w:val="0"/>
          <w:sz w:val="30"/>
          <w:szCs w:val="30"/>
        </w:rPr>
        <w:t>（二）请各单位在</w:t>
      </w:r>
      <w:r>
        <w:rPr>
          <w:snapToGrid w:val="0"/>
          <w:sz w:val="30"/>
          <w:szCs w:val="30"/>
        </w:rPr>
        <w:t>20</w:t>
      </w:r>
      <w:r>
        <w:rPr>
          <w:rFonts w:hint="eastAsia"/>
          <w:snapToGrid w:val="0"/>
          <w:sz w:val="30"/>
          <w:szCs w:val="30"/>
        </w:rPr>
        <w:t>21</w:t>
      </w:r>
      <w:r>
        <w:rPr>
          <w:snapToGrid w:val="0"/>
          <w:sz w:val="30"/>
          <w:szCs w:val="30"/>
        </w:rPr>
        <w:t>年</w:t>
      </w:r>
      <w:r>
        <w:rPr>
          <w:rFonts w:hint="eastAsia"/>
          <w:snapToGrid w:val="0"/>
          <w:sz w:val="30"/>
          <w:szCs w:val="30"/>
        </w:rPr>
        <w:t>5</w:t>
      </w:r>
      <w:r>
        <w:rPr>
          <w:snapToGrid w:val="0"/>
          <w:sz w:val="30"/>
          <w:szCs w:val="30"/>
        </w:rPr>
        <w:t>月</w:t>
      </w:r>
      <w:r>
        <w:rPr>
          <w:rFonts w:hint="eastAsia"/>
          <w:snapToGrid w:val="0"/>
          <w:sz w:val="30"/>
          <w:szCs w:val="30"/>
        </w:rPr>
        <w:t>20</w:t>
      </w:r>
      <w:r>
        <w:rPr>
          <w:snapToGrid w:val="0"/>
          <w:sz w:val="30"/>
          <w:szCs w:val="30"/>
        </w:rPr>
        <w:t>日</w:t>
      </w:r>
      <w:r>
        <w:rPr>
          <w:rFonts w:hint="eastAsia"/>
          <w:snapToGrid w:val="0"/>
          <w:sz w:val="30"/>
          <w:szCs w:val="30"/>
        </w:rPr>
        <w:t>1</w:t>
      </w:r>
      <w:r>
        <w:rPr>
          <w:snapToGrid w:val="0"/>
          <w:sz w:val="30"/>
          <w:szCs w:val="30"/>
        </w:rPr>
        <w:t>8</w:t>
      </w:r>
      <w:r>
        <w:rPr>
          <w:rFonts w:hint="eastAsia"/>
          <w:snapToGrid w:val="0"/>
          <w:sz w:val="30"/>
          <w:szCs w:val="30"/>
        </w:rPr>
        <w:t>:0</w:t>
      </w:r>
      <w:r>
        <w:rPr>
          <w:snapToGrid w:val="0"/>
          <w:sz w:val="30"/>
          <w:szCs w:val="30"/>
        </w:rPr>
        <w:t>0前，</w:t>
      </w:r>
      <w:r>
        <w:rPr>
          <w:rFonts w:hint="eastAsia"/>
          <w:snapToGrid w:val="0"/>
          <w:sz w:val="30"/>
          <w:szCs w:val="30"/>
        </w:rPr>
        <w:t>将赛事</w:t>
      </w:r>
      <w:r>
        <w:rPr>
          <w:snapToGrid w:val="0"/>
          <w:sz w:val="30"/>
          <w:szCs w:val="30"/>
        </w:rPr>
        <w:t>报名</w:t>
      </w:r>
      <w:r>
        <w:rPr>
          <w:rFonts w:hint="eastAsia"/>
          <w:snapToGrid w:val="0"/>
          <w:sz w:val="30"/>
          <w:szCs w:val="30"/>
        </w:rPr>
        <w:t>、报项表盖章扫描后（附件1、2）</w:t>
      </w:r>
      <w:r>
        <w:rPr>
          <w:snapToGrid w:val="0"/>
          <w:sz w:val="30"/>
          <w:szCs w:val="30"/>
        </w:rPr>
        <w:t>通过电子邮件发送到竞赛邮箱：492554865@qq.com，并抄送</w:t>
      </w:r>
      <w:r>
        <w:rPr>
          <w:rFonts w:hint="eastAsia"/>
          <w:snapToGrid w:val="0"/>
          <w:sz w:val="30"/>
          <w:szCs w:val="30"/>
        </w:rPr>
        <w:t>cwsa_2@sina.com,</w:t>
      </w:r>
      <w:r>
        <w:rPr>
          <w:snapToGrid w:val="0"/>
          <w:sz w:val="30"/>
          <w:szCs w:val="30"/>
        </w:rPr>
        <w:t>以便进行运动员资格审查。报名必须采用本规程的表格，并加盖各代表单位公章</w:t>
      </w:r>
      <w:r>
        <w:rPr>
          <w:rFonts w:hint="eastAsia"/>
          <w:snapToGrid w:val="0"/>
          <w:sz w:val="30"/>
          <w:szCs w:val="30"/>
        </w:rPr>
        <w:t>，不接受</w:t>
      </w:r>
      <w:r>
        <w:rPr>
          <w:snapToGrid w:val="0"/>
          <w:sz w:val="30"/>
          <w:szCs w:val="30"/>
        </w:rPr>
        <w:t>逾期报名（以</w:t>
      </w:r>
      <w:r>
        <w:rPr>
          <w:rFonts w:hint="eastAsia"/>
          <w:snapToGrid w:val="0"/>
          <w:sz w:val="30"/>
          <w:szCs w:val="30"/>
        </w:rPr>
        <w:t>发送邮件</w:t>
      </w:r>
      <w:r>
        <w:rPr>
          <w:snapToGrid w:val="0"/>
          <w:sz w:val="30"/>
          <w:szCs w:val="30"/>
        </w:rPr>
        <w:t>日期为准）</w:t>
      </w:r>
      <w:r>
        <w:rPr>
          <w:rFonts w:hint="eastAsia"/>
          <w:snapToGrid w:val="0"/>
          <w:sz w:val="30"/>
          <w:szCs w:val="30"/>
        </w:rPr>
        <w:t>。</w:t>
      </w:r>
      <w:r>
        <w:rPr>
          <w:snapToGrid w:val="0"/>
          <w:sz w:val="30"/>
          <w:szCs w:val="30"/>
        </w:rPr>
        <w:t>赛前举行</w:t>
      </w:r>
      <w:r>
        <w:rPr>
          <w:rFonts w:hint="eastAsia"/>
          <w:snapToGrid w:val="0"/>
          <w:sz w:val="30"/>
          <w:szCs w:val="30"/>
        </w:rPr>
        <w:t>赛手</w:t>
      </w:r>
      <w:r>
        <w:rPr>
          <w:snapToGrid w:val="0"/>
          <w:sz w:val="30"/>
          <w:szCs w:val="30"/>
        </w:rPr>
        <w:t>会</w:t>
      </w:r>
      <w:r>
        <w:rPr>
          <w:rFonts w:hint="eastAsia"/>
          <w:snapToGrid w:val="0"/>
          <w:sz w:val="30"/>
          <w:szCs w:val="30"/>
        </w:rPr>
        <w:t>议，</w:t>
      </w:r>
      <w:r>
        <w:rPr>
          <w:snapToGrid w:val="0"/>
          <w:sz w:val="30"/>
          <w:szCs w:val="30"/>
        </w:rPr>
        <w:t>对参赛项目和人员名单进行最后的确认和抽签</w:t>
      </w:r>
      <w:r>
        <w:rPr>
          <w:rFonts w:hint="eastAsia"/>
          <w:snapToGrid w:val="0"/>
          <w:sz w:val="30"/>
          <w:szCs w:val="30"/>
        </w:rPr>
        <w:t>。</w:t>
      </w:r>
    </w:p>
    <w:p>
      <w:pPr>
        <w:spacing w:line="560" w:lineRule="exact"/>
        <w:ind w:firstLine="450" w:firstLineChars="150"/>
        <w:contextualSpacing/>
        <w:rPr>
          <w:snapToGrid w:val="0"/>
          <w:sz w:val="30"/>
          <w:szCs w:val="30"/>
        </w:rPr>
      </w:pPr>
      <w:r>
        <w:rPr>
          <w:rFonts w:hint="eastAsia"/>
          <w:snapToGrid w:val="0"/>
          <w:sz w:val="30"/>
          <w:szCs w:val="30"/>
        </w:rPr>
        <w:t>（三）各参赛单位报到时必须出示以下材料，否则不允许参赛：</w:t>
      </w:r>
    </w:p>
    <w:p>
      <w:pPr>
        <w:spacing w:line="560" w:lineRule="exact"/>
        <w:ind w:firstLine="705" w:firstLineChars="235"/>
        <w:contextualSpacing/>
        <w:jc w:val="both"/>
        <w:rPr>
          <w:snapToGrid w:val="0"/>
          <w:sz w:val="30"/>
          <w:szCs w:val="30"/>
        </w:rPr>
      </w:pPr>
      <w:r>
        <w:rPr>
          <w:snapToGrid w:val="0"/>
          <w:sz w:val="30"/>
          <w:szCs w:val="30"/>
        </w:rPr>
        <w:t>1</w:t>
      </w:r>
      <w:r>
        <w:rPr>
          <w:rFonts w:hint="eastAsia"/>
          <w:snapToGrid w:val="0"/>
          <w:sz w:val="30"/>
          <w:szCs w:val="30"/>
        </w:rPr>
        <w:t>.参赛人员（包括领队、教练、运动员）个人健康绿码和7日内的核酸检测阴性报告；</w:t>
      </w:r>
      <w:r>
        <w:rPr>
          <w:snapToGrid w:val="0"/>
          <w:sz w:val="30"/>
          <w:szCs w:val="30"/>
        </w:rPr>
        <w:t xml:space="preserve"> </w:t>
      </w:r>
    </w:p>
    <w:p>
      <w:pPr>
        <w:spacing w:line="560" w:lineRule="exact"/>
        <w:ind w:firstLine="708" w:firstLineChars="236"/>
        <w:contextualSpacing/>
        <w:rPr>
          <w:snapToGrid w:val="0"/>
          <w:sz w:val="30"/>
          <w:szCs w:val="30"/>
        </w:rPr>
      </w:pPr>
      <w:r>
        <w:rPr>
          <w:snapToGrid w:val="0"/>
          <w:sz w:val="30"/>
          <w:szCs w:val="30"/>
        </w:rPr>
        <w:t>2</w:t>
      </w:r>
      <w:r>
        <w:rPr>
          <w:rFonts w:hint="eastAsia"/>
          <w:snapToGrid w:val="0"/>
          <w:sz w:val="30"/>
          <w:szCs w:val="30"/>
        </w:rPr>
        <w:t>.</w:t>
      </w:r>
      <w:r>
        <w:rPr>
          <w:snapToGrid w:val="0"/>
          <w:sz w:val="30"/>
          <w:szCs w:val="30"/>
        </w:rPr>
        <w:t>单位和运动员参赛</w:t>
      </w:r>
      <w:r>
        <w:rPr>
          <w:rFonts w:hint="eastAsia"/>
          <w:snapToGrid w:val="0"/>
          <w:sz w:val="30"/>
          <w:szCs w:val="30"/>
        </w:rPr>
        <w:t>免责声明</w:t>
      </w:r>
      <w:r>
        <w:rPr>
          <w:snapToGrid w:val="0"/>
          <w:sz w:val="30"/>
          <w:szCs w:val="30"/>
        </w:rPr>
        <w:t>（见附件3）</w:t>
      </w:r>
      <w:r>
        <w:rPr>
          <w:rFonts w:hint="eastAsia"/>
          <w:snapToGrid w:val="0"/>
          <w:sz w:val="30"/>
          <w:szCs w:val="30"/>
        </w:rPr>
        <w:t xml:space="preserve">； </w:t>
      </w:r>
    </w:p>
    <w:p>
      <w:pPr>
        <w:spacing w:line="560" w:lineRule="exact"/>
        <w:ind w:firstLine="708" w:firstLineChars="236"/>
        <w:contextualSpacing/>
        <w:rPr>
          <w:snapToGrid w:val="0"/>
          <w:sz w:val="30"/>
          <w:szCs w:val="30"/>
        </w:rPr>
      </w:pPr>
      <w:r>
        <w:rPr>
          <w:snapToGrid w:val="0"/>
          <w:sz w:val="30"/>
          <w:szCs w:val="30"/>
        </w:rPr>
        <w:t>3</w:t>
      </w:r>
      <w:r>
        <w:rPr>
          <w:rFonts w:hint="eastAsia"/>
          <w:snapToGrid w:val="0"/>
          <w:sz w:val="30"/>
          <w:szCs w:val="30"/>
        </w:rPr>
        <w:t>.</w:t>
      </w:r>
      <w:r>
        <w:rPr>
          <w:snapToGrid w:val="0"/>
          <w:sz w:val="30"/>
          <w:szCs w:val="30"/>
        </w:rPr>
        <w:t>人身意外伤害与医疗保险单（</w:t>
      </w:r>
      <w:r>
        <w:rPr>
          <w:rFonts w:hint="eastAsia"/>
          <w:snapToGrid w:val="0"/>
          <w:sz w:val="30"/>
          <w:szCs w:val="30"/>
        </w:rPr>
        <w:t>保额</w:t>
      </w:r>
      <w:r>
        <w:rPr>
          <w:snapToGrid w:val="0"/>
          <w:sz w:val="30"/>
          <w:szCs w:val="30"/>
        </w:rPr>
        <w:t>不低于 50 万）</w:t>
      </w:r>
      <w:r>
        <w:rPr>
          <w:rFonts w:hint="eastAsia"/>
          <w:snapToGrid w:val="0"/>
          <w:sz w:val="30"/>
          <w:szCs w:val="30"/>
        </w:rPr>
        <w:t>；</w:t>
      </w:r>
    </w:p>
    <w:p>
      <w:pPr>
        <w:spacing w:line="560" w:lineRule="exact"/>
        <w:ind w:firstLine="708" w:firstLineChars="236"/>
        <w:contextualSpacing/>
        <w:jc w:val="both"/>
        <w:rPr>
          <w:snapToGrid w:val="0"/>
          <w:sz w:val="30"/>
          <w:szCs w:val="30"/>
        </w:rPr>
      </w:pPr>
      <w:r>
        <w:rPr>
          <w:rFonts w:hint="eastAsia"/>
          <w:snapToGrid w:val="0"/>
          <w:sz w:val="30"/>
          <w:szCs w:val="30"/>
        </w:rPr>
        <w:t>4.</w:t>
      </w:r>
      <w:r>
        <w:rPr>
          <w:snapToGrid w:val="0"/>
          <w:sz w:val="30"/>
          <w:szCs w:val="30"/>
        </w:rPr>
        <w:t>未满</w:t>
      </w:r>
      <w:r>
        <w:rPr>
          <w:rFonts w:hint="eastAsia"/>
          <w:snapToGrid w:val="0"/>
          <w:sz w:val="30"/>
          <w:szCs w:val="30"/>
        </w:rPr>
        <w:t>16</w:t>
      </w:r>
      <w:r>
        <w:rPr>
          <w:snapToGrid w:val="0"/>
          <w:sz w:val="30"/>
          <w:szCs w:val="30"/>
        </w:rPr>
        <w:t>周岁的青少年选手，提交法定监护人签署书面参赛申请书（见附件4）</w:t>
      </w:r>
      <w:r>
        <w:rPr>
          <w:rFonts w:hint="eastAsia"/>
          <w:snapToGrid w:val="0"/>
          <w:sz w:val="30"/>
          <w:szCs w:val="30"/>
        </w:rPr>
        <w:t>。</w:t>
      </w:r>
    </w:p>
    <w:p>
      <w:pPr>
        <w:spacing w:line="560" w:lineRule="exact"/>
        <w:ind w:firstLine="405" w:firstLineChars="135"/>
        <w:contextualSpacing/>
        <w:jc w:val="both"/>
        <w:rPr>
          <w:snapToGrid w:val="0"/>
          <w:sz w:val="30"/>
          <w:szCs w:val="30"/>
        </w:rPr>
      </w:pPr>
      <w:r>
        <w:rPr>
          <w:rFonts w:hint="eastAsia"/>
          <w:snapToGrid w:val="0"/>
          <w:sz w:val="30"/>
          <w:szCs w:val="30"/>
        </w:rPr>
        <w:t>（四）各赛队于</w:t>
      </w:r>
      <w:r>
        <w:rPr>
          <w:snapToGrid w:val="0"/>
          <w:sz w:val="30"/>
          <w:szCs w:val="30"/>
        </w:rPr>
        <w:t>20</w:t>
      </w:r>
      <w:r>
        <w:rPr>
          <w:rFonts w:hint="eastAsia"/>
          <w:snapToGrid w:val="0"/>
          <w:sz w:val="30"/>
          <w:szCs w:val="30"/>
        </w:rPr>
        <w:t>21</w:t>
      </w:r>
      <w:r>
        <w:rPr>
          <w:snapToGrid w:val="0"/>
          <w:sz w:val="30"/>
          <w:szCs w:val="30"/>
        </w:rPr>
        <w:t>年</w:t>
      </w:r>
      <w:r>
        <w:rPr>
          <w:rFonts w:hint="eastAsia"/>
          <w:snapToGrid w:val="0"/>
          <w:sz w:val="30"/>
          <w:szCs w:val="30"/>
        </w:rPr>
        <w:t>5</w:t>
      </w:r>
      <w:r>
        <w:rPr>
          <w:snapToGrid w:val="0"/>
          <w:sz w:val="30"/>
          <w:szCs w:val="30"/>
        </w:rPr>
        <w:t>月</w:t>
      </w:r>
      <w:r>
        <w:rPr>
          <w:rFonts w:hint="eastAsia"/>
          <w:snapToGrid w:val="0"/>
          <w:sz w:val="30"/>
          <w:szCs w:val="30"/>
        </w:rPr>
        <w:t>27</w:t>
      </w:r>
      <w:r>
        <w:rPr>
          <w:snapToGrid w:val="0"/>
          <w:sz w:val="30"/>
          <w:szCs w:val="30"/>
        </w:rPr>
        <w:t>日</w:t>
      </w:r>
      <w:r>
        <w:rPr>
          <w:rFonts w:hint="eastAsia"/>
          <w:snapToGrid w:val="0"/>
          <w:sz w:val="30"/>
          <w:szCs w:val="30"/>
        </w:rPr>
        <w:t>15：00</w:t>
      </w:r>
      <w:r>
        <w:rPr>
          <w:snapToGrid w:val="0"/>
          <w:sz w:val="30"/>
          <w:szCs w:val="30"/>
        </w:rPr>
        <w:t>前到达</w:t>
      </w:r>
      <w:r>
        <w:rPr>
          <w:rFonts w:hint="eastAsia"/>
          <w:snapToGrid w:val="0"/>
          <w:sz w:val="30"/>
          <w:szCs w:val="30"/>
        </w:rPr>
        <w:t>宜兴市荆溪宾馆</w:t>
      </w:r>
      <w:r>
        <w:rPr>
          <w:snapToGrid w:val="0"/>
          <w:sz w:val="30"/>
          <w:szCs w:val="30"/>
        </w:rPr>
        <w:t>报到</w:t>
      </w:r>
      <w:r>
        <w:rPr>
          <w:rFonts w:hint="eastAsia"/>
          <w:snapToGrid w:val="0"/>
          <w:sz w:val="30"/>
          <w:szCs w:val="30"/>
        </w:rPr>
        <w:t>，统一接受赛事组委会安排的第二次核酸检测。</w:t>
      </w:r>
    </w:p>
    <w:p>
      <w:pPr>
        <w:spacing w:line="560" w:lineRule="exact"/>
        <w:ind w:firstLine="405" w:firstLineChars="135"/>
        <w:contextualSpacing/>
        <w:rPr>
          <w:snapToGrid w:val="0"/>
          <w:sz w:val="30"/>
          <w:szCs w:val="30"/>
        </w:rPr>
      </w:pPr>
      <w:r>
        <w:rPr>
          <w:rFonts w:hint="eastAsia"/>
          <w:snapToGrid w:val="0"/>
          <w:sz w:val="30"/>
          <w:szCs w:val="30"/>
        </w:rPr>
        <w:t>（五）</w:t>
      </w:r>
      <w:r>
        <w:rPr>
          <w:snapToGrid w:val="0"/>
          <w:sz w:val="30"/>
          <w:szCs w:val="30"/>
        </w:rPr>
        <w:t>赛区联系人：</w:t>
      </w:r>
      <w:r>
        <w:rPr>
          <w:rFonts w:hint="eastAsia"/>
          <w:snapToGrid w:val="0"/>
          <w:sz w:val="30"/>
          <w:szCs w:val="30"/>
        </w:rPr>
        <w:t xml:space="preserve">赵许峰 </w:t>
      </w:r>
      <w:r>
        <w:rPr>
          <w:snapToGrid w:val="0"/>
          <w:sz w:val="30"/>
          <w:szCs w:val="30"/>
        </w:rPr>
        <w:t>电话：13584227665</w:t>
      </w:r>
    </w:p>
    <w:p>
      <w:pPr>
        <w:spacing w:line="560" w:lineRule="exact"/>
        <w:ind w:firstLine="602" w:firstLineChars="200"/>
        <w:contextualSpacing/>
        <w:jc w:val="both"/>
        <w:rPr>
          <w:b/>
          <w:snapToGrid w:val="0"/>
          <w:sz w:val="30"/>
          <w:szCs w:val="30"/>
        </w:rPr>
      </w:pPr>
      <w:r>
        <w:rPr>
          <w:rFonts w:hint="eastAsia"/>
          <w:b/>
          <w:snapToGrid w:val="0"/>
          <w:sz w:val="30"/>
          <w:szCs w:val="30"/>
        </w:rPr>
        <w:t>八、仲裁委员会和裁判员</w:t>
      </w:r>
    </w:p>
    <w:p>
      <w:pPr>
        <w:spacing w:line="560" w:lineRule="exact"/>
        <w:ind w:firstLine="405" w:firstLineChars="135"/>
        <w:contextualSpacing/>
        <w:jc w:val="both"/>
        <w:rPr>
          <w:snapToGrid w:val="0"/>
          <w:sz w:val="30"/>
          <w:szCs w:val="30"/>
        </w:rPr>
      </w:pPr>
      <w:r>
        <w:rPr>
          <w:rFonts w:hint="eastAsia"/>
          <w:snapToGrid w:val="0"/>
          <w:sz w:val="30"/>
          <w:szCs w:val="30"/>
        </w:rPr>
        <w:t>（一）总裁判长、副总裁和技术代表、主要裁判员由国家体育总局水上运动管理中心选派，名单另发。不足名额由承办单位补充。</w:t>
      </w:r>
    </w:p>
    <w:p>
      <w:pPr>
        <w:spacing w:line="560" w:lineRule="exact"/>
        <w:ind w:firstLine="405" w:firstLineChars="135"/>
        <w:contextualSpacing/>
        <w:jc w:val="both"/>
        <w:rPr>
          <w:snapToGrid w:val="0"/>
          <w:sz w:val="30"/>
          <w:szCs w:val="30"/>
        </w:rPr>
      </w:pPr>
      <w:r>
        <w:rPr>
          <w:rFonts w:hint="eastAsia"/>
          <w:snapToGrid w:val="0"/>
          <w:sz w:val="30"/>
          <w:szCs w:val="30"/>
        </w:rPr>
        <w:t>（二）仲裁委员会人员组成与职责范围按《仲裁委员会条例》执行。</w:t>
      </w:r>
    </w:p>
    <w:p>
      <w:pPr>
        <w:spacing w:line="560" w:lineRule="exact"/>
        <w:ind w:firstLine="602" w:firstLineChars="200"/>
        <w:contextualSpacing/>
        <w:jc w:val="both"/>
        <w:rPr>
          <w:b/>
          <w:snapToGrid w:val="0"/>
          <w:sz w:val="30"/>
          <w:szCs w:val="30"/>
        </w:rPr>
      </w:pPr>
      <w:r>
        <w:rPr>
          <w:rFonts w:hint="eastAsia"/>
          <w:b/>
          <w:snapToGrid w:val="0"/>
          <w:sz w:val="30"/>
          <w:szCs w:val="30"/>
        </w:rPr>
        <w:t>九、竞赛日程</w:t>
      </w:r>
    </w:p>
    <w:tbl>
      <w:tblPr>
        <w:tblStyle w:val="8"/>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34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tcPr>
          <w:p>
            <w:pPr>
              <w:spacing w:line="560" w:lineRule="exact"/>
              <w:contextualSpacing/>
              <w:jc w:val="center"/>
              <w:rPr>
                <w:b/>
                <w:snapToGrid w:val="0"/>
                <w:sz w:val="30"/>
                <w:szCs w:val="30"/>
              </w:rPr>
            </w:pPr>
            <w:r>
              <w:rPr>
                <w:rFonts w:hint="eastAsia"/>
                <w:b/>
                <w:snapToGrid w:val="0"/>
                <w:sz w:val="30"/>
                <w:szCs w:val="30"/>
              </w:rPr>
              <w:t>竞赛日期</w:t>
            </w:r>
          </w:p>
        </w:tc>
        <w:tc>
          <w:tcPr>
            <w:tcW w:w="3451" w:type="dxa"/>
          </w:tcPr>
          <w:p>
            <w:pPr>
              <w:spacing w:line="560" w:lineRule="exact"/>
              <w:contextualSpacing/>
              <w:jc w:val="center"/>
              <w:rPr>
                <w:b/>
                <w:snapToGrid w:val="0"/>
                <w:sz w:val="30"/>
                <w:szCs w:val="30"/>
              </w:rPr>
            </w:pPr>
            <w:r>
              <w:rPr>
                <w:rFonts w:hint="eastAsia"/>
                <w:b/>
                <w:snapToGrid w:val="0"/>
                <w:sz w:val="30"/>
                <w:szCs w:val="30"/>
              </w:rPr>
              <w:t>日程安排</w:t>
            </w:r>
          </w:p>
        </w:tc>
        <w:tc>
          <w:tcPr>
            <w:tcW w:w="2977" w:type="dxa"/>
          </w:tcPr>
          <w:p>
            <w:pPr>
              <w:spacing w:line="560" w:lineRule="exact"/>
              <w:contextualSpacing/>
              <w:jc w:val="center"/>
              <w:rPr>
                <w:b/>
                <w:snapToGrid w:val="0"/>
                <w:sz w:val="30"/>
                <w:szCs w:val="30"/>
              </w:rPr>
            </w:pPr>
            <w:r>
              <w:rPr>
                <w:rFonts w:hint="eastAsia"/>
                <w:b/>
                <w:snapToGrid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spacing w:line="560" w:lineRule="exact"/>
              <w:ind w:firstLine="280" w:firstLineChars="100"/>
              <w:contextualSpacing/>
              <w:jc w:val="both"/>
              <w:rPr>
                <w:snapToGrid w:val="0"/>
                <w:sz w:val="28"/>
                <w:szCs w:val="28"/>
              </w:rPr>
            </w:pPr>
            <w:r>
              <w:rPr>
                <w:rFonts w:hint="eastAsia"/>
                <w:snapToGrid w:val="0"/>
                <w:sz w:val="28"/>
                <w:szCs w:val="28"/>
              </w:rPr>
              <w:t>5月27日</w:t>
            </w:r>
          </w:p>
        </w:tc>
        <w:tc>
          <w:tcPr>
            <w:tcW w:w="3451" w:type="dxa"/>
          </w:tcPr>
          <w:p>
            <w:pPr>
              <w:spacing w:line="560" w:lineRule="exact"/>
              <w:contextualSpacing/>
              <w:jc w:val="both"/>
              <w:rPr>
                <w:snapToGrid w:val="0"/>
                <w:sz w:val="28"/>
                <w:szCs w:val="28"/>
              </w:rPr>
            </w:pPr>
            <w:r>
              <w:rPr>
                <w:rFonts w:hint="eastAsia"/>
                <w:snapToGrid w:val="0"/>
                <w:sz w:val="28"/>
                <w:szCs w:val="28"/>
              </w:rPr>
              <w:t>下午：赛队报到，二次核酸检测</w:t>
            </w:r>
          </w:p>
        </w:tc>
        <w:tc>
          <w:tcPr>
            <w:tcW w:w="2977" w:type="dxa"/>
          </w:tcPr>
          <w:p>
            <w:pPr>
              <w:spacing w:line="560" w:lineRule="exact"/>
              <w:contextualSpacing/>
              <w:jc w:val="both"/>
              <w:rPr>
                <w:snapToGrid w:val="0"/>
                <w:sz w:val="28"/>
                <w:szCs w:val="28"/>
              </w:rPr>
            </w:pPr>
            <w:r>
              <w:rPr>
                <w:rFonts w:hint="eastAsia"/>
                <w:snapToGrid w:val="0"/>
                <w:sz w:val="28"/>
                <w:szCs w:val="28"/>
              </w:rPr>
              <w:t>19:30全体赛手会抽签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tcPr>
          <w:p>
            <w:pPr>
              <w:spacing w:line="560" w:lineRule="exact"/>
              <w:ind w:firstLine="280" w:firstLineChars="100"/>
              <w:contextualSpacing/>
              <w:jc w:val="both"/>
              <w:rPr>
                <w:snapToGrid w:val="0"/>
                <w:sz w:val="28"/>
                <w:szCs w:val="28"/>
              </w:rPr>
            </w:pPr>
            <w:r>
              <w:rPr>
                <w:rFonts w:hint="eastAsia"/>
                <w:snapToGrid w:val="0"/>
                <w:sz w:val="28"/>
                <w:szCs w:val="28"/>
              </w:rPr>
              <w:t>5月28日</w:t>
            </w:r>
          </w:p>
        </w:tc>
        <w:tc>
          <w:tcPr>
            <w:tcW w:w="3451" w:type="dxa"/>
          </w:tcPr>
          <w:p>
            <w:pPr>
              <w:spacing w:line="560" w:lineRule="exact"/>
              <w:contextualSpacing/>
              <w:jc w:val="both"/>
              <w:rPr>
                <w:snapToGrid w:val="0"/>
                <w:sz w:val="28"/>
                <w:szCs w:val="28"/>
              </w:rPr>
            </w:pPr>
            <w:r>
              <w:rPr>
                <w:rFonts w:hint="eastAsia"/>
                <w:snapToGrid w:val="0"/>
                <w:sz w:val="28"/>
                <w:szCs w:val="28"/>
              </w:rPr>
              <w:t>全天：练习赛、排位赛</w:t>
            </w:r>
          </w:p>
        </w:tc>
        <w:tc>
          <w:tcPr>
            <w:tcW w:w="2977" w:type="dxa"/>
          </w:tcPr>
          <w:p>
            <w:pPr>
              <w:spacing w:line="560" w:lineRule="exact"/>
              <w:contextualSpacing/>
              <w:jc w:val="both"/>
              <w:rPr>
                <w:snapToGrid w:val="0"/>
                <w:sz w:val="28"/>
                <w:szCs w:val="28"/>
              </w:rPr>
            </w:pPr>
            <w:r>
              <w:rPr>
                <w:rFonts w:hint="eastAsia"/>
                <w:snapToGrid w:val="0"/>
                <w:sz w:val="28"/>
                <w:szCs w:val="28"/>
              </w:rPr>
              <w:t>技术检查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tcPr>
          <w:p>
            <w:pPr>
              <w:spacing w:line="560" w:lineRule="exact"/>
              <w:ind w:firstLine="280" w:firstLineChars="100"/>
              <w:contextualSpacing/>
              <w:jc w:val="both"/>
              <w:rPr>
                <w:snapToGrid w:val="0"/>
                <w:sz w:val="28"/>
                <w:szCs w:val="28"/>
              </w:rPr>
            </w:pPr>
            <w:r>
              <w:rPr>
                <w:rFonts w:hint="eastAsia"/>
                <w:snapToGrid w:val="0"/>
                <w:sz w:val="28"/>
                <w:szCs w:val="28"/>
              </w:rPr>
              <w:t>5月29日</w:t>
            </w:r>
          </w:p>
        </w:tc>
        <w:tc>
          <w:tcPr>
            <w:tcW w:w="3451" w:type="dxa"/>
          </w:tcPr>
          <w:p>
            <w:pPr>
              <w:spacing w:line="560" w:lineRule="exact"/>
              <w:contextualSpacing/>
              <w:jc w:val="both"/>
              <w:rPr>
                <w:snapToGrid w:val="0"/>
                <w:sz w:val="28"/>
                <w:szCs w:val="28"/>
              </w:rPr>
            </w:pPr>
            <w:r>
              <w:rPr>
                <w:rFonts w:hint="eastAsia"/>
                <w:snapToGrid w:val="0"/>
                <w:sz w:val="28"/>
                <w:szCs w:val="28"/>
              </w:rPr>
              <w:t>全天：比赛</w:t>
            </w:r>
          </w:p>
        </w:tc>
        <w:tc>
          <w:tcPr>
            <w:tcW w:w="2977" w:type="dxa"/>
          </w:tcPr>
          <w:p>
            <w:pPr>
              <w:spacing w:line="560" w:lineRule="exact"/>
              <w:contextualSpacing/>
              <w:jc w:val="both"/>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7" w:type="dxa"/>
            <w:vAlign w:val="center"/>
          </w:tcPr>
          <w:p>
            <w:pPr>
              <w:spacing w:line="560" w:lineRule="exact"/>
              <w:ind w:firstLine="280" w:firstLineChars="100"/>
              <w:contextualSpacing/>
              <w:jc w:val="both"/>
              <w:rPr>
                <w:snapToGrid w:val="0"/>
                <w:sz w:val="28"/>
                <w:szCs w:val="28"/>
              </w:rPr>
            </w:pPr>
            <w:r>
              <w:rPr>
                <w:rFonts w:hint="eastAsia"/>
                <w:snapToGrid w:val="0"/>
                <w:sz w:val="28"/>
                <w:szCs w:val="28"/>
              </w:rPr>
              <w:t>5月30日</w:t>
            </w:r>
          </w:p>
        </w:tc>
        <w:tc>
          <w:tcPr>
            <w:tcW w:w="3451" w:type="dxa"/>
          </w:tcPr>
          <w:p>
            <w:pPr>
              <w:spacing w:line="560" w:lineRule="exact"/>
              <w:contextualSpacing/>
              <w:jc w:val="both"/>
              <w:rPr>
                <w:snapToGrid w:val="0"/>
                <w:sz w:val="28"/>
                <w:szCs w:val="28"/>
              </w:rPr>
            </w:pPr>
            <w:r>
              <w:rPr>
                <w:rFonts w:hint="eastAsia"/>
                <w:snapToGrid w:val="0"/>
                <w:sz w:val="28"/>
                <w:szCs w:val="28"/>
              </w:rPr>
              <w:t>上午：决赛</w:t>
            </w:r>
          </w:p>
          <w:p>
            <w:pPr>
              <w:spacing w:line="560" w:lineRule="exact"/>
              <w:contextualSpacing/>
              <w:jc w:val="both"/>
              <w:rPr>
                <w:snapToGrid w:val="0"/>
                <w:sz w:val="28"/>
                <w:szCs w:val="28"/>
              </w:rPr>
            </w:pPr>
            <w:r>
              <w:rPr>
                <w:rFonts w:hint="eastAsia"/>
                <w:snapToGrid w:val="0"/>
                <w:sz w:val="28"/>
                <w:szCs w:val="28"/>
              </w:rPr>
              <w:t>下午：离会</w:t>
            </w:r>
          </w:p>
        </w:tc>
        <w:tc>
          <w:tcPr>
            <w:tcW w:w="2977" w:type="dxa"/>
          </w:tcPr>
          <w:p>
            <w:pPr>
              <w:spacing w:line="560" w:lineRule="exact"/>
              <w:contextualSpacing/>
              <w:jc w:val="both"/>
              <w:rPr>
                <w:snapToGrid w:val="0"/>
                <w:sz w:val="28"/>
                <w:szCs w:val="28"/>
              </w:rPr>
            </w:pPr>
          </w:p>
        </w:tc>
      </w:tr>
    </w:tbl>
    <w:p>
      <w:pPr>
        <w:spacing w:line="560" w:lineRule="exact"/>
        <w:ind w:firstLine="560" w:firstLineChars="200"/>
        <w:contextualSpacing/>
        <w:jc w:val="both"/>
        <w:rPr>
          <w:snapToGrid w:val="0"/>
          <w:sz w:val="28"/>
          <w:szCs w:val="28"/>
        </w:rPr>
      </w:pPr>
      <w:r>
        <w:rPr>
          <w:rFonts w:hint="eastAsia"/>
          <w:snapToGrid w:val="0"/>
          <w:sz w:val="28"/>
          <w:szCs w:val="28"/>
        </w:rPr>
        <w:t xml:space="preserve">备注：竞赛日程及其他事宜如有调整，以赛前通知为准。 </w:t>
      </w:r>
      <w:r>
        <w:rPr>
          <w:snapToGrid w:val="0"/>
          <w:sz w:val="28"/>
          <w:szCs w:val="28"/>
        </w:rPr>
        <w:t xml:space="preserve">  </w:t>
      </w:r>
    </w:p>
    <w:p>
      <w:pPr>
        <w:spacing w:line="560" w:lineRule="exact"/>
        <w:ind w:firstLine="602" w:firstLineChars="200"/>
        <w:contextualSpacing/>
        <w:jc w:val="both"/>
        <w:rPr>
          <w:b/>
          <w:snapToGrid w:val="0"/>
          <w:sz w:val="30"/>
          <w:szCs w:val="30"/>
        </w:rPr>
      </w:pPr>
      <w:r>
        <w:rPr>
          <w:rFonts w:hint="eastAsia"/>
          <w:b/>
          <w:snapToGrid w:val="0"/>
          <w:sz w:val="30"/>
          <w:szCs w:val="30"/>
        </w:rPr>
        <w:t>十、其它</w:t>
      </w:r>
    </w:p>
    <w:p>
      <w:pPr>
        <w:spacing w:line="560" w:lineRule="exact"/>
        <w:ind w:firstLine="450" w:firstLineChars="150"/>
        <w:jc w:val="both"/>
        <w:rPr>
          <w:sz w:val="30"/>
          <w:szCs w:val="30"/>
        </w:rPr>
      </w:pPr>
      <w:r>
        <w:rPr>
          <w:rFonts w:hint="eastAsia"/>
          <w:snapToGrid w:val="0"/>
          <w:sz w:val="30"/>
          <w:szCs w:val="30"/>
        </w:rPr>
        <w:t>（一）参赛队食宿交通自理。为做好疫情防控工作，本次赛事</w:t>
      </w:r>
      <w:r>
        <w:rPr>
          <w:sz w:val="30"/>
          <w:szCs w:val="30"/>
        </w:rPr>
        <w:t>统一安排</w:t>
      </w:r>
      <w:r>
        <w:rPr>
          <w:rFonts w:hint="eastAsia"/>
          <w:sz w:val="30"/>
          <w:szCs w:val="30"/>
        </w:rPr>
        <w:t>比赛</w:t>
      </w:r>
      <w:r>
        <w:rPr>
          <w:sz w:val="30"/>
          <w:szCs w:val="30"/>
        </w:rPr>
        <w:t>期间食宿</w:t>
      </w:r>
      <w:r>
        <w:rPr>
          <w:rFonts w:hint="eastAsia"/>
          <w:snapToGrid w:val="0"/>
          <w:sz w:val="30"/>
          <w:szCs w:val="30"/>
        </w:rPr>
        <w:t>，食宿酒店为荆溪宾馆，两人共住时食宿费220元/每人/每天；单人住时食宿费320元/每人/每天。</w:t>
      </w:r>
      <w:r>
        <w:rPr>
          <w:rFonts w:hint="eastAsia"/>
          <w:sz w:val="30"/>
          <w:szCs w:val="30"/>
        </w:rPr>
        <w:t>请参赛选手报到时与酒店</w:t>
      </w:r>
      <w:r>
        <w:rPr>
          <w:sz w:val="30"/>
          <w:szCs w:val="30"/>
        </w:rPr>
        <w:t>接待负责人联系及缴纳相关费用。</w:t>
      </w:r>
    </w:p>
    <w:p>
      <w:pPr>
        <w:spacing w:line="560" w:lineRule="exact"/>
        <w:ind w:firstLine="600" w:firstLineChars="200"/>
        <w:rPr>
          <w:snapToGrid w:val="0"/>
          <w:sz w:val="30"/>
          <w:szCs w:val="30"/>
        </w:rPr>
      </w:pPr>
      <w:r>
        <w:rPr>
          <w:snapToGrid w:val="0"/>
          <w:sz w:val="30"/>
          <w:szCs w:val="30"/>
        </w:rPr>
        <w:t>接待</w:t>
      </w:r>
      <w:r>
        <w:rPr>
          <w:rFonts w:hint="eastAsia"/>
          <w:snapToGrid w:val="0"/>
          <w:sz w:val="30"/>
          <w:szCs w:val="30"/>
        </w:rPr>
        <w:t>联系</w:t>
      </w:r>
      <w:r>
        <w:rPr>
          <w:snapToGrid w:val="0"/>
          <w:sz w:val="30"/>
          <w:szCs w:val="30"/>
        </w:rPr>
        <w:t>人：</w:t>
      </w:r>
      <w:r>
        <w:rPr>
          <w:rFonts w:hint="eastAsia"/>
          <w:snapToGrid w:val="0"/>
          <w:sz w:val="30"/>
          <w:szCs w:val="30"/>
        </w:rPr>
        <w:t xml:space="preserve">王小凤 </w:t>
      </w:r>
      <w:r>
        <w:rPr>
          <w:rFonts w:hint="eastAsia"/>
          <w:snapToGrid w:val="0"/>
          <w:sz w:val="30"/>
          <w:szCs w:val="30"/>
          <w:lang w:val="en-US"/>
        </w:rPr>
        <w:t>电话：</w:t>
      </w:r>
      <w:r>
        <w:rPr>
          <w:snapToGrid w:val="0"/>
          <w:sz w:val="30"/>
          <w:szCs w:val="30"/>
          <w:lang w:val="en-US"/>
        </w:rPr>
        <w:t>18861577809</w:t>
      </w:r>
    </w:p>
    <w:p>
      <w:pPr>
        <w:spacing w:line="560" w:lineRule="exact"/>
        <w:ind w:firstLine="2400" w:firstLineChars="800"/>
        <w:rPr>
          <w:snapToGrid w:val="0"/>
          <w:sz w:val="30"/>
          <w:szCs w:val="30"/>
        </w:rPr>
      </w:pPr>
      <w:r>
        <w:rPr>
          <w:rFonts w:hint="eastAsia"/>
          <w:snapToGrid w:val="0"/>
          <w:sz w:val="30"/>
          <w:szCs w:val="30"/>
        </w:rPr>
        <w:t xml:space="preserve">曹 </w:t>
      </w:r>
      <w:r>
        <w:rPr>
          <w:snapToGrid w:val="0"/>
          <w:sz w:val="30"/>
          <w:szCs w:val="30"/>
        </w:rPr>
        <w:t xml:space="preserve"> </w:t>
      </w:r>
      <w:r>
        <w:rPr>
          <w:rFonts w:hint="eastAsia"/>
          <w:snapToGrid w:val="0"/>
          <w:sz w:val="30"/>
          <w:szCs w:val="30"/>
        </w:rPr>
        <w:t>瑛 电话：</w:t>
      </w:r>
      <w:r>
        <w:rPr>
          <w:snapToGrid w:val="0"/>
          <w:sz w:val="30"/>
          <w:szCs w:val="30"/>
        </w:rPr>
        <w:t>13382268966</w:t>
      </w:r>
    </w:p>
    <w:p>
      <w:pPr>
        <w:spacing w:line="560" w:lineRule="exact"/>
        <w:ind w:firstLine="405" w:firstLineChars="135"/>
        <w:contextualSpacing/>
        <w:rPr>
          <w:snapToGrid w:val="0"/>
          <w:sz w:val="30"/>
          <w:szCs w:val="30"/>
        </w:rPr>
      </w:pPr>
      <w:r>
        <w:rPr>
          <w:rFonts w:hint="eastAsia"/>
          <w:snapToGrid w:val="0"/>
          <w:sz w:val="30"/>
          <w:szCs w:val="30"/>
        </w:rPr>
        <w:t>（二）未尽事宜，另行通知。</w:t>
      </w:r>
    </w:p>
    <w:p>
      <w:pPr>
        <w:spacing w:line="560" w:lineRule="exact"/>
        <w:ind w:firstLine="405" w:firstLineChars="135"/>
        <w:contextualSpacing/>
        <w:rPr>
          <w:snapToGrid w:val="0"/>
          <w:sz w:val="30"/>
          <w:szCs w:val="30"/>
        </w:rPr>
      </w:pPr>
      <w:r>
        <w:rPr>
          <w:rFonts w:hint="eastAsia"/>
          <w:snapToGrid w:val="0"/>
          <w:sz w:val="30"/>
          <w:szCs w:val="30"/>
        </w:rPr>
        <w:t>（三）本规程解释权归赛事组委会。</w:t>
      </w:r>
    </w:p>
    <w:p>
      <w:pPr>
        <w:adjustRightInd w:val="0"/>
        <w:spacing w:line="560" w:lineRule="exact"/>
        <w:ind w:firstLine="1185" w:firstLineChars="395"/>
        <w:contextualSpacing/>
        <w:rPr>
          <w:snapToGrid w:val="0"/>
          <w:sz w:val="30"/>
          <w:szCs w:val="30"/>
        </w:rPr>
      </w:pPr>
      <w:bookmarkStart w:id="0" w:name="_GoBack"/>
      <w:bookmarkEnd w:id="0"/>
    </w:p>
    <w:p>
      <w:pPr>
        <w:adjustRightInd w:val="0"/>
        <w:spacing w:line="560" w:lineRule="exact"/>
        <w:ind w:firstLine="1185" w:firstLineChars="395"/>
        <w:contextualSpacing/>
        <w:rPr>
          <w:snapToGrid w:val="0"/>
          <w:sz w:val="30"/>
          <w:szCs w:val="30"/>
        </w:rPr>
      </w:pPr>
    </w:p>
    <w:p>
      <w:pPr>
        <w:adjustRightInd w:val="0"/>
        <w:spacing w:line="560" w:lineRule="exact"/>
        <w:ind w:firstLine="1185" w:firstLineChars="395"/>
        <w:contextualSpacing/>
        <w:rPr>
          <w:snapToGrid w:val="0"/>
          <w:sz w:val="30"/>
          <w:szCs w:val="30"/>
        </w:rPr>
      </w:pPr>
    </w:p>
    <w:p>
      <w:pPr>
        <w:adjustRightInd w:val="0"/>
        <w:spacing w:line="560" w:lineRule="exact"/>
        <w:ind w:firstLine="885" w:firstLineChars="295"/>
        <w:contextualSpacing/>
        <w:rPr>
          <w:snapToGrid w:val="0"/>
          <w:sz w:val="30"/>
          <w:szCs w:val="30"/>
        </w:rPr>
      </w:pPr>
      <w:r>
        <w:rPr>
          <w:rFonts w:hint="eastAsia"/>
          <w:snapToGrid w:val="0"/>
          <w:sz w:val="30"/>
          <w:szCs w:val="30"/>
        </w:rPr>
        <w:t xml:space="preserve"> </w:t>
      </w:r>
      <w:r>
        <w:rPr>
          <w:snapToGrid w:val="0"/>
          <w:sz w:val="30"/>
          <w:szCs w:val="30"/>
        </w:rPr>
        <w:t xml:space="preserve">                       </w:t>
      </w:r>
      <w:r>
        <w:rPr>
          <w:rFonts w:hint="eastAsia"/>
          <w:snapToGrid w:val="0"/>
          <w:sz w:val="30"/>
          <w:szCs w:val="30"/>
        </w:rPr>
        <w:t>体育总局水上中心</w:t>
      </w:r>
    </w:p>
    <w:p>
      <w:pPr>
        <w:adjustRightInd w:val="0"/>
        <w:spacing w:line="560" w:lineRule="exact"/>
        <w:ind w:firstLine="885" w:firstLineChars="295"/>
        <w:contextualSpacing/>
        <w:rPr>
          <w:snapToGrid w:val="0"/>
          <w:sz w:val="30"/>
          <w:szCs w:val="30"/>
        </w:rPr>
      </w:pPr>
      <w:r>
        <w:rPr>
          <w:rFonts w:hint="eastAsia"/>
          <w:snapToGrid w:val="0"/>
          <w:sz w:val="30"/>
          <w:szCs w:val="30"/>
        </w:rPr>
        <w:t xml:space="preserve"> </w:t>
      </w:r>
      <w:r>
        <w:rPr>
          <w:snapToGrid w:val="0"/>
          <w:sz w:val="30"/>
          <w:szCs w:val="30"/>
        </w:rPr>
        <w:t xml:space="preserve">                         </w:t>
      </w:r>
      <w:r>
        <w:rPr>
          <w:rFonts w:hint="eastAsia"/>
          <w:snapToGrid w:val="0"/>
          <w:sz w:val="30"/>
          <w:szCs w:val="30"/>
        </w:rPr>
        <w:t>2021年5月</w:t>
      </w:r>
      <w:r>
        <w:rPr>
          <w:snapToGrid w:val="0"/>
          <w:sz w:val="30"/>
          <w:szCs w:val="30"/>
        </w:rPr>
        <w:t>11</w:t>
      </w:r>
      <w:r>
        <w:rPr>
          <w:rFonts w:hint="eastAsia"/>
          <w:snapToGrid w:val="0"/>
          <w:sz w:val="30"/>
          <w:szCs w:val="30"/>
        </w:rPr>
        <w:t>日</w:t>
      </w:r>
    </w:p>
    <w:p>
      <w:pPr>
        <w:rPr>
          <w:snapToGrid w:val="0"/>
          <w:sz w:val="30"/>
          <w:szCs w:val="30"/>
        </w:rPr>
      </w:pPr>
    </w:p>
    <w:sectPr>
      <w:footerReference r:id="rId3" w:type="default"/>
      <w:pgSz w:w="11910" w:h="16840"/>
      <w:pgMar w:top="1582" w:right="1559" w:bottom="1106" w:left="1678" w:header="0" w:footer="10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2</w:t>
    </w:r>
    <w:r>
      <w:fldChar w:fldCharType="end"/>
    </w:r>
  </w:p>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4387C"/>
    <w:multiLevelType w:val="multilevel"/>
    <w:tmpl w:val="6224387C"/>
    <w:lvl w:ilvl="0" w:tentative="0">
      <w:start w:val="1"/>
      <w:numFmt w:val="japaneseCounting"/>
      <w:lvlText w:val="%1、"/>
      <w:lvlJc w:val="left"/>
      <w:pPr>
        <w:ind w:left="1239" w:hanging="630"/>
      </w:pPr>
      <w:rPr>
        <w:rFonts w:hint="default"/>
      </w:rPr>
    </w:lvl>
    <w:lvl w:ilvl="1" w:tentative="0">
      <w:start w:val="1"/>
      <w:numFmt w:val="lowerLetter"/>
      <w:lvlText w:val="%2)"/>
      <w:lvlJc w:val="left"/>
      <w:pPr>
        <w:ind w:left="1449" w:hanging="420"/>
      </w:pPr>
    </w:lvl>
    <w:lvl w:ilvl="2" w:tentative="0">
      <w:start w:val="1"/>
      <w:numFmt w:val="lowerRoman"/>
      <w:lvlText w:val="%3."/>
      <w:lvlJc w:val="right"/>
      <w:pPr>
        <w:ind w:left="1869" w:hanging="420"/>
      </w:pPr>
    </w:lvl>
    <w:lvl w:ilvl="3" w:tentative="0">
      <w:start w:val="1"/>
      <w:numFmt w:val="decimal"/>
      <w:lvlText w:val="%4."/>
      <w:lvlJc w:val="left"/>
      <w:pPr>
        <w:ind w:left="2289" w:hanging="420"/>
      </w:pPr>
    </w:lvl>
    <w:lvl w:ilvl="4" w:tentative="0">
      <w:start w:val="1"/>
      <w:numFmt w:val="lowerLetter"/>
      <w:lvlText w:val="%5)"/>
      <w:lvlJc w:val="left"/>
      <w:pPr>
        <w:ind w:left="2709" w:hanging="420"/>
      </w:pPr>
    </w:lvl>
    <w:lvl w:ilvl="5" w:tentative="0">
      <w:start w:val="1"/>
      <w:numFmt w:val="lowerRoman"/>
      <w:lvlText w:val="%6."/>
      <w:lvlJc w:val="right"/>
      <w:pPr>
        <w:ind w:left="3129" w:hanging="420"/>
      </w:pPr>
    </w:lvl>
    <w:lvl w:ilvl="6" w:tentative="0">
      <w:start w:val="1"/>
      <w:numFmt w:val="decimal"/>
      <w:lvlText w:val="%7."/>
      <w:lvlJc w:val="left"/>
      <w:pPr>
        <w:ind w:left="3549" w:hanging="420"/>
      </w:pPr>
    </w:lvl>
    <w:lvl w:ilvl="7" w:tentative="0">
      <w:start w:val="1"/>
      <w:numFmt w:val="lowerLetter"/>
      <w:lvlText w:val="%8)"/>
      <w:lvlJc w:val="left"/>
      <w:pPr>
        <w:ind w:left="3969" w:hanging="420"/>
      </w:pPr>
    </w:lvl>
    <w:lvl w:ilvl="8" w:tentative="0">
      <w:start w:val="1"/>
      <w:numFmt w:val="lowerRoman"/>
      <w:lvlText w:val="%9."/>
      <w:lvlJc w:val="right"/>
      <w:pPr>
        <w:ind w:left="43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00"/>
    <w:rsid w:val="00002667"/>
    <w:rsid w:val="0001040D"/>
    <w:rsid w:val="00017B0E"/>
    <w:rsid w:val="00023061"/>
    <w:rsid w:val="00025A61"/>
    <w:rsid w:val="00032F23"/>
    <w:rsid w:val="0003335B"/>
    <w:rsid w:val="00051E7F"/>
    <w:rsid w:val="0006038D"/>
    <w:rsid w:val="00062A80"/>
    <w:rsid w:val="00064023"/>
    <w:rsid w:val="0007360E"/>
    <w:rsid w:val="00084A6D"/>
    <w:rsid w:val="00087B39"/>
    <w:rsid w:val="0009276D"/>
    <w:rsid w:val="00093365"/>
    <w:rsid w:val="00095FA9"/>
    <w:rsid w:val="00096F52"/>
    <w:rsid w:val="00097A2D"/>
    <w:rsid w:val="000A2551"/>
    <w:rsid w:val="000A44C6"/>
    <w:rsid w:val="000A72FB"/>
    <w:rsid w:val="000B7728"/>
    <w:rsid w:val="000C3B9A"/>
    <w:rsid w:val="000C409F"/>
    <w:rsid w:val="000D297D"/>
    <w:rsid w:val="000D736A"/>
    <w:rsid w:val="000E464A"/>
    <w:rsid w:val="001043E9"/>
    <w:rsid w:val="00105EB7"/>
    <w:rsid w:val="00107EB2"/>
    <w:rsid w:val="00113215"/>
    <w:rsid w:val="00117B00"/>
    <w:rsid w:val="00127121"/>
    <w:rsid w:val="00131C83"/>
    <w:rsid w:val="00135D77"/>
    <w:rsid w:val="00135E42"/>
    <w:rsid w:val="001366EE"/>
    <w:rsid w:val="00137B52"/>
    <w:rsid w:val="00143012"/>
    <w:rsid w:val="00144205"/>
    <w:rsid w:val="0015256B"/>
    <w:rsid w:val="001536E4"/>
    <w:rsid w:val="00153C7F"/>
    <w:rsid w:val="00161AE1"/>
    <w:rsid w:val="0016258C"/>
    <w:rsid w:val="00164C26"/>
    <w:rsid w:val="00170B4B"/>
    <w:rsid w:val="00177192"/>
    <w:rsid w:val="001962C7"/>
    <w:rsid w:val="00196B2E"/>
    <w:rsid w:val="001A79F8"/>
    <w:rsid w:val="001B387C"/>
    <w:rsid w:val="001B6CE2"/>
    <w:rsid w:val="001C73FF"/>
    <w:rsid w:val="001D4583"/>
    <w:rsid w:val="001E5282"/>
    <w:rsid w:val="001E5E8E"/>
    <w:rsid w:val="002032AE"/>
    <w:rsid w:val="002059B2"/>
    <w:rsid w:val="0021700C"/>
    <w:rsid w:val="00224E84"/>
    <w:rsid w:val="00227C65"/>
    <w:rsid w:val="002321E5"/>
    <w:rsid w:val="0024073F"/>
    <w:rsid w:val="00246BA8"/>
    <w:rsid w:val="002507F7"/>
    <w:rsid w:val="00253587"/>
    <w:rsid w:val="002648BD"/>
    <w:rsid w:val="00264F6E"/>
    <w:rsid w:val="0027328D"/>
    <w:rsid w:val="002750EF"/>
    <w:rsid w:val="00275F3D"/>
    <w:rsid w:val="00276F1F"/>
    <w:rsid w:val="0028180C"/>
    <w:rsid w:val="0028426F"/>
    <w:rsid w:val="00291928"/>
    <w:rsid w:val="00293D0E"/>
    <w:rsid w:val="002A1DD7"/>
    <w:rsid w:val="002A2572"/>
    <w:rsid w:val="002A3487"/>
    <w:rsid w:val="002B0492"/>
    <w:rsid w:val="002B7F6E"/>
    <w:rsid w:val="002C2337"/>
    <w:rsid w:val="002C5B40"/>
    <w:rsid w:val="002F2ACC"/>
    <w:rsid w:val="002F7842"/>
    <w:rsid w:val="0030061D"/>
    <w:rsid w:val="00300C79"/>
    <w:rsid w:val="0030318A"/>
    <w:rsid w:val="00321204"/>
    <w:rsid w:val="00332EEC"/>
    <w:rsid w:val="00336F77"/>
    <w:rsid w:val="00341DAD"/>
    <w:rsid w:val="0034634B"/>
    <w:rsid w:val="00356B04"/>
    <w:rsid w:val="00357CB2"/>
    <w:rsid w:val="00374BC6"/>
    <w:rsid w:val="00393343"/>
    <w:rsid w:val="003A1959"/>
    <w:rsid w:val="003A3857"/>
    <w:rsid w:val="003B48A8"/>
    <w:rsid w:val="003B4AFF"/>
    <w:rsid w:val="003B59CD"/>
    <w:rsid w:val="003B5A11"/>
    <w:rsid w:val="003C179E"/>
    <w:rsid w:val="003E1F0A"/>
    <w:rsid w:val="003E1FB7"/>
    <w:rsid w:val="003F113E"/>
    <w:rsid w:val="003F3A9C"/>
    <w:rsid w:val="003F6216"/>
    <w:rsid w:val="003F6B41"/>
    <w:rsid w:val="003F6E29"/>
    <w:rsid w:val="0040041C"/>
    <w:rsid w:val="004021CD"/>
    <w:rsid w:val="0040487F"/>
    <w:rsid w:val="00411E69"/>
    <w:rsid w:val="0041225A"/>
    <w:rsid w:val="00412DEC"/>
    <w:rsid w:val="004149FF"/>
    <w:rsid w:val="0041641F"/>
    <w:rsid w:val="0042559A"/>
    <w:rsid w:val="004344E2"/>
    <w:rsid w:val="004421FF"/>
    <w:rsid w:val="00455590"/>
    <w:rsid w:val="00461458"/>
    <w:rsid w:val="0047202F"/>
    <w:rsid w:val="00472B0F"/>
    <w:rsid w:val="00477C43"/>
    <w:rsid w:val="004834AB"/>
    <w:rsid w:val="004851C2"/>
    <w:rsid w:val="00487C21"/>
    <w:rsid w:val="00490744"/>
    <w:rsid w:val="004A3238"/>
    <w:rsid w:val="004A7A89"/>
    <w:rsid w:val="004B79CD"/>
    <w:rsid w:val="004C00A1"/>
    <w:rsid w:val="004C1974"/>
    <w:rsid w:val="004D28BB"/>
    <w:rsid w:val="004D50B5"/>
    <w:rsid w:val="004E73DF"/>
    <w:rsid w:val="004F16EA"/>
    <w:rsid w:val="004F72BA"/>
    <w:rsid w:val="0051306F"/>
    <w:rsid w:val="00514189"/>
    <w:rsid w:val="00514A43"/>
    <w:rsid w:val="00516B50"/>
    <w:rsid w:val="0051777D"/>
    <w:rsid w:val="00523590"/>
    <w:rsid w:val="00531916"/>
    <w:rsid w:val="00535FB2"/>
    <w:rsid w:val="005375AD"/>
    <w:rsid w:val="0053772D"/>
    <w:rsid w:val="0056169E"/>
    <w:rsid w:val="00567558"/>
    <w:rsid w:val="00576BDC"/>
    <w:rsid w:val="00580E1F"/>
    <w:rsid w:val="005818B7"/>
    <w:rsid w:val="00582DD1"/>
    <w:rsid w:val="00592B13"/>
    <w:rsid w:val="005A1471"/>
    <w:rsid w:val="005A3505"/>
    <w:rsid w:val="005A4B05"/>
    <w:rsid w:val="005A518C"/>
    <w:rsid w:val="005B014B"/>
    <w:rsid w:val="005B4EA1"/>
    <w:rsid w:val="005C1EC1"/>
    <w:rsid w:val="005E1ED8"/>
    <w:rsid w:val="005F1B04"/>
    <w:rsid w:val="005F7B58"/>
    <w:rsid w:val="006063C2"/>
    <w:rsid w:val="00620DF7"/>
    <w:rsid w:val="00625685"/>
    <w:rsid w:val="006265D3"/>
    <w:rsid w:val="006465AF"/>
    <w:rsid w:val="00663D5D"/>
    <w:rsid w:val="006641E7"/>
    <w:rsid w:val="00664D35"/>
    <w:rsid w:val="006654F8"/>
    <w:rsid w:val="0066710C"/>
    <w:rsid w:val="00667E4D"/>
    <w:rsid w:val="00681133"/>
    <w:rsid w:val="006A0745"/>
    <w:rsid w:val="006A0EEE"/>
    <w:rsid w:val="006A7331"/>
    <w:rsid w:val="006B3C71"/>
    <w:rsid w:val="006B4787"/>
    <w:rsid w:val="006B779B"/>
    <w:rsid w:val="006D76AC"/>
    <w:rsid w:val="006E1016"/>
    <w:rsid w:val="006E327D"/>
    <w:rsid w:val="006E49D0"/>
    <w:rsid w:val="006E6803"/>
    <w:rsid w:val="006F155B"/>
    <w:rsid w:val="006F34B2"/>
    <w:rsid w:val="006F537C"/>
    <w:rsid w:val="006F6EC4"/>
    <w:rsid w:val="007001A3"/>
    <w:rsid w:val="007131C5"/>
    <w:rsid w:val="00721637"/>
    <w:rsid w:val="00721AB4"/>
    <w:rsid w:val="007230BC"/>
    <w:rsid w:val="00725DE1"/>
    <w:rsid w:val="00727CB6"/>
    <w:rsid w:val="00731B56"/>
    <w:rsid w:val="0073214C"/>
    <w:rsid w:val="007443BB"/>
    <w:rsid w:val="00746AA7"/>
    <w:rsid w:val="00752286"/>
    <w:rsid w:val="00764389"/>
    <w:rsid w:val="00766A12"/>
    <w:rsid w:val="00775A00"/>
    <w:rsid w:val="00783A8D"/>
    <w:rsid w:val="0079048C"/>
    <w:rsid w:val="0079115C"/>
    <w:rsid w:val="00792445"/>
    <w:rsid w:val="00796069"/>
    <w:rsid w:val="00797BAF"/>
    <w:rsid w:val="007C002D"/>
    <w:rsid w:val="007C0B62"/>
    <w:rsid w:val="007C1BAD"/>
    <w:rsid w:val="007C3789"/>
    <w:rsid w:val="007D73E1"/>
    <w:rsid w:val="007E3831"/>
    <w:rsid w:val="007E4A1F"/>
    <w:rsid w:val="007E5973"/>
    <w:rsid w:val="007F0178"/>
    <w:rsid w:val="007F0B62"/>
    <w:rsid w:val="007F2B57"/>
    <w:rsid w:val="00800D94"/>
    <w:rsid w:val="008239A7"/>
    <w:rsid w:val="00824A32"/>
    <w:rsid w:val="008259D5"/>
    <w:rsid w:val="00840353"/>
    <w:rsid w:val="00841081"/>
    <w:rsid w:val="00855104"/>
    <w:rsid w:val="00857C3E"/>
    <w:rsid w:val="008663BA"/>
    <w:rsid w:val="00873318"/>
    <w:rsid w:val="008738EA"/>
    <w:rsid w:val="00881A7B"/>
    <w:rsid w:val="008960B1"/>
    <w:rsid w:val="008A6AFD"/>
    <w:rsid w:val="008B3561"/>
    <w:rsid w:val="008C275B"/>
    <w:rsid w:val="008C3DE7"/>
    <w:rsid w:val="008C5D98"/>
    <w:rsid w:val="008D0D70"/>
    <w:rsid w:val="008D7168"/>
    <w:rsid w:val="008D7268"/>
    <w:rsid w:val="008E192A"/>
    <w:rsid w:val="008F39B8"/>
    <w:rsid w:val="008F7B44"/>
    <w:rsid w:val="00901EAF"/>
    <w:rsid w:val="009057EB"/>
    <w:rsid w:val="009177F4"/>
    <w:rsid w:val="00920B19"/>
    <w:rsid w:val="0092681B"/>
    <w:rsid w:val="009268C1"/>
    <w:rsid w:val="00926DB7"/>
    <w:rsid w:val="0093766B"/>
    <w:rsid w:val="0094093D"/>
    <w:rsid w:val="00955093"/>
    <w:rsid w:val="00971030"/>
    <w:rsid w:val="00975CB4"/>
    <w:rsid w:val="00980E64"/>
    <w:rsid w:val="00995119"/>
    <w:rsid w:val="009955C4"/>
    <w:rsid w:val="0099588E"/>
    <w:rsid w:val="00996A0B"/>
    <w:rsid w:val="009A2109"/>
    <w:rsid w:val="009A2670"/>
    <w:rsid w:val="009B451E"/>
    <w:rsid w:val="009C6C2E"/>
    <w:rsid w:val="009D2EB6"/>
    <w:rsid w:val="009D606E"/>
    <w:rsid w:val="009F0D26"/>
    <w:rsid w:val="009F5A51"/>
    <w:rsid w:val="00A0331B"/>
    <w:rsid w:val="00A11F56"/>
    <w:rsid w:val="00A129B4"/>
    <w:rsid w:val="00A13A03"/>
    <w:rsid w:val="00A22DCC"/>
    <w:rsid w:val="00A24099"/>
    <w:rsid w:val="00A3086F"/>
    <w:rsid w:val="00A324E2"/>
    <w:rsid w:val="00A4192A"/>
    <w:rsid w:val="00A42FD5"/>
    <w:rsid w:val="00A466EC"/>
    <w:rsid w:val="00A47412"/>
    <w:rsid w:val="00A5326D"/>
    <w:rsid w:val="00A64A14"/>
    <w:rsid w:val="00A65E82"/>
    <w:rsid w:val="00A7110C"/>
    <w:rsid w:val="00A71E21"/>
    <w:rsid w:val="00A72065"/>
    <w:rsid w:val="00A73924"/>
    <w:rsid w:val="00A73C76"/>
    <w:rsid w:val="00A82EF1"/>
    <w:rsid w:val="00A835FB"/>
    <w:rsid w:val="00A86088"/>
    <w:rsid w:val="00A94A17"/>
    <w:rsid w:val="00A96A37"/>
    <w:rsid w:val="00AB4631"/>
    <w:rsid w:val="00AB6EEC"/>
    <w:rsid w:val="00AC42DC"/>
    <w:rsid w:val="00AD1A56"/>
    <w:rsid w:val="00AD2EBC"/>
    <w:rsid w:val="00AD612B"/>
    <w:rsid w:val="00AE66B8"/>
    <w:rsid w:val="00AE6A56"/>
    <w:rsid w:val="00AE7DCF"/>
    <w:rsid w:val="00AF38DB"/>
    <w:rsid w:val="00B01590"/>
    <w:rsid w:val="00B05023"/>
    <w:rsid w:val="00B073E2"/>
    <w:rsid w:val="00B11530"/>
    <w:rsid w:val="00B115B1"/>
    <w:rsid w:val="00B1320D"/>
    <w:rsid w:val="00B22D40"/>
    <w:rsid w:val="00B27501"/>
    <w:rsid w:val="00B31494"/>
    <w:rsid w:val="00B33DEB"/>
    <w:rsid w:val="00B355F8"/>
    <w:rsid w:val="00B40052"/>
    <w:rsid w:val="00B42728"/>
    <w:rsid w:val="00B4332B"/>
    <w:rsid w:val="00B45347"/>
    <w:rsid w:val="00B47BC0"/>
    <w:rsid w:val="00B578EF"/>
    <w:rsid w:val="00B620E8"/>
    <w:rsid w:val="00B66D9A"/>
    <w:rsid w:val="00B72D98"/>
    <w:rsid w:val="00B749D4"/>
    <w:rsid w:val="00B76482"/>
    <w:rsid w:val="00B93D9F"/>
    <w:rsid w:val="00BA03BA"/>
    <w:rsid w:val="00BA6DAB"/>
    <w:rsid w:val="00BB354E"/>
    <w:rsid w:val="00BB5BC9"/>
    <w:rsid w:val="00BB5E92"/>
    <w:rsid w:val="00BD066F"/>
    <w:rsid w:val="00BE58B9"/>
    <w:rsid w:val="00BF18D9"/>
    <w:rsid w:val="00BF4143"/>
    <w:rsid w:val="00BF4BF5"/>
    <w:rsid w:val="00C0228F"/>
    <w:rsid w:val="00C026E5"/>
    <w:rsid w:val="00C11E38"/>
    <w:rsid w:val="00C15C52"/>
    <w:rsid w:val="00C17501"/>
    <w:rsid w:val="00C42FC5"/>
    <w:rsid w:val="00C46E64"/>
    <w:rsid w:val="00C51852"/>
    <w:rsid w:val="00C673D5"/>
    <w:rsid w:val="00C742C2"/>
    <w:rsid w:val="00C776F5"/>
    <w:rsid w:val="00C85D66"/>
    <w:rsid w:val="00C90A30"/>
    <w:rsid w:val="00C91DA4"/>
    <w:rsid w:val="00C96D20"/>
    <w:rsid w:val="00CA56B5"/>
    <w:rsid w:val="00CA5D8F"/>
    <w:rsid w:val="00CB36D6"/>
    <w:rsid w:val="00CD007B"/>
    <w:rsid w:val="00CD5D59"/>
    <w:rsid w:val="00CF4F3C"/>
    <w:rsid w:val="00CF5D4B"/>
    <w:rsid w:val="00CF6835"/>
    <w:rsid w:val="00D00ED5"/>
    <w:rsid w:val="00D07AB8"/>
    <w:rsid w:val="00D13B06"/>
    <w:rsid w:val="00D1630E"/>
    <w:rsid w:val="00D266F1"/>
    <w:rsid w:val="00D31AD9"/>
    <w:rsid w:val="00D34811"/>
    <w:rsid w:val="00D35A0C"/>
    <w:rsid w:val="00D42E15"/>
    <w:rsid w:val="00D60CC6"/>
    <w:rsid w:val="00D63CE5"/>
    <w:rsid w:val="00D70E90"/>
    <w:rsid w:val="00D721F2"/>
    <w:rsid w:val="00DA04B3"/>
    <w:rsid w:val="00DB4AF8"/>
    <w:rsid w:val="00DD2F83"/>
    <w:rsid w:val="00DE13E1"/>
    <w:rsid w:val="00DE26E5"/>
    <w:rsid w:val="00DE4BE9"/>
    <w:rsid w:val="00DF7E4B"/>
    <w:rsid w:val="00E10042"/>
    <w:rsid w:val="00E1343C"/>
    <w:rsid w:val="00E15260"/>
    <w:rsid w:val="00E170DA"/>
    <w:rsid w:val="00E17568"/>
    <w:rsid w:val="00E36FC9"/>
    <w:rsid w:val="00E6058F"/>
    <w:rsid w:val="00E61C35"/>
    <w:rsid w:val="00E64308"/>
    <w:rsid w:val="00E67A00"/>
    <w:rsid w:val="00E70545"/>
    <w:rsid w:val="00E76661"/>
    <w:rsid w:val="00E82DBD"/>
    <w:rsid w:val="00E85933"/>
    <w:rsid w:val="00E94886"/>
    <w:rsid w:val="00E97C7B"/>
    <w:rsid w:val="00EA0352"/>
    <w:rsid w:val="00EB35C4"/>
    <w:rsid w:val="00EB5476"/>
    <w:rsid w:val="00ED06B6"/>
    <w:rsid w:val="00EF6A10"/>
    <w:rsid w:val="00F1765D"/>
    <w:rsid w:val="00F177CE"/>
    <w:rsid w:val="00F21E9E"/>
    <w:rsid w:val="00F24447"/>
    <w:rsid w:val="00F24DAD"/>
    <w:rsid w:val="00F32F40"/>
    <w:rsid w:val="00F33479"/>
    <w:rsid w:val="00F356A7"/>
    <w:rsid w:val="00F35D14"/>
    <w:rsid w:val="00F371DC"/>
    <w:rsid w:val="00F4539B"/>
    <w:rsid w:val="00F47A34"/>
    <w:rsid w:val="00F530BA"/>
    <w:rsid w:val="00F540E5"/>
    <w:rsid w:val="00F60156"/>
    <w:rsid w:val="00F75B3E"/>
    <w:rsid w:val="00F76A22"/>
    <w:rsid w:val="00F77B4C"/>
    <w:rsid w:val="00F875F6"/>
    <w:rsid w:val="00F878D8"/>
    <w:rsid w:val="00F96B3C"/>
    <w:rsid w:val="00FA1F2F"/>
    <w:rsid w:val="00FA71D4"/>
    <w:rsid w:val="00FB01E7"/>
    <w:rsid w:val="00FB4C49"/>
    <w:rsid w:val="00FB5C1B"/>
    <w:rsid w:val="00FC0A40"/>
    <w:rsid w:val="00FD0C71"/>
    <w:rsid w:val="00FD12B4"/>
    <w:rsid w:val="00FD3972"/>
    <w:rsid w:val="00FD6CE2"/>
    <w:rsid w:val="00FE48CC"/>
    <w:rsid w:val="00FF1C55"/>
    <w:rsid w:val="025C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3"/>
      <w:ind w:left="825"/>
      <w:jc w:val="center"/>
      <w:outlineLvl w:val="0"/>
    </w:pPr>
    <w:rPr>
      <w:rFonts w:ascii="宋体" w:hAnsi="宋体" w:eastAsia="宋体" w:cs="宋体"/>
      <w:sz w:val="36"/>
      <w:szCs w:val="36"/>
    </w:rPr>
  </w:style>
  <w:style w:type="paragraph" w:styleId="3">
    <w:name w:val="heading 2"/>
    <w:basedOn w:val="1"/>
    <w:next w:val="1"/>
    <w:qFormat/>
    <w:uiPriority w:val="1"/>
    <w:pPr>
      <w:ind w:left="863"/>
      <w:outlineLvl w:val="1"/>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7"/>
    <w:qFormat/>
    <w:uiPriority w:val="1"/>
    <w:rPr>
      <w:sz w:val="32"/>
      <w:szCs w:val="32"/>
    </w:rPr>
  </w:style>
  <w:style w:type="paragraph" w:styleId="5">
    <w:name w:val="Balloon Text"/>
    <w:basedOn w:val="1"/>
    <w:link w:val="16"/>
    <w:uiPriority w:val="0"/>
    <w:rPr>
      <w:sz w:val="18"/>
      <w:szCs w:val="18"/>
    </w:rPr>
  </w:style>
  <w:style w:type="paragraph" w:styleId="6">
    <w:name w:val="footer"/>
    <w:basedOn w:val="1"/>
    <w:link w:val="15"/>
    <w:qFormat/>
    <w:uiPriority w:val="99"/>
    <w:pPr>
      <w:tabs>
        <w:tab w:val="center" w:pos="4153"/>
        <w:tab w:val="right" w:pos="8306"/>
      </w:tabs>
      <w:snapToGrid w:val="0"/>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0"/>
    <w:rPr>
      <w:color w:val="0000FF"/>
      <w:u w:val="single"/>
    </w:rPr>
  </w:style>
  <w:style w:type="paragraph" w:customStyle="1" w:styleId="12">
    <w:name w:val="列出段落1"/>
    <w:basedOn w:val="1"/>
    <w:qFormat/>
    <w:uiPriority w:val="34"/>
    <w:pPr>
      <w:spacing w:before="214"/>
      <w:ind w:left="220" w:right="270" w:firstLine="640"/>
    </w:pPr>
  </w:style>
  <w:style w:type="paragraph" w:customStyle="1" w:styleId="13">
    <w:name w:val="Table Paragraph"/>
    <w:basedOn w:val="1"/>
    <w:qFormat/>
    <w:uiPriority w:val="1"/>
    <w:pPr>
      <w:spacing w:line="292" w:lineRule="exact"/>
      <w:ind w:left="107"/>
      <w:jc w:val="center"/>
    </w:pPr>
  </w:style>
  <w:style w:type="paragraph" w:customStyle="1" w:styleId="14">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5">
    <w:name w:val="页脚 字符"/>
    <w:link w:val="6"/>
    <w:uiPriority w:val="99"/>
    <w:rPr>
      <w:rFonts w:ascii="仿宋" w:hAnsi="仿宋" w:eastAsia="仿宋" w:cs="仿宋"/>
      <w:sz w:val="18"/>
      <w:szCs w:val="18"/>
      <w:lang w:val="zh-CN" w:bidi="zh-CN"/>
    </w:rPr>
  </w:style>
  <w:style w:type="character" w:customStyle="1" w:styleId="16">
    <w:name w:val="批注框文本 字符"/>
    <w:link w:val="5"/>
    <w:qFormat/>
    <w:uiPriority w:val="0"/>
    <w:rPr>
      <w:rFonts w:ascii="仿宋" w:hAnsi="仿宋" w:eastAsia="仿宋" w:cs="仿宋"/>
      <w:sz w:val="18"/>
      <w:szCs w:val="18"/>
      <w:lang w:val="zh-CN" w:bidi="zh-CN"/>
    </w:rPr>
  </w:style>
  <w:style w:type="character" w:customStyle="1" w:styleId="17">
    <w:name w:val="正文文本 字符"/>
    <w:link w:val="4"/>
    <w:qFormat/>
    <w:uiPriority w:val="1"/>
    <w:rPr>
      <w:rFonts w:ascii="仿宋" w:hAnsi="仿宋" w:eastAsia="仿宋" w:cs="仿宋"/>
      <w:sz w:val="32"/>
      <w:szCs w:val="32"/>
      <w:lang w:val="zh-CN" w:bidi="zh-CN"/>
    </w:rPr>
  </w:style>
  <w:style w:type="paragraph" w:styleId="18">
    <w:name w:val="List Paragraph"/>
    <w:basedOn w:val="1"/>
    <w:qFormat/>
    <w:uiPriority w:val="34"/>
    <w:pPr>
      <w:autoSpaceDE/>
      <w:autoSpaceDN/>
      <w:ind w:firstLine="420" w:firstLineChars="200"/>
      <w:jc w:val="both"/>
    </w:pPr>
    <w:rPr>
      <w:rFonts w:ascii="等线" w:hAnsi="等线" w:eastAsia="等线" w:cs="Times New Roman"/>
      <w:kern w:val="2"/>
      <w:sz w:val="21"/>
      <w:lang w:val="en-US" w:bidi="ar-SA"/>
    </w:rPr>
  </w:style>
  <w:style w:type="paragraph" w:customStyle="1" w:styleId="19">
    <w:name w:val="reader-word-layer"/>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5CC1F-9017-4D26-BC4E-C36DACFF0988}">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911</Words>
  <Characters>5198</Characters>
  <Lines>43</Lines>
  <Paragraphs>12</Paragraphs>
  <TotalTime>1333</TotalTime>
  <ScaleCrop>false</ScaleCrop>
  <LinksUpToDate>false</LinksUpToDate>
  <CharactersWithSpaces>6097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2019-06-08T23:38:00Z</dcterms:created>
  <dc:creator>kaiqi yang</dc:creator>
  <cp:lastModifiedBy>小俏</cp:lastModifiedBy>
  <cp:lastPrinted>2021-05-11T08:31:00Z</cp:lastPrinted>
  <dcterms:modified xsi:type="dcterms:W3CDTF">2021-05-13T07:07:16Z</dcterms:modified>
  <dc:title> </dc:title>
  <cp:revision>345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2010</vt:lpwstr>
  </property>
  <property fmtid="{D5CDD505-2E9C-101B-9397-08002B2CF9AE}" pid="4" name="LastSaved">
    <vt:filetime>2021-04-16T00:00:00Z</vt:filetime>
  </property>
  <property fmtid="{D5CDD505-2E9C-101B-9397-08002B2CF9AE}" pid="5" name="KSOProductBuildVer">
    <vt:lpwstr>2052-11.1.0.10495</vt:lpwstr>
  </property>
  <property fmtid="{D5CDD505-2E9C-101B-9397-08002B2CF9AE}" pid="6" name="ICV">
    <vt:lpwstr>D6B6968B0D124362BABA2907BB6C61B3</vt:lpwstr>
  </property>
</Properties>
</file>