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25" w:rsidRDefault="001C2525" w:rsidP="001C2525">
      <w:pPr>
        <w:rPr>
          <w:rFonts w:ascii="Times New Roman" w:eastAsia="仿宋_GB2312" w:hAnsi="Times New Roman"/>
          <w:sz w:val="32"/>
          <w:szCs w:val="32"/>
        </w:rPr>
      </w:pPr>
    </w:p>
    <w:p w:rsidR="001C2525" w:rsidRDefault="001C2525" w:rsidP="001C252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1C2525" w:rsidRPr="000705CD" w:rsidRDefault="001C2525" w:rsidP="001C2525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0705CD">
        <w:rPr>
          <w:rFonts w:ascii="Times New Roman" w:eastAsia="仿宋_GB2312" w:hAnsi="Times New Roman" w:hint="eastAsia"/>
          <w:b/>
          <w:sz w:val="36"/>
          <w:szCs w:val="36"/>
        </w:rPr>
        <w:t>经营高危险性体育项目</w:t>
      </w:r>
      <w:r>
        <w:rPr>
          <w:rFonts w:ascii="Times New Roman" w:eastAsia="仿宋_GB2312" w:hAnsi="Times New Roman" w:hint="eastAsia"/>
          <w:b/>
          <w:sz w:val="36"/>
          <w:szCs w:val="36"/>
        </w:rPr>
        <w:t>（</w:t>
      </w:r>
      <w:r w:rsidRPr="000705CD">
        <w:rPr>
          <w:rFonts w:ascii="Times New Roman" w:eastAsia="仿宋_GB2312" w:hAnsi="Times New Roman" w:hint="eastAsia"/>
          <w:b/>
          <w:sz w:val="36"/>
          <w:szCs w:val="36"/>
        </w:rPr>
        <w:t>游泳</w:t>
      </w:r>
      <w:r>
        <w:rPr>
          <w:rFonts w:ascii="Times New Roman" w:eastAsia="仿宋_GB2312" w:hAnsi="Times New Roman" w:hint="eastAsia"/>
          <w:b/>
          <w:sz w:val="36"/>
          <w:szCs w:val="36"/>
        </w:rPr>
        <w:t>）</w:t>
      </w:r>
      <w:r w:rsidRPr="000705CD">
        <w:rPr>
          <w:rFonts w:ascii="Times New Roman" w:eastAsia="仿宋_GB2312" w:hAnsi="Times New Roman" w:hint="eastAsia"/>
          <w:b/>
          <w:sz w:val="36"/>
          <w:szCs w:val="36"/>
        </w:rPr>
        <w:t>审批条件及程序</w:t>
      </w:r>
    </w:p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一、审批依据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（一）《全民健身条例》（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2009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 w:hint="eastAsia"/>
          <w:sz w:val="32"/>
          <w:szCs w:val="32"/>
        </w:rPr>
        <w:t>8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 w:hint="eastAsia"/>
          <w:sz w:val="32"/>
          <w:szCs w:val="32"/>
        </w:rPr>
        <w:t>30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日国务院令第</w:t>
      </w:r>
      <w:r w:rsidRPr="000705CD">
        <w:rPr>
          <w:rFonts w:ascii="Times New Roman" w:eastAsia="仿宋_GB2312" w:hAnsi="Times New Roman" w:hint="eastAsia"/>
          <w:sz w:val="32"/>
          <w:szCs w:val="32"/>
        </w:rPr>
        <w:t>560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（二）《经营高危险性体育项目许可管理办法》（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2013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 w:hint="eastAsia"/>
          <w:sz w:val="32"/>
          <w:szCs w:val="32"/>
        </w:rPr>
        <w:t>2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21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日国家体育总局令第</w:t>
      </w:r>
      <w:r w:rsidRPr="000705CD">
        <w:rPr>
          <w:rFonts w:ascii="Times New Roman" w:eastAsia="仿宋_GB2312" w:hAnsi="Times New Roman" w:hint="eastAsia"/>
          <w:sz w:val="32"/>
          <w:szCs w:val="32"/>
        </w:rPr>
        <w:t>17</w:t>
      </w:r>
      <w:r w:rsidRPr="000705CD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（三）《第一批高危险性体育项目目录公告》（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日国家体育总局、人力资源和社会保障部、国家工商行政管理总局、国家质量监督检验检疫总局、国家安全生产监督管理总局公告第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二、审批条件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（一）游泳池</w:t>
      </w:r>
      <w:r w:rsidRPr="000705CD">
        <w:rPr>
          <w:rFonts w:ascii="Times New Roman" w:eastAsia="仿宋_GB2312" w:hAnsi="Times New Roman" w:hint="eastAsia"/>
          <w:sz w:val="32"/>
          <w:szCs w:val="32"/>
        </w:rPr>
        <w:t>、救生设施、救生器材等设施符合国家标准（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GB 19079.1-2003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）；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D7F">
        <w:rPr>
          <w:rFonts w:ascii="Times New Roman" w:eastAsia="仿宋_GB2312" w:hAnsi="Times New Roman" w:hint="eastAsia"/>
          <w:sz w:val="32"/>
          <w:szCs w:val="32"/>
        </w:rPr>
        <w:t>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二</w:t>
      </w:r>
      <w:r w:rsidRPr="00FC1D7F">
        <w:rPr>
          <w:rFonts w:ascii="Times New Roman" w:eastAsia="仿宋_GB2312" w:hAnsi="Times New Roman" w:hint="eastAsia"/>
          <w:sz w:val="32"/>
          <w:szCs w:val="32"/>
        </w:rPr>
        <w:t>）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有符合国家标准（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GB 19079.1-2003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）数量要求的游泳</w:t>
      </w:r>
      <w:r w:rsidRPr="00FC1D7F">
        <w:rPr>
          <w:rFonts w:ascii="Times New Roman" w:eastAsia="仿宋_GB2312" w:hAnsi="Times New Roman" w:hint="eastAsia"/>
          <w:sz w:val="32"/>
          <w:szCs w:val="32"/>
        </w:rPr>
        <w:t>救生员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 w:rsidRPr="000705CD">
        <w:rPr>
          <w:rFonts w:ascii="Times New Roman" w:eastAsia="仿宋_GB2312" w:hAnsi="Times New Roman" w:hint="eastAsia"/>
          <w:sz w:val="32"/>
          <w:szCs w:val="32"/>
        </w:rPr>
        <w:t>社会体育指导员（游泳）；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D7F">
        <w:rPr>
          <w:rFonts w:ascii="Times New Roman" w:eastAsia="仿宋_GB2312" w:hAnsi="Times New Roman" w:hint="eastAsia"/>
          <w:sz w:val="32"/>
          <w:szCs w:val="32"/>
        </w:rPr>
        <w:t>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三</w:t>
      </w:r>
      <w:r w:rsidRPr="00FC1D7F">
        <w:rPr>
          <w:rFonts w:ascii="Times New Roman" w:eastAsia="仿宋_GB2312" w:hAnsi="Times New Roman" w:hint="eastAsia"/>
          <w:sz w:val="32"/>
          <w:szCs w:val="32"/>
        </w:rPr>
        <w:t>）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有安全生产岗位责任制，溺水抢救操作规程，溺水突发事件应急预案，游泳设施、设备、器材安全检查制度、救生员定期培训制度等安全保障制度和措施。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三、审批单位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lastRenderedPageBreak/>
        <w:t>县级以上地方人民政府体育主管部门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四、申请材料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（一）申请书。申请书应当包括申请人的名称、住所，拟经营的高危险性体育项目，拟成立经营机构的名称、地址、经营场所等内容；</w:t>
      </w:r>
    </w:p>
    <w:p w:rsidR="001C2525" w:rsidRPr="00F55FE0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（二）体育设施符合相关国家标准的说明性材料</w:t>
      </w:r>
      <w:r w:rsidRPr="00FC1D7F">
        <w:rPr>
          <w:rFonts w:ascii="Times New Roman" w:eastAsia="仿宋_GB2312" w:hAnsi="Times New Roman" w:hint="eastAsia"/>
          <w:sz w:val="32"/>
          <w:szCs w:val="32"/>
        </w:rPr>
        <w:t>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详见附件</w:t>
      </w:r>
      <w:r>
        <w:rPr>
          <w:rFonts w:ascii="Times New Roman" w:eastAsia="仿宋_GB2312" w:hAnsi="Times New Roman" w:hint="eastAsia"/>
          <w:sz w:val="32"/>
          <w:szCs w:val="32"/>
        </w:rPr>
        <w:t>，申请人自</w:t>
      </w:r>
      <w:r w:rsidRPr="00F55FE0">
        <w:rPr>
          <w:rFonts w:ascii="Times New Roman" w:eastAsia="仿宋_GB2312" w:hAnsi="Times New Roman" w:hint="eastAsia"/>
          <w:sz w:val="32"/>
          <w:szCs w:val="32"/>
        </w:rPr>
        <w:t>行检查提供或</w:t>
      </w:r>
      <w:r w:rsidR="004D00FB" w:rsidRPr="00F55FE0">
        <w:rPr>
          <w:rFonts w:ascii="Times New Roman" w:eastAsia="仿宋_GB2312" w:hAnsi="Times New Roman" w:hint="eastAsia"/>
          <w:sz w:val="32"/>
          <w:szCs w:val="32"/>
        </w:rPr>
        <w:t>检验</w:t>
      </w:r>
      <w:r w:rsidRPr="00F55FE0">
        <w:rPr>
          <w:rFonts w:ascii="Times New Roman" w:eastAsia="仿宋_GB2312" w:hAnsi="Times New Roman" w:hint="eastAsia"/>
          <w:sz w:val="32"/>
          <w:szCs w:val="32"/>
        </w:rPr>
        <w:t>机构、认证机构检查出具，需要合格证明的须出具合格证明）；</w:t>
      </w:r>
    </w:p>
    <w:p w:rsidR="001C2525" w:rsidRPr="00F55FE0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55FE0">
        <w:rPr>
          <w:rFonts w:ascii="Times New Roman" w:eastAsia="仿宋_GB2312" w:hAnsi="Times New Roman" w:hint="eastAsia"/>
          <w:sz w:val="32"/>
          <w:szCs w:val="32"/>
        </w:rPr>
        <w:t>（三）经营场所的所有权或使用权证明及复印件；</w:t>
      </w:r>
    </w:p>
    <w:p w:rsidR="001C2525" w:rsidRPr="00F55FE0" w:rsidRDefault="00184D50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（四）人力资源和社会保障部</w:t>
      </w:r>
      <w:bookmarkStart w:id="0" w:name="_GoBack"/>
      <w:bookmarkEnd w:id="0"/>
      <w:r w:rsidR="004D00FB" w:rsidRPr="00F55FE0">
        <w:rPr>
          <w:rFonts w:ascii="Times New Roman" w:eastAsia="仿宋_GB2312" w:hAnsi="Times New Roman" w:hint="eastAsia"/>
          <w:sz w:val="32"/>
          <w:szCs w:val="32"/>
        </w:rPr>
        <w:t>统一印制</w:t>
      </w:r>
      <w:r w:rsidR="001C2525" w:rsidRPr="00F55FE0">
        <w:rPr>
          <w:rFonts w:ascii="Times New Roman" w:eastAsia="仿宋_GB2312" w:hAnsi="Times New Roman" w:hint="eastAsia"/>
          <w:sz w:val="32"/>
          <w:szCs w:val="32"/>
        </w:rPr>
        <w:t>的社会体育指导员（游泳）、游泳救生员职业资格证书及复印件；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55FE0">
        <w:rPr>
          <w:rFonts w:ascii="Times New Roman" w:eastAsia="仿宋_GB2312" w:hAnsi="Times New Roman" w:hint="eastAsia"/>
          <w:sz w:val="32"/>
          <w:szCs w:val="32"/>
        </w:rPr>
        <w:t>（五）安全保障制度和措施（深水游泳合格证验证制度、溺水抢救操作规程、溺水事故处理制度、救生员</w:t>
      </w:r>
      <w:r w:rsidRPr="000705CD">
        <w:rPr>
          <w:rFonts w:ascii="Times New Roman" w:eastAsia="仿宋_GB2312" w:hAnsi="Times New Roman" w:hint="eastAsia"/>
          <w:sz w:val="32"/>
          <w:szCs w:val="32"/>
        </w:rPr>
        <w:t>定期培训制度以及治安保卫、安全救护、卫生检查、设备维修、人员服务岗位责任制度</w:t>
      </w:r>
      <w:r w:rsidRPr="00FC1D7F">
        <w:rPr>
          <w:rFonts w:ascii="Times New Roman" w:eastAsia="仿宋_GB2312" w:hAnsi="Times New Roman" w:hint="eastAsia"/>
          <w:sz w:val="32"/>
          <w:szCs w:val="32"/>
        </w:rPr>
        <w:t>等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）的书面材料；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（六）法律、法规规定的其他材料。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五、审批时限</w:t>
      </w:r>
    </w:p>
    <w:p w:rsidR="001C2525" w:rsidRPr="000705CD" w:rsidRDefault="001C2525" w:rsidP="001C2525">
      <w:pPr>
        <w:ind w:firstLineChars="200" w:firstLine="640"/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县级以上地方人民政府体育主管部门应当自收到申请之日起</w:t>
      </w:r>
      <w:r w:rsidRPr="000705CD">
        <w:rPr>
          <w:rFonts w:ascii="Times New Roman" w:eastAsia="仿宋_GB2312" w:hAnsi="Times New Roman" w:hint="eastAsia"/>
          <w:sz w:val="32"/>
          <w:szCs w:val="32"/>
        </w:rPr>
        <w:t>30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日内进行实地核查，做出批准或者不予批准的决定。批准的，应当发给许可证；不予批准的，应当书面通知申请人并说明理由。</w:t>
      </w:r>
      <w:r w:rsidRPr="000705CD">
        <w:rPr>
          <w:rFonts w:ascii="Times New Roman" w:eastAsia="仿宋_GB2312" w:hAnsi="Times New Roman"/>
          <w:sz w:val="30"/>
          <w:szCs w:val="30"/>
        </w:rPr>
        <w:br w:type="page"/>
      </w:r>
      <w:r w:rsidRPr="000705CD">
        <w:rPr>
          <w:rFonts w:ascii="Times New Roman" w:eastAsia="仿宋_GB2312" w:hAnsi="Times New Roman" w:hint="eastAsia"/>
          <w:sz w:val="30"/>
          <w:szCs w:val="30"/>
        </w:rPr>
        <w:lastRenderedPageBreak/>
        <w:t>附件</w:t>
      </w:r>
      <w:r w:rsidRPr="000705CD">
        <w:rPr>
          <w:rFonts w:ascii="Times New Roman" w:eastAsia="仿宋_GB2312" w:hAnsi="Times New Roman" w:hint="eastAsia"/>
          <w:sz w:val="30"/>
          <w:szCs w:val="30"/>
        </w:rPr>
        <w:t>:</w:t>
      </w:r>
    </w:p>
    <w:p w:rsidR="001C2525" w:rsidRPr="000705CD" w:rsidRDefault="001C2525" w:rsidP="001C2525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0705CD">
        <w:rPr>
          <w:rFonts w:ascii="Times New Roman" w:eastAsia="仿宋_GB2312" w:hAnsi="Times New Roman" w:hint="eastAsia"/>
          <w:b/>
          <w:sz w:val="36"/>
          <w:szCs w:val="36"/>
        </w:rPr>
        <w:t>游泳场所体育设施符合相关国家标准的说明性材料</w:t>
      </w:r>
    </w:p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游泳场所名称：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        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地址：</w:t>
      </w:r>
    </w:p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游泳场所尺寸及面积：</w:t>
      </w:r>
    </w:p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</w:p>
    <w:tbl>
      <w:tblPr>
        <w:tblW w:w="10483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416"/>
        <w:gridCol w:w="1262"/>
      </w:tblGrid>
      <w:tr w:rsidR="001C2525" w:rsidRPr="006A6C29" w:rsidTr="00C953EC">
        <w:trPr>
          <w:jc w:val="center"/>
        </w:trPr>
        <w:tc>
          <w:tcPr>
            <w:tcW w:w="805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场所</w:t>
            </w:r>
          </w:p>
        </w:tc>
        <w:tc>
          <w:tcPr>
            <w:tcW w:w="8416" w:type="dxa"/>
            <w:shd w:val="clear" w:color="auto" w:fill="auto"/>
            <w:vAlign w:val="center"/>
          </w:tcPr>
          <w:p w:rsidR="001C2525" w:rsidRPr="006A6C29" w:rsidRDefault="001C2525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主要内容说明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是否合格</w:t>
            </w: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 w:val="restart"/>
            <w:shd w:val="clear" w:color="auto" w:fill="auto"/>
            <w:textDirection w:val="tbRlV"/>
            <w:vAlign w:val="center"/>
          </w:tcPr>
          <w:p w:rsidR="001C2525" w:rsidRPr="006A6C29" w:rsidRDefault="001C2525" w:rsidP="00C953EC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人工游泳场所</w:t>
            </w: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游泳池壁及池底光洁、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不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渗水、呈浅色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  <w:textDirection w:val="tbRlV"/>
            <w:vAlign w:val="center"/>
          </w:tcPr>
          <w:p w:rsidR="001C2525" w:rsidRPr="006A6C29" w:rsidRDefault="001C2525" w:rsidP="00C953EC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游泳池壁及池底的建筑质量符合国家建筑规范要求，并有合格证明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池面有明显的水深度、深浅水区警示标识，或标志明显的深、浅水隔离带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浅水区水深不超过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1.2m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2000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以下至少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个，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2000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以上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含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2000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㎡）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至少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个出入水池扶梯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游泳池四周铺设有防滑走道，其地表面的静摩擦系数不少于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游泳池内排水口设有安全防护网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沉淀吸污设备或自动水循环过滤、消毒、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吸底设备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有国家质量监督检验检疫部门出具的合格证明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trHeight w:val="217"/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游泳池水面光照度不低于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80lx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开放夜场有足够的应急照明灯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更衣室与游泳池中间的走道地表面的静摩擦系数不小于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有广播设施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人员出入口及疏散通道符合建筑规范和消防规范，并有合格证明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250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以下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含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250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㎡）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至少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个，以上每增加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250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及以内增加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个救生观察台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救生观察台高度不低于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1.5m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有救生圈、救生杆和护颈套等救生器材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有急救药品、氧气袋等急救用品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嬉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水池内的设施设备有国家质量监督检验检疫部门出具的合格证明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在醒目位置悬挂社会体育指导员（游泳）、游泳救生员的姓名、照片、职业资格证书编号等信息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在醒目位置悬挂“游泳人员须知”、“严禁跳水”、“严禁追跑打闹”、“防滑”、“佩戴泳帽”等必要的安全警示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C2525" w:rsidRPr="006A6C29" w:rsidTr="00C953EC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在醒目位置悬挂溺水抢救操作规程及溺水事故处理制度等</w:t>
            </w:r>
          </w:p>
        </w:tc>
        <w:tc>
          <w:tcPr>
            <w:tcW w:w="1262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1C2525" w:rsidRPr="000705CD" w:rsidRDefault="001C2525" w:rsidP="001C2525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检查人：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</w:p>
    <w:p w:rsidR="001C2525" w:rsidRDefault="001C2525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检查单位（盖章）：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           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年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月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174C92" w:rsidRPr="001C2525" w:rsidRDefault="00174C92" w:rsidP="001C2525"/>
    <w:sectPr w:rsidR="00174C92" w:rsidRPr="001C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33" w:rsidRDefault="00014533" w:rsidP="002A7261">
      <w:r>
        <w:separator/>
      </w:r>
    </w:p>
  </w:endnote>
  <w:endnote w:type="continuationSeparator" w:id="0">
    <w:p w:rsidR="00014533" w:rsidRDefault="00014533" w:rsidP="002A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33" w:rsidRDefault="00014533" w:rsidP="002A7261">
      <w:r>
        <w:separator/>
      </w:r>
    </w:p>
  </w:footnote>
  <w:footnote w:type="continuationSeparator" w:id="0">
    <w:p w:rsidR="00014533" w:rsidRDefault="00014533" w:rsidP="002A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4A"/>
    <w:rsid w:val="00014533"/>
    <w:rsid w:val="00017D98"/>
    <w:rsid w:val="00174C92"/>
    <w:rsid w:val="00184D50"/>
    <w:rsid w:val="001C2525"/>
    <w:rsid w:val="002A7261"/>
    <w:rsid w:val="004D00FB"/>
    <w:rsid w:val="00C970A6"/>
    <w:rsid w:val="00CB4F4A"/>
    <w:rsid w:val="00CD6C96"/>
    <w:rsid w:val="00E263F1"/>
    <w:rsid w:val="00F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2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</dc:creator>
  <cp:keywords/>
  <dc:description/>
  <cp:lastModifiedBy>zfs</cp:lastModifiedBy>
  <cp:revision>6</cp:revision>
  <dcterms:created xsi:type="dcterms:W3CDTF">2013-04-28T03:39:00Z</dcterms:created>
  <dcterms:modified xsi:type="dcterms:W3CDTF">2013-05-02T06:30:00Z</dcterms:modified>
</cp:coreProperties>
</file>