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E5" w:rsidRDefault="000D0DE5"/>
    <w:p w:rsidR="00C509A8" w:rsidRPr="0098156E" w:rsidRDefault="00B84435">
      <w:pPr>
        <w:rPr>
          <w:b/>
          <w:sz w:val="24"/>
          <w:szCs w:val="24"/>
        </w:rPr>
      </w:pPr>
      <w:r w:rsidRPr="0098156E">
        <w:rPr>
          <w:rFonts w:hint="eastAsia"/>
          <w:b/>
          <w:sz w:val="24"/>
          <w:szCs w:val="24"/>
        </w:rPr>
        <w:t>附件</w:t>
      </w:r>
      <w:r w:rsidRPr="0098156E">
        <w:rPr>
          <w:rFonts w:hint="eastAsia"/>
          <w:b/>
          <w:sz w:val="24"/>
          <w:szCs w:val="24"/>
        </w:rPr>
        <w:t>2</w:t>
      </w:r>
      <w:r w:rsidRPr="0098156E">
        <w:rPr>
          <w:rFonts w:hint="eastAsia"/>
          <w:b/>
          <w:sz w:val="24"/>
          <w:szCs w:val="24"/>
        </w:rPr>
        <w:t>：</w:t>
      </w:r>
    </w:p>
    <w:p w:rsidR="00C509A8" w:rsidRPr="0098156E" w:rsidRDefault="00C509A8" w:rsidP="00B84435">
      <w:pPr>
        <w:jc w:val="center"/>
        <w:rPr>
          <w:rFonts w:ascii="仿宋_GB2312" w:eastAsia="仿宋_GB2312" w:hAnsi="仿宋"/>
          <w:b/>
          <w:sz w:val="32"/>
          <w:szCs w:val="32"/>
        </w:rPr>
      </w:pPr>
      <w:r w:rsidRPr="0098156E">
        <w:rPr>
          <w:rFonts w:ascii="仿宋_GB2312" w:eastAsia="仿宋_GB2312" w:hAnsi="仿宋" w:hint="eastAsia"/>
          <w:b/>
          <w:sz w:val="32"/>
          <w:szCs w:val="32"/>
        </w:rPr>
        <w:t>中国马拉松年会的组织标准</w:t>
      </w:r>
    </w:p>
    <w:p w:rsidR="00C509A8" w:rsidRPr="00BC5F8B" w:rsidRDefault="00C509A8" w:rsidP="00C509A8">
      <w:pPr>
        <w:rPr>
          <w:rFonts w:ascii="仿宋_GB2312" w:eastAsia="仿宋_GB2312" w:hAnsi="仿宋"/>
          <w:b/>
          <w:sz w:val="28"/>
          <w:szCs w:val="28"/>
        </w:rPr>
      </w:pPr>
    </w:p>
    <w:p w:rsidR="00C509A8" w:rsidRPr="00BC5F8B" w:rsidRDefault="00C509A8" w:rsidP="00C509A8">
      <w:pPr>
        <w:pStyle w:val="a3"/>
        <w:numPr>
          <w:ilvl w:val="3"/>
          <w:numId w:val="1"/>
        </w:numPr>
        <w:ind w:left="0" w:firstLineChars="0" w:firstLine="0"/>
        <w:rPr>
          <w:rFonts w:ascii="仿宋_GB2312" w:eastAsia="仿宋_GB2312" w:hAnsi="仿宋"/>
          <w:b/>
          <w:sz w:val="28"/>
          <w:szCs w:val="28"/>
        </w:rPr>
      </w:pPr>
      <w:r w:rsidRPr="00BC5F8B">
        <w:rPr>
          <w:rFonts w:ascii="仿宋_GB2312" w:eastAsia="仿宋_GB2312" w:hAnsi="仿宋" w:hint="eastAsia"/>
          <w:b/>
          <w:sz w:val="28"/>
          <w:szCs w:val="28"/>
        </w:rPr>
        <w:t>方案与决策</w:t>
      </w:r>
      <w:bookmarkStart w:id="0" w:name="_GoBack"/>
      <w:bookmarkEnd w:id="0"/>
    </w:p>
    <w:p w:rsidR="00C509A8" w:rsidRPr="00BC5F8B" w:rsidRDefault="00C509A8" w:rsidP="00C509A8">
      <w:pPr>
        <w:pStyle w:val="a3"/>
        <w:ind w:firstLineChars="0" w:firstLine="0"/>
        <w:rPr>
          <w:rFonts w:ascii="仿宋_GB2312" w:eastAsia="仿宋_GB2312" w:hAnsi="仿宋"/>
          <w:b/>
          <w:sz w:val="28"/>
          <w:szCs w:val="28"/>
        </w:rPr>
      </w:pPr>
      <w:r w:rsidRPr="00BC5F8B">
        <w:rPr>
          <w:rFonts w:ascii="仿宋_GB2312" w:eastAsia="仿宋_GB2312" w:hAnsi="仿宋" w:hint="eastAsia"/>
          <w:sz w:val="28"/>
          <w:szCs w:val="28"/>
        </w:rPr>
        <w:t>年会的所有方案均应由承办单位制定并提交马委秘书处审核确认后方可实施。</w:t>
      </w:r>
    </w:p>
    <w:p w:rsidR="00C509A8" w:rsidRPr="00BC5F8B" w:rsidRDefault="00C509A8" w:rsidP="00C509A8">
      <w:pPr>
        <w:pStyle w:val="a3"/>
        <w:ind w:firstLineChars="0" w:firstLine="0"/>
        <w:rPr>
          <w:rFonts w:ascii="仿宋_GB2312" w:eastAsia="仿宋_GB2312" w:hAnsi="仿宋"/>
          <w:b/>
          <w:sz w:val="28"/>
          <w:szCs w:val="28"/>
        </w:rPr>
      </w:pPr>
    </w:p>
    <w:p w:rsidR="00C509A8" w:rsidRPr="00BC5F8B" w:rsidRDefault="00C509A8" w:rsidP="00C509A8">
      <w:pPr>
        <w:pStyle w:val="a3"/>
        <w:numPr>
          <w:ilvl w:val="3"/>
          <w:numId w:val="1"/>
        </w:numPr>
        <w:ind w:left="0" w:firstLineChars="0" w:firstLine="0"/>
        <w:rPr>
          <w:rFonts w:ascii="仿宋_GB2312" w:eastAsia="仿宋_GB2312" w:hAnsi="仿宋"/>
          <w:b/>
          <w:sz w:val="28"/>
          <w:szCs w:val="28"/>
        </w:rPr>
      </w:pPr>
      <w:r w:rsidRPr="00BC5F8B">
        <w:rPr>
          <w:rFonts w:ascii="仿宋_GB2312" w:eastAsia="仿宋_GB2312" w:hAnsi="仿宋" w:hint="eastAsia"/>
          <w:b/>
          <w:sz w:val="28"/>
          <w:szCs w:val="28"/>
        </w:rPr>
        <w:t>年会总体策划</w:t>
      </w:r>
    </w:p>
    <w:p w:rsidR="00C509A8" w:rsidRPr="00BC5F8B" w:rsidRDefault="00C509A8" w:rsidP="00C509A8">
      <w:pPr>
        <w:pStyle w:val="a3"/>
        <w:numPr>
          <w:ilvl w:val="1"/>
          <w:numId w:val="2"/>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年会主题及内容设计均需紧密服务于推动马拉松在中国更好发展的目的，结合马拉松及相关运动在中国发展的现状，策划、提供符合会员需求、符合行业发展需求的年会内容。</w:t>
      </w:r>
    </w:p>
    <w:p w:rsidR="00C509A8" w:rsidRPr="00BC5F8B" w:rsidRDefault="00C509A8" w:rsidP="00C509A8">
      <w:pPr>
        <w:pStyle w:val="a3"/>
        <w:numPr>
          <w:ilvl w:val="1"/>
          <w:numId w:val="2"/>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环节设置中马委发布年度马拉松报告、公布行业规范调整内容、未来规划等应预留2小时，由马委负责其中的发言人员以及发布内容。</w:t>
      </w:r>
    </w:p>
    <w:p w:rsidR="00C509A8" w:rsidRPr="00BC5F8B" w:rsidRDefault="00C509A8" w:rsidP="00C509A8">
      <w:pPr>
        <w:pStyle w:val="a3"/>
        <w:numPr>
          <w:ilvl w:val="1"/>
          <w:numId w:val="2"/>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承办单位应预留1小时（主会场或分会场）用于马委战略合作伙伴的发布活动。</w:t>
      </w:r>
    </w:p>
    <w:p w:rsidR="00C509A8" w:rsidRPr="00BC5F8B" w:rsidRDefault="00C509A8" w:rsidP="00C509A8">
      <w:pPr>
        <w:pStyle w:val="a3"/>
        <w:numPr>
          <w:ilvl w:val="1"/>
          <w:numId w:val="2"/>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其他环节均可由承办单位进行设计，其中应至少包含4个不同赛事或机构代表的经验交流，并应包含1位以上国际嘉宾讲演，鼓励创新会员之间的互动交流形式。</w:t>
      </w:r>
    </w:p>
    <w:p w:rsidR="00C509A8" w:rsidRPr="00BC5F8B" w:rsidRDefault="00C509A8" w:rsidP="00C509A8">
      <w:pPr>
        <w:pStyle w:val="a3"/>
        <w:numPr>
          <w:ilvl w:val="1"/>
          <w:numId w:val="2"/>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年会标识设计及视觉识别系统应与中国马拉松标识和谐统一。</w:t>
      </w:r>
    </w:p>
    <w:p w:rsidR="00C509A8" w:rsidRPr="00BC5F8B" w:rsidRDefault="00C509A8" w:rsidP="00C509A8">
      <w:pPr>
        <w:pStyle w:val="a3"/>
        <w:numPr>
          <w:ilvl w:val="1"/>
          <w:numId w:val="2"/>
        </w:numPr>
        <w:ind w:firstLineChars="0" w:firstLine="1429"/>
        <w:rPr>
          <w:rFonts w:ascii="仿宋_GB2312" w:eastAsia="仿宋_GB2312" w:hAnsi="仿宋"/>
          <w:sz w:val="28"/>
          <w:szCs w:val="28"/>
        </w:rPr>
      </w:pPr>
      <w:r w:rsidRPr="00BC5F8B">
        <w:rPr>
          <w:rFonts w:ascii="仿宋_GB2312" w:eastAsia="仿宋_GB2312" w:hAnsi="仿宋" w:hint="eastAsia"/>
          <w:sz w:val="28"/>
          <w:szCs w:val="28"/>
        </w:rPr>
        <w:t>会议接待标准应符合国家政策。</w:t>
      </w:r>
    </w:p>
    <w:p w:rsidR="00C509A8" w:rsidRPr="00BC5F8B" w:rsidRDefault="00C509A8" w:rsidP="00C509A8">
      <w:pPr>
        <w:pStyle w:val="a3"/>
        <w:ind w:firstLineChars="0" w:firstLine="0"/>
        <w:rPr>
          <w:rFonts w:ascii="仿宋_GB2312" w:eastAsia="仿宋_GB2312" w:hAnsi="仿宋"/>
          <w:sz w:val="28"/>
          <w:szCs w:val="28"/>
        </w:rPr>
      </w:pPr>
    </w:p>
    <w:p w:rsidR="00C509A8" w:rsidRPr="00BC5F8B" w:rsidRDefault="00C509A8" w:rsidP="00C509A8">
      <w:pPr>
        <w:pStyle w:val="a3"/>
        <w:numPr>
          <w:ilvl w:val="3"/>
          <w:numId w:val="1"/>
        </w:numPr>
        <w:ind w:left="0" w:firstLineChars="0" w:firstLine="0"/>
        <w:rPr>
          <w:rFonts w:ascii="仿宋_GB2312" w:eastAsia="仿宋_GB2312" w:hAnsi="仿宋"/>
          <w:b/>
          <w:sz w:val="28"/>
          <w:szCs w:val="28"/>
        </w:rPr>
      </w:pPr>
      <w:r w:rsidRPr="00BC5F8B">
        <w:rPr>
          <w:rFonts w:ascii="仿宋_GB2312" w:eastAsia="仿宋_GB2312" w:hAnsi="仿宋" w:hint="eastAsia"/>
          <w:b/>
          <w:sz w:val="28"/>
          <w:szCs w:val="28"/>
        </w:rPr>
        <w:t>与会人员</w:t>
      </w:r>
    </w:p>
    <w:p w:rsidR="00C509A8" w:rsidRPr="00BC5F8B" w:rsidRDefault="00C509A8" w:rsidP="00C509A8">
      <w:pPr>
        <w:pStyle w:val="a3"/>
        <w:numPr>
          <w:ilvl w:val="1"/>
          <w:numId w:val="3"/>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lastRenderedPageBreak/>
        <w:t>年会参会人员包括田协代表约20人，马委特邀委员、赛事会员代表、机构及俱乐部会员代表、特邀嘉宾等约250－300人。</w:t>
      </w:r>
    </w:p>
    <w:p w:rsidR="00C509A8" w:rsidRPr="00BC5F8B" w:rsidRDefault="00C509A8" w:rsidP="00C509A8">
      <w:pPr>
        <w:pStyle w:val="a3"/>
        <w:numPr>
          <w:ilvl w:val="1"/>
          <w:numId w:val="3"/>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除马委会员外，承办单位可邀请主要媒体、承办地政府主要领导出席。数量及名单需与马委确认。</w:t>
      </w:r>
    </w:p>
    <w:p w:rsidR="00C509A8" w:rsidRPr="00BC5F8B" w:rsidRDefault="00C509A8" w:rsidP="00C509A8">
      <w:pPr>
        <w:pStyle w:val="a3"/>
        <w:numPr>
          <w:ilvl w:val="1"/>
          <w:numId w:val="3"/>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在场地许可情况下，可向非会员开放旁听会议或参加年会其他活动。</w:t>
      </w:r>
    </w:p>
    <w:p w:rsidR="00C509A8" w:rsidRPr="00BC5F8B" w:rsidRDefault="00C509A8" w:rsidP="00C509A8">
      <w:pPr>
        <w:pStyle w:val="a3"/>
        <w:ind w:firstLineChars="0" w:firstLine="0"/>
        <w:rPr>
          <w:rFonts w:ascii="仿宋_GB2312" w:eastAsia="仿宋_GB2312" w:hAnsi="仿宋"/>
          <w:b/>
          <w:sz w:val="28"/>
          <w:szCs w:val="28"/>
        </w:rPr>
      </w:pPr>
    </w:p>
    <w:p w:rsidR="00C509A8" w:rsidRPr="00BC5F8B" w:rsidRDefault="00C509A8" w:rsidP="00C509A8">
      <w:pPr>
        <w:pStyle w:val="a3"/>
        <w:numPr>
          <w:ilvl w:val="3"/>
          <w:numId w:val="1"/>
        </w:numPr>
        <w:ind w:left="0" w:firstLineChars="0" w:firstLine="0"/>
        <w:rPr>
          <w:rFonts w:ascii="仿宋_GB2312" w:eastAsia="仿宋_GB2312" w:hAnsi="仿宋"/>
          <w:b/>
          <w:sz w:val="28"/>
          <w:szCs w:val="28"/>
        </w:rPr>
      </w:pPr>
      <w:r w:rsidRPr="00BC5F8B">
        <w:rPr>
          <w:rFonts w:ascii="仿宋_GB2312" w:eastAsia="仿宋_GB2312" w:hAnsi="仿宋" w:hint="eastAsia"/>
          <w:b/>
          <w:sz w:val="28"/>
          <w:szCs w:val="28"/>
        </w:rPr>
        <w:t>与会人员服务</w:t>
      </w:r>
    </w:p>
    <w:p w:rsidR="00C509A8" w:rsidRPr="00BC5F8B" w:rsidRDefault="00C509A8" w:rsidP="00C509A8">
      <w:pPr>
        <w:pStyle w:val="a3"/>
        <w:numPr>
          <w:ilvl w:val="1"/>
          <w:numId w:val="4"/>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根据会议成本核算，承办单位可适度收取会议以及相关活动的报名费用，但应确保：</w:t>
      </w:r>
    </w:p>
    <w:p w:rsidR="00C509A8" w:rsidRPr="00BC5F8B" w:rsidRDefault="00C509A8" w:rsidP="00C509A8">
      <w:pPr>
        <w:pStyle w:val="a3"/>
        <w:numPr>
          <w:ilvl w:val="6"/>
          <w:numId w:val="4"/>
        </w:numPr>
        <w:ind w:firstLineChars="0"/>
        <w:rPr>
          <w:rFonts w:ascii="仿宋_GB2312" w:eastAsia="仿宋_GB2312" w:hAnsi="仿宋"/>
          <w:sz w:val="28"/>
          <w:szCs w:val="28"/>
        </w:rPr>
      </w:pPr>
      <w:r w:rsidRPr="00BC5F8B">
        <w:rPr>
          <w:rFonts w:ascii="仿宋_GB2312" w:eastAsia="仿宋_GB2312" w:hAnsi="仿宋" w:hint="eastAsia"/>
          <w:sz w:val="28"/>
          <w:szCs w:val="28"/>
        </w:rPr>
        <w:t>报名费:</w:t>
      </w:r>
    </w:p>
    <w:p w:rsidR="00C509A8" w:rsidRPr="00BC5F8B" w:rsidRDefault="00C509A8" w:rsidP="00C509A8">
      <w:pPr>
        <w:pStyle w:val="a3"/>
        <w:ind w:left="671" w:firstLineChars="0" w:firstLine="0"/>
        <w:rPr>
          <w:rFonts w:ascii="仿宋_GB2312" w:eastAsia="仿宋_GB2312" w:hAnsi="仿宋"/>
          <w:sz w:val="28"/>
          <w:szCs w:val="28"/>
        </w:rPr>
      </w:pPr>
      <w:r w:rsidRPr="00BC5F8B">
        <w:rPr>
          <w:rFonts w:ascii="仿宋_GB2312" w:eastAsia="仿宋_GB2312" w:hAnsi="仿宋" w:hint="eastAsia"/>
          <w:sz w:val="28"/>
          <w:szCs w:val="28"/>
        </w:rPr>
        <w:t>马委会员每家可有1名代表免收报名费</w:t>
      </w:r>
    </w:p>
    <w:p w:rsidR="00C509A8" w:rsidRPr="00BC5F8B" w:rsidRDefault="00C509A8" w:rsidP="00C509A8">
      <w:pPr>
        <w:pStyle w:val="a3"/>
        <w:ind w:left="671" w:firstLineChars="0" w:firstLine="0"/>
        <w:rPr>
          <w:rFonts w:ascii="仿宋_GB2312" w:eastAsia="仿宋_GB2312" w:hAnsi="仿宋"/>
          <w:sz w:val="28"/>
          <w:szCs w:val="28"/>
        </w:rPr>
      </w:pPr>
      <w:r w:rsidRPr="00BC5F8B">
        <w:rPr>
          <w:rFonts w:ascii="仿宋_GB2312" w:eastAsia="仿宋_GB2312" w:hAnsi="仿宋" w:hint="eastAsia"/>
          <w:sz w:val="28"/>
          <w:szCs w:val="28"/>
        </w:rPr>
        <w:t>中国田协共同主办赛事可有2名代表免收报名费</w:t>
      </w:r>
    </w:p>
    <w:p w:rsidR="00C509A8" w:rsidRPr="00BC5F8B" w:rsidRDefault="00C509A8" w:rsidP="00C509A8">
      <w:pPr>
        <w:pStyle w:val="a3"/>
        <w:ind w:left="671" w:firstLineChars="0" w:firstLine="0"/>
        <w:rPr>
          <w:rFonts w:ascii="仿宋_GB2312" w:eastAsia="仿宋_GB2312" w:hAnsi="仿宋"/>
          <w:sz w:val="28"/>
          <w:szCs w:val="28"/>
        </w:rPr>
      </w:pPr>
      <w:r w:rsidRPr="00BC5F8B">
        <w:rPr>
          <w:rFonts w:ascii="仿宋_GB2312" w:eastAsia="仿宋_GB2312" w:hAnsi="仿宋" w:hint="eastAsia"/>
          <w:sz w:val="28"/>
          <w:szCs w:val="28"/>
        </w:rPr>
        <w:t>马委会员增报人员（最多1人）不高于1500元</w:t>
      </w:r>
    </w:p>
    <w:p w:rsidR="00C509A8" w:rsidRDefault="00C509A8" w:rsidP="00C509A8">
      <w:pPr>
        <w:pStyle w:val="a3"/>
        <w:ind w:left="671" w:firstLineChars="0" w:firstLine="0"/>
        <w:rPr>
          <w:rFonts w:ascii="仿宋_GB2312" w:eastAsia="仿宋_GB2312" w:hAnsi="仿宋"/>
          <w:sz w:val="28"/>
          <w:szCs w:val="28"/>
        </w:rPr>
      </w:pPr>
      <w:r w:rsidRPr="00BC5F8B">
        <w:rPr>
          <w:rFonts w:ascii="仿宋_GB2312" w:eastAsia="仿宋_GB2312" w:hAnsi="仿宋" w:hint="eastAsia"/>
          <w:sz w:val="28"/>
          <w:szCs w:val="28"/>
        </w:rPr>
        <w:t>如场地允许，非马委会员赛事可报名参会，</w:t>
      </w:r>
      <w:proofErr w:type="gramStart"/>
      <w:r w:rsidRPr="00BC5F8B">
        <w:rPr>
          <w:rFonts w:ascii="仿宋_GB2312" w:eastAsia="仿宋_GB2312" w:hAnsi="仿宋" w:hint="eastAsia"/>
          <w:sz w:val="28"/>
          <w:szCs w:val="28"/>
        </w:rPr>
        <w:t>每个赛事</w:t>
      </w:r>
      <w:proofErr w:type="gramEnd"/>
      <w:r w:rsidRPr="00BC5F8B">
        <w:rPr>
          <w:rFonts w:ascii="仿宋_GB2312" w:eastAsia="仿宋_GB2312" w:hAnsi="仿宋" w:hint="eastAsia"/>
          <w:sz w:val="28"/>
          <w:szCs w:val="28"/>
        </w:rPr>
        <w:t>不多于1人，报名费不高于2500元</w:t>
      </w:r>
    </w:p>
    <w:p w:rsidR="00C509A8" w:rsidRPr="00C509A8" w:rsidRDefault="00C509A8" w:rsidP="00C509A8">
      <w:pPr>
        <w:pStyle w:val="a3"/>
        <w:ind w:left="671" w:firstLineChars="0" w:firstLine="0"/>
        <w:rPr>
          <w:rFonts w:ascii="仿宋_GB2312" w:eastAsia="仿宋_GB2312" w:hAnsi="仿宋"/>
          <w:sz w:val="28"/>
          <w:szCs w:val="28"/>
        </w:rPr>
      </w:pPr>
      <w:r w:rsidRPr="00C509A8">
        <w:rPr>
          <w:rFonts w:ascii="仿宋_GB2312" w:eastAsia="仿宋_GB2312" w:hAnsi="仿宋" w:hint="eastAsia"/>
          <w:sz w:val="28"/>
          <w:szCs w:val="28"/>
        </w:rPr>
        <w:t>报名费中应涵盖会议过程中的茶歇、会议资料、招待酒会等</w:t>
      </w:r>
    </w:p>
    <w:p w:rsidR="00C509A8" w:rsidRPr="00BC5F8B" w:rsidRDefault="00C509A8" w:rsidP="00C509A8">
      <w:pPr>
        <w:pStyle w:val="a3"/>
        <w:numPr>
          <w:ilvl w:val="6"/>
          <w:numId w:val="4"/>
        </w:numPr>
        <w:ind w:firstLineChars="0"/>
        <w:rPr>
          <w:rFonts w:ascii="仿宋_GB2312" w:eastAsia="仿宋_GB2312" w:hAnsi="仿宋"/>
          <w:sz w:val="28"/>
          <w:szCs w:val="28"/>
        </w:rPr>
      </w:pPr>
      <w:r w:rsidRPr="00BC5F8B">
        <w:rPr>
          <w:rFonts w:ascii="仿宋_GB2312" w:eastAsia="仿宋_GB2312" w:hAnsi="仿宋" w:hint="eastAsia"/>
          <w:sz w:val="28"/>
          <w:szCs w:val="28"/>
        </w:rPr>
        <w:t>田协代表（20人以内）及特邀嘉宾（含1-2名外国嘉宾）、特邀媒体（20人以内）不得收取报名费用，且住宿、餐饮费用、往返机票或火车票、本地主要机场/火车站至会场抵</w:t>
      </w:r>
      <w:proofErr w:type="gramStart"/>
      <w:r w:rsidRPr="00BC5F8B">
        <w:rPr>
          <w:rFonts w:ascii="仿宋_GB2312" w:eastAsia="仿宋_GB2312" w:hAnsi="仿宋" w:hint="eastAsia"/>
          <w:sz w:val="28"/>
          <w:szCs w:val="28"/>
        </w:rPr>
        <w:t>离交通</w:t>
      </w:r>
      <w:proofErr w:type="gramEnd"/>
      <w:r w:rsidRPr="00BC5F8B">
        <w:rPr>
          <w:rFonts w:ascii="仿宋_GB2312" w:eastAsia="仿宋_GB2312" w:hAnsi="仿宋" w:hint="eastAsia"/>
          <w:sz w:val="28"/>
          <w:szCs w:val="28"/>
        </w:rPr>
        <w:t>全部由承办单位负责。</w:t>
      </w:r>
    </w:p>
    <w:p w:rsidR="00C509A8" w:rsidRPr="00BC5F8B" w:rsidRDefault="00C509A8" w:rsidP="00C509A8">
      <w:pPr>
        <w:pStyle w:val="a3"/>
        <w:numPr>
          <w:ilvl w:val="1"/>
          <w:numId w:val="4"/>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承办单位应与马委信息技术合作伙伴共同确定在中国马拉松信息</w:t>
      </w:r>
      <w:r w:rsidRPr="00BC5F8B">
        <w:rPr>
          <w:rFonts w:ascii="仿宋_GB2312" w:eastAsia="仿宋_GB2312" w:hAnsi="仿宋" w:hint="eastAsia"/>
          <w:sz w:val="28"/>
          <w:szCs w:val="28"/>
        </w:rPr>
        <w:lastRenderedPageBreak/>
        <w:t>平台使用的年会报名系统设计，并负责会议通知撰写、代表报名、信息确认。</w:t>
      </w:r>
    </w:p>
    <w:p w:rsidR="00C509A8" w:rsidRPr="00BC5F8B" w:rsidRDefault="00C509A8" w:rsidP="00C509A8">
      <w:pPr>
        <w:pStyle w:val="a3"/>
        <w:numPr>
          <w:ilvl w:val="1"/>
          <w:numId w:val="4"/>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承办方应负责国际特邀演讲嘉宾的邀请和外事手续、机票预订。</w:t>
      </w:r>
    </w:p>
    <w:p w:rsidR="00C509A8" w:rsidRPr="00BC5F8B" w:rsidRDefault="00C509A8" w:rsidP="00C509A8">
      <w:pPr>
        <w:pStyle w:val="a3"/>
        <w:numPr>
          <w:ilvl w:val="1"/>
          <w:numId w:val="4"/>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承办单位应提前一周通过短信、邮件提示参会代表会议时间、地点、气候信息，以及抵达会场的交通安排。</w:t>
      </w:r>
    </w:p>
    <w:p w:rsidR="00C509A8" w:rsidRPr="00BC5F8B" w:rsidRDefault="00C509A8" w:rsidP="00C509A8">
      <w:pPr>
        <w:pStyle w:val="a3"/>
        <w:numPr>
          <w:ilvl w:val="1"/>
          <w:numId w:val="4"/>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会议前一天应在机场、车站等主要交通地点安排与会代表的接站以及代表抵达会议现场的交通</w:t>
      </w:r>
    </w:p>
    <w:p w:rsidR="00C509A8" w:rsidRPr="00BC5F8B" w:rsidRDefault="00C509A8" w:rsidP="00C509A8">
      <w:pPr>
        <w:pStyle w:val="a3"/>
        <w:numPr>
          <w:ilvl w:val="1"/>
          <w:numId w:val="4"/>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承办单位应提前与会场所在酒店或临近酒店洽谈总部酒店及会员酒店，为与会代表提供优惠价格，并告知与会代表预定方式。</w:t>
      </w:r>
    </w:p>
    <w:p w:rsidR="00C509A8" w:rsidRPr="00BC5F8B" w:rsidRDefault="00C509A8" w:rsidP="00C509A8">
      <w:pPr>
        <w:pStyle w:val="a3"/>
        <w:numPr>
          <w:ilvl w:val="1"/>
          <w:numId w:val="4"/>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马委将为与会代表集中制作嘉宾、代表证件，承办单位应按要求提交所有人员信息，并安排工作人员对入场人员严格查验证件。</w:t>
      </w:r>
    </w:p>
    <w:p w:rsidR="00C509A8" w:rsidRPr="00BC5F8B" w:rsidRDefault="00C509A8" w:rsidP="00C509A8">
      <w:pPr>
        <w:pStyle w:val="a3"/>
        <w:numPr>
          <w:ilvl w:val="1"/>
          <w:numId w:val="4"/>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承办单位应从年会开始前一天到结束后一天在总部酒店提供与会人员接待处，负责接待、分发会议资料、证件、答疑等。</w:t>
      </w:r>
    </w:p>
    <w:p w:rsidR="00C509A8" w:rsidRPr="00BC5F8B" w:rsidRDefault="00C509A8" w:rsidP="00C509A8">
      <w:pPr>
        <w:pStyle w:val="a3"/>
        <w:numPr>
          <w:ilvl w:val="1"/>
          <w:numId w:val="4"/>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承办单位应在会议资料中提供详细的议程安排，说明各项活动的时间、地点以及参与群体。</w:t>
      </w:r>
    </w:p>
    <w:p w:rsidR="00C509A8" w:rsidRPr="00BC5F8B" w:rsidRDefault="00C509A8" w:rsidP="00C509A8">
      <w:pPr>
        <w:pStyle w:val="a3"/>
        <w:numPr>
          <w:ilvl w:val="1"/>
          <w:numId w:val="4"/>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承办单位应在会议结束当天及结束后一天至少各安排1次到机场及1次火车站的大巴，方便与会代表离会。</w:t>
      </w:r>
    </w:p>
    <w:p w:rsidR="00C509A8" w:rsidRPr="00BC5F8B" w:rsidRDefault="00C509A8" w:rsidP="00C509A8">
      <w:pPr>
        <w:pStyle w:val="a3"/>
        <w:numPr>
          <w:ilvl w:val="1"/>
          <w:numId w:val="4"/>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会议结束后2周内，承办单位应将会议内容制作成光盘发送给所有与会人员，或者与马委信息技术合作伙伴向与会人员提供通过马拉松信息平台凭密码下载的方式。同时将会议文件印刷成册寄达与会人员。</w:t>
      </w:r>
    </w:p>
    <w:p w:rsidR="00C509A8" w:rsidRPr="00BC5F8B" w:rsidRDefault="00C509A8" w:rsidP="00C509A8">
      <w:pPr>
        <w:pStyle w:val="a3"/>
        <w:ind w:firstLineChars="0" w:firstLine="0"/>
        <w:rPr>
          <w:rFonts w:ascii="仿宋_GB2312" w:eastAsia="仿宋_GB2312" w:hAnsi="仿宋"/>
          <w:sz w:val="28"/>
          <w:szCs w:val="28"/>
        </w:rPr>
      </w:pPr>
    </w:p>
    <w:p w:rsidR="00C509A8" w:rsidRPr="00BC5F8B" w:rsidRDefault="00C509A8" w:rsidP="00C509A8">
      <w:pPr>
        <w:pStyle w:val="a3"/>
        <w:numPr>
          <w:ilvl w:val="3"/>
          <w:numId w:val="1"/>
        </w:numPr>
        <w:ind w:left="0" w:firstLineChars="0" w:firstLine="0"/>
        <w:rPr>
          <w:rFonts w:ascii="仿宋_GB2312" w:eastAsia="仿宋_GB2312" w:hAnsi="仿宋"/>
          <w:b/>
          <w:sz w:val="28"/>
          <w:szCs w:val="28"/>
        </w:rPr>
      </w:pPr>
      <w:r w:rsidRPr="00BC5F8B">
        <w:rPr>
          <w:rFonts w:ascii="仿宋_GB2312" w:eastAsia="仿宋_GB2312" w:hAnsi="仿宋" w:hint="eastAsia"/>
          <w:b/>
          <w:sz w:val="28"/>
          <w:szCs w:val="28"/>
        </w:rPr>
        <w:t>年会会场布置</w:t>
      </w:r>
    </w:p>
    <w:p w:rsidR="00C509A8" w:rsidRPr="00BC5F8B" w:rsidRDefault="00C509A8" w:rsidP="00C509A8">
      <w:pPr>
        <w:pStyle w:val="a3"/>
        <w:numPr>
          <w:ilvl w:val="1"/>
          <w:numId w:val="5"/>
        </w:numPr>
        <w:ind w:left="426" w:firstLineChars="0" w:hanging="426"/>
        <w:rPr>
          <w:rFonts w:ascii="仿宋_GB2312" w:eastAsia="仿宋_GB2312" w:hAnsi="仿宋"/>
          <w:sz w:val="28"/>
          <w:szCs w:val="28"/>
        </w:rPr>
      </w:pPr>
      <w:r w:rsidRPr="00BC5F8B">
        <w:rPr>
          <w:rFonts w:ascii="仿宋_GB2312" w:eastAsia="仿宋_GB2312" w:hAnsi="仿宋" w:hint="eastAsia"/>
          <w:sz w:val="28"/>
          <w:szCs w:val="28"/>
        </w:rPr>
        <w:t>年会主会场应至少可容纳250人。</w:t>
      </w:r>
    </w:p>
    <w:p w:rsidR="00C509A8" w:rsidRPr="00BC5F8B" w:rsidRDefault="00C509A8" w:rsidP="00C509A8">
      <w:pPr>
        <w:pStyle w:val="a3"/>
        <w:numPr>
          <w:ilvl w:val="1"/>
          <w:numId w:val="5"/>
        </w:numPr>
        <w:ind w:left="426" w:firstLineChars="0" w:hanging="426"/>
        <w:rPr>
          <w:rFonts w:ascii="仿宋_GB2312" w:eastAsia="仿宋_GB2312" w:hAnsi="仿宋"/>
          <w:sz w:val="28"/>
          <w:szCs w:val="28"/>
        </w:rPr>
      </w:pPr>
      <w:r w:rsidRPr="00BC5F8B">
        <w:rPr>
          <w:rFonts w:ascii="仿宋_GB2312" w:eastAsia="仿宋_GB2312" w:hAnsi="仿宋" w:hint="eastAsia"/>
          <w:sz w:val="28"/>
          <w:szCs w:val="28"/>
        </w:rPr>
        <w:t>年会会场背景板、主要路牌均应展示中国田协、中国马拉松以及马委战略合作伙伴标志。</w:t>
      </w:r>
    </w:p>
    <w:p w:rsidR="00C509A8" w:rsidRPr="00BC5F8B" w:rsidRDefault="00C509A8" w:rsidP="00C509A8">
      <w:pPr>
        <w:pStyle w:val="a3"/>
        <w:numPr>
          <w:ilvl w:val="1"/>
          <w:numId w:val="5"/>
        </w:numPr>
        <w:ind w:left="426" w:firstLineChars="0" w:hanging="426"/>
        <w:rPr>
          <w:rFonts w:ascii="仿宋_GB2312" w:eastAsia="仿宋_GB2312" w:hAnsi="仿宋"/>
          <w:sz w:val="28"/>
          <w:szCs w:val="28"/>
        </w:rPr>
      </w:pPr>
      <w:r w:rsidRPr="00BC5F8B">
        <w:rPr>
          <w:rFonts w:ascii="仿宋_GB2312" w:eastAsia="仿宋_GB2312" w:hAnsi="仿宋" w:hint="eastAsia"/>
          <w:sz w:val="28"/>
          <w:szCs w:val="28"/>
        </w:rPr>
        <w:t>听众区排序为演讲嘉宾、马委特邀委员、赛事会员、机构会员、俱乐部会员。</w:t>
      </w:r>
    </w:p>
    <w:p w:rsidR="00C509A8" w:rsidRPr="00BC5F8B" w:rsidRDefault="00C509A8" w:rsidP="00C509A8">
      <w:pPr>
        <w:pStyle w:val="a3"/>
        <w:numPr>
          <w:ilvl w:val="1"/>
          <w:numId w:val="5"/>
        </w:numPr>
        <w:ind w:left="426" w:firstLineChars="0" w:hanging="426"/>
        <w:rPr>
          <w:rFonts w:ascii="仿宋_GB2312" w:eastAsia="仿宋_GB2312" w:hAnsi="仿宋"/>
          <w:sz w:val="28"/>
          <w:szCs w:val="28"/>
        </w:rPr>
      </w:pPr>
      <w:proofErr w:type="gramStart"/>
      <w:r w:rsidRPr="00BC5F8B">
        <w:rPr>
          <w:rFonts w:ascii="仿宋_GB2312" w:eastAsia="仿宋_GB2312" w:hAnsi="仿宋" w:hint="eastAsia"/>
          <w:sz w:val="28"/>
          <w:szCs w:val="28"/>
        </w:rPr>
        <w:t>听众席应放置</w:t>
      </w:r>
      <w:proofErr w:type="gramEnd"/>
      <w:r w:rsidRPr="00BC5F8B">
        <w:rPr>
          <w:rFonts w:ascii="仿宋_GB2312" w:eastAsia="仿宋_GB2312" w:hAnsi="仿宋" w:hint="eastAsia"/>
          <w:sz w:val="28"/>
          <w:szCs w:val="28"/>
        </w:rPr>
        <w:t>名牌，标注姓名及代表单位，同时提供水、笔、笔记用纸。</w:t>
      </w:r>
    </w:p>
    <w:p w:rsidR="00C509A8" w:rsidRPr="00BC5F8B" w:rsidRDefault="00C509A8" w:rsidP="00C509A8">
      <w:pPr>
        <w:pStyle w:val="a3"/>
        <w:numPr>
          <w:ilvl w:val="1"/>
          <w:numId w:val="5"/>
        </w:numPr>
        <w:ind w:left="426" w:firstLineChars="0" w:hanging="426"/>
        <w:rPr>
          <w:rFonts w:ascii="仿宋_GB2312" w:eastAsia="仿宋_GB2312" w:hAnsi="仿宋"/>
          <w:sz w:val="28"/>
          <w:szCs w:val="28"/>
        </w:rPr>
      </w:pPr>
      <w:r w:rsidRPr="00BC5F8B">
        <w:rPr>
          <w:rFonts w:ascii="仿宋_GB2312" w:eastAsia="仿宋_GB2312" w:hAnsi="仿宋" w:hint="eastAsia"/>
          <w:sz w:val="28"/>
          <w:szCs w:val="28"/>
        </w:rPr>
        <w:t>会场后部或侧面至少提供矿泉水取用。</w:t>
      </w:r>
    </w:p>
    <w:p w:rsidR="00C509A8" w:rsidRPr="00BC5F8B" w:rsidRDefault="00C509A8" w:rsidP="00C509A8">
      <w:pPr>
        <w:pStyle w:val="a3"/>
        <w:numPr>
          <w:ilvl w:val="1"/>
          <w:numId w:val="5"/>
        </w:numPr>
        <w:ind w:left="426" w:firstLineChars="0" w:hanging="426"/>
        <w:rPr>
          <w:rFonts w:ascii="仿宋_GB2312" w:eastAsia="仿宋_GB2312" w:hAnsi="仿宋"/>
          <w:sz w:val="28"/>
          <w:szCs w:val="28"/>
        </w:rPr>
      </w:pPr>
      <w:r w:rsidRPr="00BC5F8B">
        <w:rPr>
          <w:rFonts w:ascii="仿宋_GB2312" w:eastAsia="仿宋_GB2312" w:hAnsi="仿宋" w:hint="eastAsia"/>
          <w:sz w:val="28"/>
          <w:szCs w:val="28"/>
        </w:rPr>
        <w:t>如有分会场，则主、分会场均应有明显布置说明进行的活动议题。</w:t>
      </w:r>
    </w:p>
    <w:p w:rsidR="00C509A8" w:rsidRPr="00BC5F8B" w:rsidRDefault="00C509A8" w:rsidP="00C509A8">
      <w:pPr>
        <w:pStyle w:val="a3"/>
        <w:numPr>
          <w:ilvl w:val="1"/>
          <w:numId w:val="5"/>
        </w:numPr>
        <w:ind w:left="426" w:firstLineChars="0" w:hanging="426"/>
        <w:rPr>
          <w:rFonts w:ascii="仿宋_GB2312" w:eastAsia="仿宋_GB2312" w:hAnsi="仿宋"/>
          <w:sz w:val="28"/>
          <w:szCs w:val="28"/>
        </w:rPr>
      </w:pPr>
      <w:r w:rsidRPr="00BC5F8B">
        <w:rPr>
          <w:rFonts w:ascii="仿宋_GB2312" w:eastAsia="仿宋_GB2312" w:hAnsi="仿宋" w:hint="eastAsia"/>
          <w:sz w:val="28"/>
          <w:szCs w:val="28"/>
        </w:rPr>
        <w:t>必须用清晰的路标引导与会人员抵达会场。</w:t>
      </w:r>
    </w:p>
    <w:p w:rsidR="00C509A8" w:rsidRPr="00BC5F8B" w:rsidRDefault="00C509A8" w:rsidP="00C509A8">
      <w:pPr>
        <w:pStyle w:val="a3"/>
        <w:ind w:firstLineChars="0" w:firstLine="0"/>
        <w:rPr>
          <w:rFonts w:ascii="仿宋_GB2312" w:eastAsia="仿宋_GB2312" w:hAnsi="仿宋"/>
          <w:b/>
          <w:sz w:val="28"/>
          <w:szCs w:val="28"/>
        </w:rPr>
      </w:pPr>
    </w:p>
    <w:p w:rsidR="00C509A8" w:rsidRPr="00BC5F8B" w:rsidRDefault="00C509A8" w:rsidP="00C509A8">
      <w:pPr>
        <w:pStyle w:val="a3"/>
        <w:numPr>
          <w:ilvl w:val="3"/>
          <w:numId w:val="1"/>
        </w:numPr>
        <w:ind w:left="0" w:firstLineChars="0" w:firstLine="0"/>
        <w:rPr>
          <w:rFonts w:ascii="仿宋_GB2312" w:eastAsia="仿宋_GB2312" w:hAnsi="仿宋"/>
          <w:b/>
          <w:sz w:val="28"/>
          <w:szCs w:val="28"/>
        </w:rPr>
      </w:pPr>
      <w:r w:rsidRPr="00BC5F8B">
        <w:rPr>
          <w:rFonts w:ascii="仿宋_GB2312" w:eastAsia="仿宋_GB2312" w:hAnsi="仿宋" w:hint="eastAsia"/>
          <w:b/>
          <w:sz w:val="28"/>
          <w:szCs w:val="28"/>
        </w:rPr>
        <w:t>中国马拉松年度宣传片</w:t>
      </w:r>
    </w:p>
    <w:p w:rsidR="00C509A8" w:rsidRPr="00BC5F8B" w:rsidRDefault="00C509A8" w:rsidP="00C509A8">
      <w:pPr>
        <w:pStyle w:val="a3"/>
        <w:numPr>
          <w:ilvl w:val="1"/>
          <w:numId w:val="6"/>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承办单位负责收集各赛事会员的素材。</w:t>
      </w:r>
    </w:p>
    <w:p w:rsidR="00C509A8" w:rsidRPr="00BC5F8B" w:rsidRDefault="00C509A8" w:rsidP="00C509A8">
      <w:pPr>
        <w:pStyle w:val="a3"/>
        <w:numPr>
          <w:ilvl w:val="1"/>
          <w:numId w:val="6"/>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负责创意、构思和制作中国马拉松年度宣传片并在会议现场播放。</w:t>
      </w:r>
    </w:p>
    <w:p w:rsidR="00C509A8" w:rsidRPr="00BC5F8B" w:rsidRDefault="00C509A8" w:rsidP="00C509A8">
      <w:pPr>
        <w:pStyle w:val="a3"/>
        <w:numPr>
          <w:ilvl w:val="1"/>
          <w:numId w:val="6"/>
        </w:numPr>
        <w:ind w:left="0" w:firstLineChars="0" w:firstLine="0"/>
        <w:rPr>
          <w:rFonts w:ascii="仿宋_GB2312" w:eastAsia="仿宋_GB2312" w:hAnsi="仿宋"/>
          <w:sz w:val="28"/>
          <w:szCs w:val="28"/>
        </w:rPr>
      </w:pPr>
      <w:r w:rsidRPr="00BC5F8B">
        <w:rPr>
          <w:rFonts w:ascii="仿宋_GB2312" w:eastAsia="仿宋_GB2312" w:hAnsi="仿宋" w:hint="eastAsia"/>
          <w:sz w:val="28"/>
          <w:szCs w:val="28"/>
        </w:rPr>
        <w:t>宣传片长度应在10分钟以内。</w:t>
      </w:r>
    </w:p>
    <w:p w:rsidR="00C509A8" w:rsidRPr="00BC5F8B" w:rsidRDefault="00C509A8" w:rsidP="00C509A8">
      <w:pPr>
        <w:pStyle w:val="a3"/>
        <w:ind w:firstLineChars="0" w:firstLine="0"/>
        <w:rPr>
          <w:rFonts w:ascii="仿宋_GB2312" w:eastAsia="仿宋_GB2312" w:hAnsi="仿宋"/>
          <w:b/>
          <w:sz w:val="28"/>
          <w:szCs w:val="28"/>
        </w:rPr>
      </w:pPr>
    </w:p>
    <w:p w:rsidR="00C509A8" w:rsidRPr="00BC5F8B" w:rsidRDefault="00C509A8" w:rsidP="00C509A8">
      <w:pPr>
        <w:pStyle w:val="a3"/>
        <w:numPr>
          <w:ilvl w:val="3"/>
          <w:numId w:val="1"/>
        </w:numPr>
        <w:ind w:left="0" w:firstLineChars="0" w:firstLine="0"/>
        <w:rPr>
          <w:rFonts w:ascii="仿宋_GB2312" w:eastAsia="仿宋_GB2312" w:hAnsi="仿宋"/>
          <w:b/>
          <w:sz w:val="28"/>
          <w:szCs w:val="28"/>
        </w:rPr>
      </w:pPr>
      <w:r w:rsidRPr="00BC5F8B">
        <w:rPr>
          <w:rFonts w:ascii="仿宋_GB2312" w:eastAsia="仿宋_GB2312" w:hAnsi="仿宋" w:hint="eastAsia"/>
          <w:b/>
          <w:sz w:val="28"/>
          <w:szCs w:val="28"/>
        </w:rPr>
        <w:t>年会转播、摄影摄像和文字记录</w:t>
      </w:r>
    </w:p>
    <w:p w:rsidR="00C509A8" w:rsidRPr="00BC5F8B" w:rsidRDefault="00C509A8" w:rsidP="00C509A8">
      <w:pPr>
        <w:pStyle w:val="a3"/>
        <w:numPr>
          <w:ilvl w:val="1"/>
          <w:numId w:val="7"/>
        </w:numPr>
        <w:ind w:firstLineChars="0"/>
        <w:rPr>
          <w:rFonts w:ascii="仿宋_GB2312" w:eastAsia="仿宋_GB2312" w:hAnsi="仿宋"/>
          <w:sz w:val="28"/>
          <w:szCs w:val="28"/>
        </w:rPr>
      </w:pPr>
      <w:r w:rsidRPr="00BC5F8B">
        <w:rPr>
          <w:rFonts w:ascii="仿宋_GB2312" w:eastAsia="仿宋_GB2312" w:hAnsi="仿宋" w:hint="eastAsia"/>
          <w:sz w:val="28"/>
          <w:szCs w:val="28"/>
        </w:rPr>
        <w:t>年会应通过马委互联网视频合作伙伴提供独家直播。</w:t>
      </w:r>
    </w:p>
    <w:p w:rsidR="00C509A8" w:rsidRPr="00BC5F8B" w:rsidRDefault="00C509A8" w:rsidP="00C509A8">
      <w:pPr>
        <w:pStyle w:val="a3"/>
        <w:numPr>
          <w:ilvl w:val="1"/>
          <w:numId w:val="7"/>
        </w:numPr>
        <w:ind w:firstLineChars="0"/>
        <w:rPr>
          <w:rFonts w:ascii="仿宋_GB2312" w:eastAsia="仿宋_GB2312" w:hAnsi="仿宋"/>
          <w:sz w:val="28"/>
          <w:szCs w:val="28"/>
        </w:rPr>
      </w:pPr>
      <w:r w:rsidRPr="00BC5F8B">
        <w:rPr>
          <w:rFonts w:ascii="仿宋_GB2312" w:eastAsia="仿宋_GB2312" w:hAnsi="仿宋" w:hint="eastAsia"/>
          <w:sz w:val="28"/>
          <w:szCs w:val="28"/>
        </w:rPr>
        <w:t>承办单位负责与马委互联网视频合作伙伴协调直播需配合事项。</w:t>
      </w:r>
    </w:p>
    <w:p w:rsidR="00C509A8" w:rsidRPr="00BC5F8B" w:rsidRDefault="00C509A8" w:rsidP="00C509A8">
      <w:pPr>
        <w:pStyle w:val="a3"/>
        <w:numPr>
          <w:ilvl w:val="1"/>
          <w:numId w:val="7"/>
        </w:numPr>
        <w:ind w:firstLineChars="0"/>
        <w:rPr>
          <w:rFonts w:ascii="仿宋_GB2312" w:eastAsia="仿宋_GB2312" w:hAnsi="仿宋"/>
          <w:sz w:val="28"/>
          <w:szCs w:val="28"/>
        </w:rPr>
      </w:pPr>
      <w:r w:rsidRPr="00BC5F8B">
        <w:rPr>
          <w:rFonts w:ascii="仿宋_GB2312" w:eastAsia="仿宋_GB2312" w:hAnsi="仿宋" w:hint="eastAsia"/>
          <w:sz w:val="28"/>
          <w:szCs w:val="28"/>
        </w:rPr>
        <w:t>承办单位应安排摄影、摄像、速记人员对会议主要内容进行记录。</w:t>
      </w:r>
    </w:p>
    <w:p w:rsidR="00C509A8" w:rsidRPr="00BC5F8B" w:rsidRDefault="00C509A8" w:rsidP="00C509A8">
      <w:pPr>
        <w:pStyle w:val="a3"/>
        <w:tabs>
          <w:tab w:val="left" w:pos="5952"/>
        </w:tabs>
        <w:ind w:firstLineChars="0" w:firstLine="0"/>
        <w:rPr>
          <w:rFonts w:ascii="仿宋_GB2312" w:eastAsia="仿宋_GB2312" w:hAnsi="仿宋"/>
          <w:b/>
          <w:sz w:val="28"/>
          <w:szCs w:val="28"/>
        </w:rPr>
      </w:pPr>
      <w:r w:rsidRPr="00BC5F8B">
        <w:rPr>
          <w:rFonts w:ascii="仿宋_GB2312" w:eastAsia="仿宋_GB2312" w:hAnsi="仿宋" w:hint="eastAsia"/>
          <w:b/>
          <w:sz w:val="28"/>
          <w:szCs w:val="28"/>
        </w:rPr>
        <w:tab/>
      </w:r>
    </w:p>
    <w:p w:rsidR="00C509A8" w:rsidRPr="00BC5F8B" w:rsidRDefault="00C509A8" w:rsidP="00C509A8">
      <w:pPr>
        <w:pStyle w:val="a3"/>
        <w:numPr>
          <w:ilvl w:val="3"/>
          <w:numId w:val="1"/>
        </w:numPr>
        <w:ind w:left="0" w:firstLineChars="0" w:firstLine="0"/>
        <w:rPr>
          <w:rFonts w:ascii="仿宋_GB2312" w:eastAsia="仿宋_GB2312" w:hAnsi="仿宋"/>
          <w:b/>
          <w:sz w:val="28"/>
          <w:szCs w:val="28"/>
        </w:rPr>
      </w:pPr>
      <w:r w:rsidRPr="00BC5F8B">
        <w:rPr>
          <w:rFonts w:ascii="仿宋_GB2312" w:eastAsia="仿宋_GB2312" w:hAnsi="仿宋" w:hint="eastAsia"/>
          <w:b/>
          <w:sz w:val="28"/>
          <w:szCs w:val="28"/>
        </w:rPr>
        <w:t>年会宣传推广</w:t>
      </w:r>
    </w:p>
    <w:p w:rsidR="00C509A8" w:rsidRPr="00BC5F8B" w:rsidRDefault="00C509A8" w:rsidP="00C509A8">
      <w:pPr>
        <w:pStyle w:val="a3"/>
        <w:numPr>
          <w:ilvl w:val="1"/>
          <w:numId w:val="8"/>
        </w:numPr>
        <w:ind w:firstLineChars="0"/>
        <w:rPr>
          <w:rFonts w:ascii="仿宋_GB2312" w:eastAsia="仿宋_GB2312" w:hAnsi="仿宋"/>
          <w:sz w:val="28"/>
          <w:szCs w:val="28"/>
        </w:rPr>
      </w:pPr>
      <w:r w:rsidRPr="00BC5F8B">
        <w:rPr>
          <w:rFonts w:ascii="仿宋_GB2312" w:eastAsia="仿宋_GB2312" w:hAnsi="仿宋" w:hint="eastAsia"/>
          <w:sz w:val="28"/>
          <w:szCs w:val="28"/>
        </w:rPr>
        <w:t>年会举办一周前至少应发布一篇新闻稿对年会进行预热。</w:t>
      </w:r>
    </w:p>
    <w:p w:rsidR="00C509A8" w:rsidRPr="00BC5F8B" w:rsidRDefault="00C509A8" w:rsidP="00C509A8">
      <w:pPr>
        <w:pStyle w:val="a3"/>
        <w:numPr>
          <w:ilvl w:val="1"/>
          <w:numId w:val="8"/>
        </w:numPr>
        <w:ind w:firstLineChars="0"/>
        <w:rPr>
          <w:rFonts w:ascii="仿宋_GB2312" w:eastAsia="仿宋_GB2312" w:hAnsi="仿宋"/>
          <w:sz w:val="28"/>
          <w:szCs w:val="28"/>
        </w:rPr>
      </w:pPr>
      <w:r w:rsidRPr="00BC5F8B">
        <w:rPr>
          <w:rFonts w:ascii="仿宋_GB2312" w:eastAsia="仿宋_GB2312" w:hAnsi="仿宋" w:hint="eastAsia"/>
          <w:sz w:val="28"/>
          <w:szCs w:val="28"/>
        </w:rPr>
        <w:t>年会主会场会议内容结束应立即发布活动综述新闻稿。</w:t>
      </w:r>
    </w:p>
    <w:p w:rsidR="00C509A8" w:rsidRPr="00BC5F8B" w:rsidRDefault="00C509A8" w:rsidP="00C509A8">
      <w:pPr>
        <w:pStyle w:val="a3"/>
        <w:numPr>
          <w:ilvl w:val="1"/>
          <w:numId w:val="8"/>
        </w:numPr>
        <w:ind w:firstLineChars="0"/>
        <w:rPr>
          <w:rFonts w:ascii="仿宋_GB2312" w:eastAsia="仿宋_GB2312" w:hAnsi="仿宋"/>
          <w:sz w:val="28"/>
          <w:szCs w:val="28"/>
        </w:rPr>
      </w:pPr>
      <w:r w:rsidRPr="00BC5F8B">
        <w:rPr>
          <w:rFonts w:ascii="仿宋_GB2312" w:eastAsia="仿宋_GB2312" w:hAnsi="仿宋" w:hint="eastAsia"/>
          <w:sz w:val="28"/>
          <w:szCs w:val="28"/>
        </w:rPr>
        <w:t>鼓励积极通过新媒体、各种创新形式对年会进行主动积极传播，推广中国马拉松的积极形象。</w:t>
      </w:r>
    </w:p>
    <w:p w:rsidR="00C509A8" w:rsidRPr="00BC5F8B" w:rsidRDefault="00C509A8" w:rsidP="00C509A8">
      <w:pPr>
        <w:pStyle w:val="a3"/>
        <w:numPr>
          <w:ilvl w:val="1"/>
          <w:numId w:val="8"/>
        </w:numPr>
        <w:ind w:firstLineChars="0"/>
        <w:rPr>
          <w:rFonts w:ascii="仿宋_GB2312" w:eastAsia="仿宋_GB2312" w:hAnsi="仿宋"/>
          <w:sz w:val="28"/>
          <w:szCs w:val="28"/>
        </w:rPr>
      </w:pPr>
      <w:r w:rsidRPr="00BC5F8B">
        <w:rPr>
          <w:rFonts w:ascii="仿宋_GB2312" w:eastAsia="仿宋_GB2312" w:hAnsi="仿宋" w:hint="eastAsia"/>
          <w:sz w:val="28"/>
          <w:szCs w:val="28"/>
        </w:rPr>
        <w:t>承办单位负责稿件撰写，并获得马委确认。</w:t>
      </w:r>
    </w:p>
    <w:p w:rsidR="00C509A8" w:rsidRPr="00BC5F8B" w:rsidRDefault="00C509A8" w:rsidP="00C509A8">
      <w:pPr>
        <w:pStyle w:val="a3"/>
        <w:numPr>
          <w:ilvl w:val="1"/>
          <w:numId w:val="8"/>
        </w:numPr>
        <w:ind w:firstLineChars="0"/>
        <w:rPr>
          <w:rFonts w:ascii="仿宋_GB2312" w:eastAsia="仿宋_GB2312" w:hAnsi="仿宋"/>
          <w:sz w:val="28"/>
          <w:szCs w:val="28"/>
        </w:rPr>
      </w:pPr>
      <w:r w:rsidRPr="00BC5F8B">
        <w:rPr>
          <w:rFonts w:ascii="仿宋_GB2312" w:eastAsia="仿宋_GB2312" w:hAnsi="仿宋" w:hint="eastAsia"/>
          <w:sz w:val="28"/>
          <w:szCs w:val="28"/>
        </w:rPr>
        <w:t>承办单位会后负责制</w:t>
      </w:r>
      <w:proofErr w:type="gramStart"/>
      <w:r w:rsidRPr="00BC5F8B">
        <w:rPr>
          <w:rFonts w:ascii="仿宋_GB2312" w:eastAsia="仿宋_GB2312" w:hAnsi="仿宋" w:hint="eastAsia"/>
          <w:sz w:val="28"/>
          <w:szCs w:val="28"/>
        </w:rPr>
        <w:t>作媒体</w:t>
      </w:r>
      <w:proofErr w:type="gramEnd"/>
      <w:r w:rsidRPr="00BC5F8B">
        <w:rPr>
          <w:rFonts w:ascii="仿宋_GB2312" w:eastAsia="仿宋_GB2312" w:hAnsi="仿宋" w:hint="eastAsia"/>
          <w:sz w:val="28"/>
          <w:szCs w:val="28"/>
        </w:rPr>
        <w:t>剪报。</w:t>
      </w:r>
    </w:p>
    <w:p w:rsidR="00C509A8" w:rsidRPr="00BC5F8B" w:rsidRDefault="00C509A8" w:rsidP="00C509A8">
      <w:pPr>
        <w:pStyle w:val="a3"/>
        <w:ind w:left="420" w:firstLineChars="0" w:firstLine="0"/>
        <w:rPr>
          <w:rFonts w:ascii="仿宋_GB2312" w:eastAsia="仿宋_GB2312" w:hAnsi="仿宋"/>
          <w:sz w:val="28"/>
          <w:szCs w:val="28"/>
        </w:rPr>
      </w:pPr>
    </w:p>
    <w:p w:rsidR="00C509A8" w:rsidRPr="00BC5F8B" w:rsidRDefault="00C509A8" w:rsidP="00C509A8">
      <w:pPr>
        <w:pStyle w:val="a3"/>
        <w:numPr>
          <w:ilvl w:val="3"/>
          <w:numId w:val="1"/>
        </w:numPr>
        <w:ind w:left="0" w:firstLineChars="0" w:firstLine="0"/>
        <w:rPr>
          <w:rFonts w:ascii="仿宋_GB2312" w:eastAsia="仿宋_GB2312" w:hAnsi="仿宋"/>
          <w:b/>
          <w:sz w:val="28"/>
          <w:szCs w:val="28"/>
        </w:rPr>
      </w:pPr>
      <w:r w:rsidRPr="00BC5F8B">
        <w:rPr>
          <w:rFonts w:ascii="仿宋_GB2312" w:eastAsia="仿宋_GB2312" w:hAnsi="仿宋" w:hint="eastAsia"/>
          <w:b/>
          <w:sz w:val="28"/>
          <w:szCs w:val="28"/>
        </w:rPr>
        <w:t>年会商业合作及媒体合作</w:t>
      </w:r>
    </w:p>
    <w:p w:rsidR="00C509A8" w:rsidRPr="00BC5F8B" w:rsidRDefault="00C509A8" w:rsidP="00C509A8">
      <w:pPr>
        <w:pStyle w:val="a3"/>
        <w:numPr>
          <w:ilvl w:val="1"/>
          <w:numId w:val="9"/>
        </w:numPr>
        <w:ind w:firstLineChars="0"/>
        <w:rPr>
          <w:rFonts w:ascii="仿宋_GB2312" w:eastAsia="仿宋_GB2312" w:hAnsi="仿宋"/>
          <w:sz w:val="28"/>
          <w:szCs w:val="28"/>
        </w:rPr>
      </w:pPr>
      <w:r w:rsidRPr="00BC5F8B">
        <w:rPr>
          <w:rFonts w:ascii="仿宋_GB2312" w:eastAsia="仿宋_GB2312" w:hAnsi="仿宋" w:hint="eastAsia"/>
          <w:sz w:val="28"/>
          <w:szCs w:val="28"/>
        </w:rPr>
        <w:t>年会宣传曝光是马委战略合作伙伴的重要赞助权益，年会所有宣传资料、会场布置中均应体现马委战略合作伙伴标识。</w:t>
      </w:r>
    </w:p>
    <w:p w:rsidR="00C509A8" w:rsidRPr="00BC5F8B" w:rsidRDefault="00C509A8" w:rsidP="00C509A8">
      <w:pPr>
        <w:pStyle w:val="a3"/>
        <w:numPr>
          <w:ilvl w:val="1"/>
          <w:numId w:val="9"/>
        </w:numPr>
        <w:ind w:firstLineChars="0"/>
        <w:rPr>
          <w:rFonts w:ascii="仿宋_GB2312" w:eastAsia="仿宋_GB2312" w:hAnsi="仿宋"/>
          <w:sz w:val="28"/>
          <w:szCs w:val="28"/>
        </w:rPr>
      </w:pPr>
      <w:r w:rsidRPr="00BC5F8B">
        <w:rPr>
          <w:rFonts w:ascii="仿宋_GB2312" w:eastAsia="仿宋_GB2312" w:hAnsi="仿宋" w:hint="eastAsia"/>
          <w:sz w:val="28"/>
          <w:szCs w:val="28"/>
        </w:rPr>
        <w:t>年会活动设置中应优先给予马委战略合作伙伴安排推广活动的机会。</w:t>
      </w:r>
    </w:p>
    <w:p w:rsidR="00C509A8" w:rsidRPr="00BC5F8B" w:rsidRDefault="00C509A8" w:rsidP="00C509A8">
      <w:pPr>
        <w:pStyle w:val="a3"/>
        <w:numPr>
          <w:ilvl w:val="1"/>
          <w:numId w:val="9"/>
        </w:numPr>
        <w:ind w:firstLineChars="0"/>
        <w:rPr>
          <w:rFonts w:ascii="仿宋_GB2312" w:eastAsia="仿宋_GB2312" w:hAnsi="仿宋"/>
          <w:sz w:val="28"/>
          <w:szCs w:val="28"/>
        </w:rPr>
      </w:pPr>
      <w:r w:rsidRPr="00BC5F8B">
        <w:rPr>
          <w:rFonts w:ascii="仿宋_GB2312" w:eastAsia="仿宋_GB2312" w:hAnsi="仿宋" w:hint="eastAsia"/>
          <w:sz w:val="28"/>
          <w:szCs w:val="28"/>
        </w:rPr>
        <w:t>年会如进行赞助开发，应遵循以下原则：</w:t>
      </w:r>
    </w:p>
    <w:p w:rsidR="00C509A8" w:rsidRPr="00BC5F8B" w:rsidRDefault="00C509A8" w:rsidP="00C509A8">
      <w:pPr>
        <w:pStyle w:val="a3"/>
        <w:numPr>
          <w:ilvl w:val="2"/>
          <w:numId w:val="9"/>
        </w:numPr>
        <w:tabs>
          <w:tab w:val="left" w:pos="1418"/>
        </w:tabs>
        <w:ind w:leftChars="405" w:left="850" w:firstLineChars="0" w:firstLine="1"/>
        <w:rPr>
          <w:rFonts w:ascii="仿宋_GB2312" w:eastAsia="仿宋_GB2312" w:hAnsi="仿宋"/>
          <w:sz w:val="28"/>
          <w:szCs w:val="28"/>
        </w:rPr>
      </w:pPr>
      <w:r w:rsidRPr="00BC5F8B">
        <w:rPr>
          <w:rFonts w:ascii="仿宋_GB2312" w:eastAsia="仿宋_GB2312" w:hAnsi="仿宋" w:hint="eastAsia"/>
          <w:sz w:val="28"/>
          <w:szCs w:val="28"/>
        </w:rPr>
        <w:t>冠名赞助商不得与马委合作伙伴品类冲突，合同期为1年。</w:t>
      </w:r>
    </w:p>
    <w:p w:rsidR="00C509A8" w:rsidRPr="00BC5F8B" w:rsidRDefault="00C509A8" w:rsidP="00C509A8">
      <w:pPr>
        <w:pStyle w:val="a3"/>
        <w:numPr>
          <w:ilvl w:val="2"/>
          <w:numId w:val="9"/>
        </w:numPr>
        <w:tabs>
          <w:tab w:val="left" w:pos="1418"/>
        </w:tabs>
        <w:ind w:leftChars="405" w:left="850" w:firstLineChars="0" w:firstLine="1"/>
        <w:rPr>
          <w:rFonts w:ascii="仿宋_GB2312" w:eastAsia="仿宋_GB2312" w:hAnsi="仿宋"/>
          <w:sz w:val="28"/>
          <w:szCs w:val="28"/>
        </w:rPr>
      </w:pPr>
      <w:r w:rsidRPr="00BC5F8B">
        <w:rPr>
          <w:rFonts w:ascii="仿宋_GB2312" w:eastAsia="仿宋_GB2312" w:hAnsi="仿宋" w:hint="eastAsia"/>
          <w:sz w:val="28"/>
          <w:szCs w:val="28"/>
        </w:rPr>
        <w:t>年会只可开发与马委战略合作伙伴无冲突的产品类别，其中包括地产、酒店、饮料、服装等，所有类别均应提前与马委确认</w:t>
      </w:r>
    </w:p>
    <w:p w:rsidR="00C509A8" w:rsidRPr="00BC5F8B" w:rsidRDefault="00C509A8" w:rsidP="00C509A8">
      <w:pPr>
        <w:pStyle w:val="a3"/>
        <w:numPr>
          <w:ilvl w:val="2"/>
          <w:numId w:val="9"/>
        </w:numPr>
        <w:tabs>
          <w:tab w:val="left" w:pos="1418"/>
        </w:tabs>
        <w:ind w:leftChars="405" w:left="850" w:firstLineChars="0" w:firstLine="1"/>
        <w:rPr>
          <w:rFonts w:ascii="仿宋_GB2312" w:eastAsia="仿宋_GB2312" w:hAnsi="仿宋"/>
          <w:sz w:val="28"/>
          <w:szCs w:val="28"/>
        </w:rPr>
      </w:pPr>
      <w:r w:rsidRPr="00BC5F8B">
        <w:rPr>
          <w:rFonts w:ascii="仿宋_GB2312" w:eastAsia="仿宋_GB2312" w:hAnsi="仿宋" w:hint="eastAsia"/>
          <w:sz w:val="28"/>
          <w:szCs w:val="28"/>
        </w:rPr>
        <w:t>年会赞助机会应优先通知马委会员单位。</w:t>
      </w:r>
    </w:p>
    <w:p w:rsidR="00C509A8" w:rsidRPr="00BC5F8B" w:rsidRDefault="00C509A8" w:rsidP="00C509A8">
      <w:pPr>
        <w:pStyle w:val="a3"/>
        <w:numPr>
          <w:ilvl w:val="2"/>
          <w:numId w:val="9"/>
        </w:numPr>
        <w:tabs>
          <w:tab w:val="left" w:pos="1418"/>
        </w:tabs>
        <w:ind w:leftChars="405" w:left="850" w:firstLineChars="0" w:firstLine="1"/>
        <w:rPr>
          <w:rFonts w:ascii="仿宋_GB2312" w:eastAsia="仿宋_GB2312" w:hAnsi="仿宋"/>
          <w:sz w:val="28"/>
          <w:szCs w:val="28"/>
        </w:rPr>
      </w:pPr>
      <w:r w:rsidRPr="00BC5F8B">
        <w:rPr>
          <w:rFonts w:ascii="仿宋_GB2312" w:eastAsia="仿宋_GB2312" w:hAnsi="仿宋" w:hint="eastAsia"/>
          <w:sz w:val="28"/>
          <w:szCs w:val="28"/>
        </w:rPr>
        <w:t>年会赞助商标识只能出现在马委战略合作伙伴之后，并应明确其仅为年会赞助商，其曝光应体现于马委战略合作伙伴之间的层级差异。</w:t>
      </w:r>
    </w:p>
    <w:p w:rsidR="00C509A8" w:rsidRPr="00BC5F8B" w:rsidRDefault="00C509A8" w:rsidP="00C509A8">
      <w:pPr>
        <w:pStyle w:val="a3"/>
        <w:numPr>
          <w:ilvl w:val="2"/>
          <w:numId w:val="9"/>
        </w:numPr>
        <w:tabs>
          <w:tab w:val="left" w:pos="1418"/>
        </w:tabs>
        <w:ind w:leftChars="405" w:left="850" w:firstLineChars="0" w:firstLine="1"/>
        <w:rPr>
          <w:rFonts w:ascii="仿宋_GB2312" w:eastAsia="仿宋_GB2312" w:hAnsi="仿宋"/>
          <w:sz w:val="28"/>
          <w:szCs w:val="28"/>
        </w:rPr>
      </w:pPr>
      <w:r w:rsidRPr="00BC5F8B">
        <w:rPr>
          <w:rFonts w:ascii="仿宋_GB2312" w:eastAsia="仿宋_GB2312" w:hAnsi="仿宋" w:hint="eastAsia"/>
          <w:sz w:val="28"/>
          <w:szCs w:val="28"/>
        </w:rPr>
        <w:t>年会如进行年会分项活动赞助，应优先确认马委战略合作伙伴的赞助意向，如合作伙伴无赞助意向，方可向其他企业售卖。</w:t>
      </w:r>
    </w:p>
    <w:p w:rsidR="00C509A8" w:rsidRPr="00BC5F8B" w:rsidRDefault="00C509A8" w:rsidP="00C509A8">
      <w:pPr>
        <w:pStyle w:val="a3"/>
        <w:numPr>
          <w:ilvl w:val="1"/>
          <w:numId w:val="9"/>
        </w:numPr>
        <w:ind w:firstLineChars="0"/>
        <w:rPr>
          <w:rFonts w:ascii="仿宋_GB2312" w:eastAsia="仿宋_GB2312" w:hAnsi="仿宋"/>
          <w:sz w:val="28"/>
          <w:szCs w:val="28"/>
        </w:rPr>
      </w:pPr>
      <w:r w:rsidRPr="00BC5F8B">
        <w:rPr>
          <w:rFonts w:ascii="仿宋_GB2312" w:eastAsia="仿宋_GB2312" w:hAnsi="仿宋" w:hint="eastAsia"/>
          <w:sz w:val="28"/>
          <w:szCs w:val="28"/>
        </w:rPr>
        <w:t>年会如进行媒体合作，应遵循以下原则：</w:t>
      </w:r>
    </w:p>
    <w:p w:rsidR="00C509A8" w:rsidRPr="00BC5F8B" w:rsidRDefault="00C509A8" w:rsidP="00C509A8">
      <w:pPr>
        <w:pStyle w:val="a3"/>
        <w:numPr>
          <w:ilvl w:val="2"/>
          <w:numId w:val="9"/>
        </w:numPr>
        <w:tabs>
          <w:tab w:val="left" w:pos="1418"/>
        </w:tabs>
        <w:ind w:leftChars="405" w:left="850" w:firstLineChars="0" w:firstLine="1"/>
        <w:rPr>
          <w:rFonts w:ascii="仿宋_GB2312" w:eastAsia="仿宋_GB2312" w:hAnsi="仿宋"/>
          <w:sz w:val="28"/>
          <w:szCs w:val="28"/>
        </w:rPr>
      </w:pPr>
      <w:r w:rsidRPr="00BC5F8B">
        <w:rPr>
          <w:rFonts w:ascii="仿宋_GB2312" w:eastAsia="仿宋_GB2312" w:hAnsi="仿宋" w:hint="eastAsia"/>
          <w:sz w:val="28"/>
          <w:szCs w:val="28"/>
        </w:rPr>
        <w:t>媒体合作伙伴标识只能出现在年会赞助商标识之后，并应明确其仅为年会媒体合作伙伴，其曝光不得优于年会赞助商。</w:t>
      </w:r>
    </w:p>
    <w:p w:rsidR="00C509A8" w:rsidRPr="00BC5F8B" w:rsidRDefault="00C509A8" w:rsidP="00C509A8">
      <w:pPr>
        <w:pStyle w:val="a3"/>
        <w:numPr>
          <w:ilvl w:val="2"/>
          <w:numId w:val="9"/>
        </w:numPr>
        <w:tabs>
          <w:tab w:val="left" w:pos="1418"/>
        </w:tabs>
        <w:ind w:leftChars="405" w:left="850" w:firstLineChars="0" w:firstLine="1"/>
        <w:rPr>
          <w:rFonts w:ascii="仿宋_GB2312" w:eastAsia="仿宋_GB2312" w:hAnsi="仿宋"/>
          <w:sz w:val="28"/>
          <w:szCs w:val="28"/>
        </w:rPr>
      </w:pPr>
      <w:r w:rsidRPr="00BC5F8B">
        <w:rPr>
          <w:rFonts w:ascii="仿宋_GB2312" w:eastAsia="仿宋_GB2312" w:hAnsi="仿宋" w:hint="eastAsia"/>
          <w:sz w:val="28"/>
          <w:szCs w:val="28"/>
        </w:rPr>
        <w:t>年会的视频直播权利不得授予任何互联网媒体，仅可由马委的互联网视频服务合作伙伴提供。</w:t>
      </w:r>
    </w:p>
    <w:p w:rsidR="00C509A8" w:rsidRPr="00BC5F8B" w:rsidRDefault="00C509A8" w:rsidP="00C509A8">
      <w:pPr>
        <w:pStyle w:val="a3"/>
        <w:numPr>
          <w:ilvl w:val="2"/>
          <w:numId w:val="9"/>
        </w:numPr>
        <w:tabs>
          <w:tab w:val="left" w:pos="1418"/>
        </w:tabs>
        <w:ind w:leftChars="405" w:left="850" w:firstLineChars="0" w:firstLine="1"/>
        <w:rPr>
          <w:rFonts w:ascii="仿宋_GB2312" w:eastAsia="仿宋_GB2312" w:hAnsi="仿宋"/>
          <w:sz w:val="28"/>
          <w:szCs w:val="28"/>
        </w:rPr>
      </w:pPr>
      <w:r w:rsidRPr="00BC5F8B">
        <w:rPr>
          <w:rFonts w:ascii="仿宋_GB2312" w:eastAsia="仿宋_GB2312" w:hAnsi="仿宋" w:hint="eastAsia"/>
          <w:sz w:val="28"/>
          <w:szCs w:val="28"/>
        </w:rPr>
        <w:t>年会媒体合作不得授予独家合作，例如独家门户网站合作、独家平面媒体合作等，而应对所有媒体开放。</w:t>
      </w:r>
    </w:p>
    <w:p w:rsidR="00C509A8" w:rsidRPr="00BC5F8B" w:rsidRDefault="00C509A8" w:rsidP="00C509A8">
      <w:pPr>
        <w:pStyle w:val="a3"/>
        <w:numPr>
          <w:ilvl w:val="1"/>
          <w:numId w:val="9"/>
        </w:numPr>
        <w:ind w:firstLineChars="0"/>
        <w:rPr>
          <w:rFonts w:ascii="仿宋_GB2312" w:eastAsia="仿宋_GB2312" w:hAnsi="仿宋"/>
          <w:sz w:val="28"/>
          <w:szCs w:val="28"/>
        </w:rPr>
      </w:pPr>
      <w:r w:rsidRPr="00BC5F8B">
        <w:rPr>
          <w:rFonts w:ascii="仿宋_GB2312" w:eastAsia="仿宋_GB2312" w:hAnsi="仿宋" w:hint="eastAsia"/>
          <w:sz w:val="28"/>
          <w:szCs w:val="28"/>
        </w:rPr>
        <w:t>年会如有需赞助的分项活动，例如早餐会等，应首先与马委战略合作伙伴确认赞助意向。</w:t>
      </w:r>
    </w:p>
    <w:p w:rsidR="00C509A8" w:rsidRPr="00BC5F8B" w:rsidRDefault="00C509A8" w:rsidP="00C509A8">
      <w:pPr>
        <w:pStyle w:val="a3"/>
        <w:numPr>
          <w:ilvl w:val="1"/>
          <w:numId w:val="9"/>
        </w:numPr>
        <w:ind w:firstLineChars="0"/>
        <w:rPr>
          <w:rFonts w:ascii="仿宋_GB2312" w:eastAsia="仿宋_GB2312" w:hAnsi="仿宋"/>
          <w:sz w:val="28"/>
          <w:szCs w:val="28"/>
        </w:rPr>
      </w:pPr>
      <w:r w:rsidRPr="00BC5F8B">
        <w:rPr>
          <w:rFonts w:ascii="仿宋_GB2312" w:eastAsia="仿宋_GB2312" w:hAnsi="仿宋" w:hint="eastAsia"/>
          <w:sz w:val="28"/>
          <w:szCs w:val="28"/>
        </w:rPr>
        <w:t>承办单位可在会议资料、现场布置等中标明自身的承办单位身份，联合承办的企业在会议现场布置中，最多可出现两家企业的标志，但在会议文字资料中可出现全部企业名称。</w:t>
      </w:r>
    </w:p>
    <w:p w:rsidR="00C509A8" w:rsidRPr="00BC5F8B" w:rsidRDefault="00C509A8" w:rsidP="00C509A8">
      <w:pPr>
        <w:pStyle w:val="a3"/>
        <w:numPr>
          <w:ilvl w:val="1"/>
          <w:numId w:val="9"/>
        </w:numPr>
        <w:ind w:firstLineChars="0"/>
        <w:rPr>
          <w:rFonts w:ascii="仿宋_GB2312" w:eastAsia="仿宋_GB2312" w:hAnsi="仿宋"/>
          <w:sz w:val="28"/>
          <w:szCs w:val="28"/>
        </w:rPr>
      </w:pPr>
      <w:r w:rsidRPr="00BC5F8B">
        <w:rPr>
          <w:rFonts w:ascii="仿宋_GB2312" w:eastAsia="仿宋_GB2312" w:hAnsi="仿宋" w:hint="eastAsia"/>
          <w:sz w:val="28"/>
          <w:szCs w:val="28"/>
        </w:rPr>
        <w:t>年会的收入（含报名费收入、赞助收入、媒体合作收入等）扣除举办成本后如有结余，应向马委缴纳结余的50%用于马委未来的工作经费。</w:t>
      </w:r>
    </w:p>
    <w:p w:rsidR="00C509A8" w:rsidRPr="00C509A8" w:rsidRDefault="00C509A8"/>
    <w:sectPr w:rsidR="00C509A8" w:rsidRPr="00C509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6E" w:rsidRDefault="0098156E" w:rsidP="0098156E">
      <w:r>
        <w:separator/>
      </w:r>
    </w:p>
  </w:endnote>
  <w:endnote w:type="continuationSeparator" w:id="0">
    <w:p w:rsidR="0098156E" w:rsidRDefault="0098156E" w:rsidP="0098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6E" w:rsidRDefault="0098156E" w:rsidP="0098156E">
      <w:r>
        <w:separator/>
      </w:r>
    </w:p>
  </w:footnote>
  <w:footnote w:type="continuationSeparator" w:id="0">
    <w:p w:rsidR="0098156E" w:rsidRDefault="0098156E" w:rsidP="00981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0FC7"/>
    <w:multiLevelType w:val="multilevel"/>
    <w:tmpl w:val="63C86C0A"/>
    <w:lvl w:ilvl="0">
      <w:start w:val="1"/>
      <w:numFmt w:val="decimal"/>
      <w:lvlText w:val="%1."/>
      <w:lvlJc w:val="left"/>
      <w:pPr>
        <w:ind w:left="420" w:hanging="420"/>
      </w:pPr>
      <w:rPr>
        <w:rFonts w:hint="default"/>
        <w:b/>
        <w:i w:val="0"/>
        <w:color w:val="auto"/>
        <w:lang w:val="en-US"/>
      </w:rPr>
    </w:lvl>
    <w:lvl w:ilvl="1">
      <w:start w:val="1"/>
      <w:numFmt w:val="decimal"/>
      <w:lvlText w:val="%2."/>
      <w:lvlJc w:val="left"/>
      <w:pPr>
        <w:ind w:left="-1429" w:hanging="420"/>
      </w:pPr>
      <w:rPr>
        <w:rFonts w:hint="eastAsia"/>
      </w:rPr>
    </w:lvl>
    <w:lvl w:ilvl="2">
      <w:start w:val="1"/>
      <w:numFmt w:val="lowerRoman"/>
      <w:lvlText w:val="%3."/>
      <w:lvlJc w:val="right"/>
      <w:pPr>
        <w:ind w:left="-1009" w:hanging="420"/>
      </w:pPr>
    </w:lvl>
    <w:lvl w:ilvl="3">
      <w:start w:val="1"/>
      <w:numFmt w:val="koreanDigital2"/>
      <w:lvlText w:val="%4."/>
      <w:lvlJc w:val="left"/>
      <w:pPr>
        <w:ind w:left="-589" w:hanging="420"/>
      </w:pPr>
      <w:rPr>
        <w:rFonts w:hint="eastAsia"/>
      </w:rPr>
    </w:lvl>
    <w:lvl w:ilvl="4">
      <w:start w:val="1"/>
      <w:numFmt w:val="lowerLetter"/>
      <w:lvlText w:val="%5)"/>
      <w:lvlJc w:val="left"/>
      <w:pPr>
        <w:ind w:left="-169" w:hanging="420"/>
      </w:pPr>
    </w:lvl>
    <w:lvl w:ilvl="5">
      <w:start w:val="1"/>
      <w:numFmt w:val="lowerRoman"/>
      <w:lvlText w:val="%6."/>
      <w:lvlJc w:val="right"/>
      <w:pPr>
        <w:ind w:left="251" w:hanging="420"/>
      </w:pPr>
    </w:lvl>
    <w:lvl w:ilvl="6">
      <w:start w:val="1"/>
      <w:numFmt w:val="decimal"/>
      <w:lvlText w:val="%7."/>
      <w:lvlJc w:val="left"/>
      <w:pPr>
        <w:ind w:left="671" w:hanging="420"/>
      </w:pPr>
    </w:lvl>
    <w:lvl w:ilvl="7">
      <w:start w:val="1"/>
      <w:numFmt w:val="lowerLetter"/>
      <w:lvlText w:val="%8)"/>
      <w:lvlJc w:val="left"/>
      <w:pPr>
        <w:ind w:left="1091" w:hanging="420"/>
      </w:pPr>
    </w:lvl>
    <w:lvl w:ilvl="8">
      <w:start w:val="1"/>
      <w:numFmt w:val="lowerRoman"/>
      <w:lvlText w:val="%9."/>
      <w:lvlJc w:val="right"/>
      <w:pPr>
        <w:ind w:left="1511" w:hanging="420"/>
      </w:pPr>
    </w:lvl>
  </w:abstractNum>
  <w:abstractNum w:abstractNumId="1">
    <w:nsid w:val="19E644FB"/>
    <w:multiLevelType w:val="multilevel"/>
    <w:tmpl w:val="63C86C0A"/>
    <w:lvl w:ilvl="0">
      <w:start w:val="1"/>
      <w:numFmt w:val="decimal"/>
      <w:lvlText w:val="%1."/>
      <w:lvlJc w:val="left"/>
      <w:pPr>
        <w:ind w:left="420" w:hanging="420"/>
      </w:pPr>
      <w:rPr>
        <w:rFonts w:hint="default"/>
        <w:b/>
        <w:i w:val="0"/>
        <w:color w:val="auto"/>
        <w:lang w:val="en-US"/>
      </w:rPr>
    </w:lvl>
    <w:lvl w:ilvl="1">
      <w:start w:val="1"/>
      <w:numFmt w:val="decimal"/>
      <w:lvlText w:val="%2."/>
      <w:lvlJc w:val="left"/>
      <w:pPr>
        <w:ind w:left="-1429" w:hanging="420"/>
      </w:pPr>
      <w:rPr>
        <w:rFonts w:hint="eastAsia"/>
      </w:rPr>
    </w:lvl>
    <w:lvl w:ilvl="2">
      <w:start w:val="1"/>
      <w:numFmt w:val="lowerRoman"/>
      <w:lvlText w:val="%3."/>
      <w:lvlJc w:val="right"/>
      <w:pPr>
        <w:ind w:left="-1009" w:hanging="420"/>
      </w:pPr>
    </w:lvl>
    <w:lvl w:ilvl="3">
      <w:start w:val="1"/>
      <w:numFmt w:val="koreanDigital2"/>
      <w:lvlText w:val="%4."/>
      <w:lvlJc w:val="left"/>
      <w:pPr>
        <w:ind w:left="-589" w:hanging="420"/>
      </w:pPr>
      <w:rPr>
        <w:rFonts w:hint="eastAsia"/>
      </w:rPr>
    </w:lvl>
    <w:lvl w:ilvl="4">
      <w:start w:val="1"/>
      <w:numFmt w:val="lowerLetter"/>
      <w:lvlText w:val="%5)"/>
      <w:lvlJc w:val="left"/>
      <w:pPr>
        <w:ind w:left="-169" w:hanging="420"/>
      </w:pPr>
    </w:lvl>
    <w:lvl w:ilvl="5">
      <w:start w:val="1"/>
      <w:numFmt w:val="lowerRoman"/>
      <w:lvlText w:val="%6."/>
      <w:lvlJc w:val="right"/>
      <w:pPr>
        <w:ind w:left="251" w:hanging="420"/>
      </w:pPr>
    </w:lvl>
    <w:lvl w:ilvl="6">
      <w:start w:val="1"/>
      <w:numFmt w:val="decimal"/>
      <w:lvlText w:val="%7."/>
      <w:lvlJc w:val="left"/>
      <w:pPr>
        <w:ind w:left="671" w:hanging="420"/>
      </w:pPr>
    </w:lvl>
    <w:lvl w:ilvl="7">
      <w:start w:val="1"/>
      <w:numFmt w:val="lowerLetter"/>
      <w:lvlText w:val="%8)"/>
      <w:lvlJc w:val="left"/>
      <w:pPr>
        <w:ind w:left="1091" w:hanging="420"/>
      </w:pPr>
    </w:lvl>
    <w:lvl w:ilvl="8">
      <w:start w:val="1"/>
      <w:numFmt w:val="lowerRoman"/>
      <w:lvlText w:val="%9."/>
      <w:lvlJc w:val="right"/>
      <w:pPr>
        <w:ind w:left="1511" w:hanging="420"/>
      </w:pPr>
    </w:lvl>
  </w:abstractNum>
  <w:abstractNum w:abstractNumId="2">
    <w:nsid w:val="1E6E0C7D"/>
    <w:multiLevelType w:val="multilevel"/>
    <w:tmpl w:val="9710E190"/>
    <w:lvl w:ilvl="0">
      <w:start w:val="1"/>
      <w:numFmt w:val="decimal"/>
      <w:lvlText w:val="%1."/>
      <w:lvlJc w:val="left"/>
      <w:pPr>
        <w:ind w:left="420" w:hanging="420"/>
      </w:pPr>
      <w:rPr>
        <w:rFonts w:hint="default"/>
        <w:b/>
        <w:i w:val="0"/>
        <w:color w:val="auto"/>
        <w:lang w:val="en-US"/>
      </w:rPr>
    </w:lvl>
    <w:lvl w:ilvl="1">
      <w:start w:val="1"/>
      <w:numFmt w:val="decimal"/>
      <w:lvlText w:val="%2."/>
      <w:lvlJc w:val="left"/>
      <w:pPr>
        <w:ind w:left="561" w:hanging="420"/>
      </w:pPr>
      <w:rPr>
        <w:rFonts w:hint="eastAsia"/>
      </w:rPr>
    </w:lvl>
    <w:lvl w:ilvl="2">
      <w:start w:val="1"/>
      <w:numFmt w:val="lowerRoman"/>
      <w:lvlText w:val="%3."/>
      <w:lvlJc w:val="right"/>
      <w:pPr>
        <w:ind w:left="-1009" w:hanging="420"/>
      </w:pPr>
    </w:lvl>
    <w:lvl w:ilvl="3">
      <w:start w:val="1"/>
      <w:numFmt w:val="koreanDigital2"/>
      <w:lvlText w:val="%4."/>
      <w:lvlJc w:val="left"/>
      <w:pPr>
        <w:ind w:left="-589" w:hanging="420"/>
      </w:pPr>
      <w:rPr>
        <w:rFonts w:hint="eastAsia"/>
      </w:rPr>
    </w:lvl>
    <w:lvl w:ilvl="4">
      <w:start w:val="1"/>
      <w:numFmt w:val="lowerLetter"/>
      <w:lvlText w:val="%5)"/>
      <w:lvlJc w:val="left"/>
      <w:pPr>
        <w:ind w:left="-169" w:hanging="420"/>
      </w:pPr>
    </w:lvl>
    <w:lvl w:ilvl="5">
      <w:start w:val="1"/>
      <w:numFmt w:val="lowerRoman"/>
      <w:lvlText w:val="%6."/>
      <w:lvlJc w:val="right"/>
      <w:pPr>
        <w:ind w:left="251" w:hanging="420"/>
      </w:pPr>
    </w:lvl>
    <w:lvl w:ilvl="6">
      <w:start w:val="1"/>
      <w:numFmt w:val="bullet"/>
      <w:lvlText w:val="-"/>
      <w:lvlJc w:val="left"/>
      <w:pPr>
        <w:ind w:left="671" w:hanging="420"/>
      </w:pPr>
      <w:rPr>
        <w:rFonts w:ascii="宋体" w:eastAsia="宋体" w:hAnsi="宋体" w:hint="eastAsia"/>
        <w:sz w:val="24"/>
        <w:szCs w:val="11"/>
        <w:vertAlign w:val="baseline"/>
      </w:rPr>
    </w:lvl>
    <w:lvl w:ilvl="7">
      <w:start w:val="1"/>
      <w:numFmt w:val="lowerLetter"/>
      <w:lvlText w:val="%8)"/>
      <w:lvlJc w:val="left"/>
      <w:pPr>
        <w:ind w:left="1091" w:hanging="420"/>
      </w:pPr>
    </w:lvl>
    <w:lvl w:ilvl="8">
      <w:start w:val="1"/>
      <w:numFmt w:val="lowerRoman"/>
      <w:lvlText w:val="%9."/>
      <w:lvlJc w:val="right"/>
      <w:pPr>
        <w:ind w:left="1511" w:hanging="420"/>
      </w:pPr>
    </w:lvl>
  </w:abstractNum>
  <w:abstractNum w:abstractNumId="3">
    <w:nsid w:val="26E71C8D"/>
    <w:multiLevelType w:val="multilevel"/>
    <w:tmpl w:val="9710E190"/>
    <w:lvl w:ilvl="0">
      <w:start w:val="1"/>
      <w:numFmt w:val="decimal"/>
      <w:lvlText w:val="%1."/>
      <w:lvlJc w:val="left"/>
      <w:pPr>
        <w:ind w:left="420" w:hanging="420"/>
      </w:pPr>
      <w:rPr>
        <w:rFonts w:hint="default"/>
        <w:b/>
        <w:i w:val="0"/>
        <w:color w:val="auto"/>
        <w:lang w:val="en-US"/>
      </w:rPr>
    </w:lvl>
    <w:lvl w:ilvl="1">
      <w:start w:val="1"/>
      <w:numFmt w:val="decimal"/>
      <w:lvlText w:val="%2."/>
      <w:lvlJc w:val="left"/>
      <w:pPr>
        <w:ind w:left="-1429" w:hanging="420"/>
      </w:pPr>
      <w:rPr>
        <w:rFonts w:hint="eastAsia"/>
      </w:rPr>
    </w:lvl>
    <w:lvl w:ilvl="2">
      <w:start w:val="1"/>
      <w:numFmt w:val="lowerRoman"/>
      <w:lvlText w:val="%3."/>
      <w:lvlJc w:val="right"/>
      <w:pPr>
        <w:ind w:left="-1009" w:hanging="420"/>
      </w:pPr>
    </w:lvl>
    <w:lvl w:ilvl="3">
      <w:start w:val="1"/>
      <w:numFmt w:val="koreanDigital2"/>
      <w:lvlText w:val="%4."/>
      <w:lvlJc w:val="left"/>
      <w:pPr>
        <w:ind w:left="-589" w:hanging="420"/>
      </w:pPr>
      <w:rPr>
        <w:rFonts w:hint="eastAsia"/>
      </w:rPr>
    </w:lvl>
    <w:lvl w:ilvl="4">
      <w:start w:val="1"/>
      <w:numFmt w:val="lowerLetter"/>
      <w:lvlText w:val="%5)"/>
      <w:lvlJc w:val="left"/>
      <w:pPr>
        <w:ind w:left="-169" w:hanging="420"/>
      </w:pPr>
    </w:lvl>
    <w:lvl w:ilvl="5">
      <w:start w:val="1"/>
      <w:numFmt w:val="lowerRoman"/>
      <w:lvlText w:val="%6."/>
      <w:lvlJc w:val="right"/>
      <w:pPr>
        <w:ind w:left="251" w:hanging="420"/>
      </w:pPr>
    </w:lvl>
    <w:lvl w:ilvl="6">
      <w:start w:val="1"/>
      <w:numFmt w:val="bullet"/>
      <w:lvlText w:val="-"/>
      <w:lvlJc w:val="left"/>
      <w:pPr>
        <w:ind w:left="671" w:hanging="420"/>
      </w:pPr>
      <w:rPr>
        <w:rFonts w:ascii="宋体" w:eastAsia="宋体" w:hAnsi="宋体" w:hint="eastAsia"/>
        <w:sz w:val="24"/>
        <w:szCs w:val="11"/>
        <w:vertAlign w:val="baseline"/>
      </w:rPr>
    </w:lvl>
    <w:lvl w:ilvl="7">
      <w:start w:val="1"/>
      <w:numFmt w:val="lowerLetter"/>
      <w:lvlText w:val="%8)"/>
      <w:lvlJc w:val="left"/>
      <w:pPr>
        <w:ind w:left="1091" w:hanging="420"/>
      </w:pPr>
    </w:lvl>
    <w:lvl w:ilvl="8">
      <w:start w:val="1"/>
      <w:numFmt w:val="lowerRoman"/>
      <w:lvlText w:val="%9."/>
      <w:lvlJc w:val="right"/>
      <w:pPr>
        <w:ind w:left="1511" w:hanging="420"/>
      </w:pPr>
    </w:lvl>
  </w:abstractNum>
  <w:abstractNum w:abstractNumId="4">
    <w:nsid w:val="28F8622F"/>
    <w:multiLevelType w:val="multilevel"/>
    <w:tmpl w:val="9710E190"/>
    <w:lvl w:ilvl="0">
      <w:start w:val="1"/>
      <w:numFmt w:val="decimal"/>
      <w:lvlText w:val="%1."/>
      <w:lvlJc w:val="left"/>
      <w:pPr>
        <w:ind w:left="420" w:hanging="420"/>
      </w:pPr>
      <w:rPr>
        <w:rFonts w:hint="default"/>
        <w:b/>
        <w:i w:val="0"/>
        <w:color w:val="auto"/>
        <w:lang w:val="en-US"/>
      </w:rPr>
    </w:lvl>
    <w:lvl w:ilvl="1">
      <w:start w:val="1"/>
      <w:numFmt w:val="decimal"/>
      <w:lvlText w:val="%2."/>
      <w:lvlJc w:val="left"/>
      <w:pPr>
        <w:ind w:left="-1429" w:hanging="420"/>
      </w:pPr>
      <w:rPr>
        <w:rFonts w:hint="eastAsia"/>
      </w:rPr>
    </w:lvl>
    <w:lvl w:ilvl="2">
      <w:start w:val="1"/>
      <w:numFmt w:val="lowerRoman"/>
      <w:lvlText w:val="%3."/>
      <w:lvlJc w:val="right"/>
      <w:pPr>
        <w:ind w:left="-1009" w:hanging="420"/>
      </w:pPr>
    </w:lvl>
    <w:lvl w:ilvl="3">
      <w:start w:val="1"/>
      <w:numFmt w:val="koreanDigital2"/>
      <w:lvlText w:val="%4."/>
      <w:lvlJc w:val="left"/>
      <w:pPr>
        <w:ind w:left="-589" w:hanging="420"/>
      </w:pPr>
      <w:rPr>
        <w:rFonts w:hint="eastAsia"/>
      </w:rPr>
    </w:lvl>
    <w:lvl w:ilvl="4">
      <w:start w:val="1"/>
      <w:numFmt w:val="lowerLetter"/>
      <w:lvlText w:val="%5)"/>
      <w:lvlJc w:val="left"/>
      <w:pPr>
        <w:ind w:left="-169" w:hanging="420"/>
      </w:pPr>
    </w:lvl>
    <w:lvl w:ilvl="5">
      <w:start w:val="1"/>
      <w:numFmt w:val="lowerRoman"/>
      <w:lvlText w:val="%6."/>
      <w:lvlJc w:val="right"/>
      <w:pPr>
        <w:ind w:left="251" w:hanging="420"/>
      </w:pPr>
    </w:lvl>
    <w:lvl w:ilvl="6">
      <w:start w:val="1"/>
      <w:numFmt w:val="bullet"/>
      <w:lvlText w:val="-"/>
      <w:lvlJc w:val="left"/>
      <w:pPr>
        <w:ind w:left="671" w:hanging="420"/>
      </w:pPr>
      <w:rPr>
        <w:rFonts w:ascii="宋体" w:eastAsia="宋体" w:hAnsi="宋体" w:hint="eastAsia"/>
        <w:sz w:val="24"/>
        <w:szCs w:val="11"/>
        <w:vertAlign w:val="baseline"/>
      </w:rPr>
    </w:lvl>
    <w:lvl w:ilvl="7">
      <w:start w:val="1"/>
      <w:numFmt w:val="lowerLetter"/>
      <w:lvlText w:val="%8)"/>
      <w:lvlJc w:val="left"/>
      <w:pPr>
        <w:ind w:left="1091" w:hanging="420"/>
      </w:pPr>
    </w:lvl>
    <w:lvl w:ilvl="8">
      <w:start w:val="1"/>
      <w:numFmt w:val="lowerRoman"/>
      <w:lvlText w:val="%9."/>
      <w:lvlJc w:val="right"/>
      <w:pPr>
        <w:ind w:left="1511" w:hanging="420"/>
      </w:pPr>
    </w:lvl>
  </w:abstractNum>
  <w:abstractNum w:abstractNumId="5">
    <w:nsid w:val="32EC3668"/>
    <w:multiLevelType w:val="multilevel"/>
    <w:tmpl w:val="8CECCD54"/>
    <w:lvl w:ilvl="0">
      <w:start w:val="1"/>
      <w:numFmt w:val="decimal"/>
      <w:lvlText w:val="%1."/>
      <w:lvlJc w:val="left"/>
      <w:pPr>
        <w:ind w:left="420" w:hanging="420"/>
      </w:pPr>
      <w:rPr>
        <w:rFonts w:hint="default"/>
        <w:b/>
        <w:i w:val="0"/>
        <w:color w:val="auto"/>
        <w:lang w:val="en-US"/>
      </w:rPr>
    </w:lvl>
    <w:lvl w:ilvl="1">
      <w:start w:val="1"/>
      <w:numFmt w:val="decimal"/>
      <w:lvlText w:val="%2."/>
      <w:lvlJc w:val="left"/>
      <w:pPr>
        <w:ind w:left="561" w:hanging="420"/>
      </w:pPr>
      <w:rPr>
        <w:rFonts w:hint="eastAsia"/>
      </w:rPr>
    </w:lvl>
    <w:lvl w:ilvl="2">
      <w:start w:val="1"/>
      <w:numFmt w:val="bullet"/>
      <w:lvlText w:val="─"/>
      <w:lvlJc w:val="left"/>
      <w:pPr>
        <w:ind w:left="-1009" w:hanging="420"/>
      </w:pPr>
      <w:rPr>
        <w:rFonts w:ascii="Calibri" w:hAnsi="Calibri" w:hint="default"/>
      </w:rPr>
    </w:lvl>
    <w:lvl w:ilvl="3">
      <w:start w:val="1"/>
      <w:numFmt w:val="koreanDigital2"/>
      <w:lvlText w:val="%4."/>
      <w:lvlJc w:val="left"/>
      <w:pPr>
        <w:ind w:left="-589" w:hanging="420"/>
      </w:pPr>
      <w:rPr>
        <w:rFonts w:hint="eastAsia"/>
      </w:rPr>
    </w:lvl>
    <w:lvl w:ilvl="4">
      <w:start w:val="1"/>
      <w:numFmt w:val="lowerLetter"/>
      <w:lvlText w:val="%5)"/>
      <w:lvlJc w:val="left"/>
      <w:pPr>
        <w:ind w:left="-169" w:hanging="420"/>
      </w:pPr>
    </w:lvl>
    <w:lvl w:ilvl="5">
      <w:start w:val="1"/>
      <w:numFmt w:val="lowerRoman"/>
      <w:lvlText w:val="%6."/>
      <w:lvlJc w:val="right"/>
      <w:pPr>
        <w:ind w:left="251" w:hanging="420"/>
      </w:pPr>
    </w:lvl>
    <w:lvl w:ilvl="6">
      <w:start w:val="1"/>
      <w:numFmt w:val="bullet"/>
      <w:lvlText w:val="-"/>
      <w:lvlJc w:val="left"/>
      <w:pPr>
        <w:ind w:left="671" w:hanging="420"/>
      </w:pPr>
      <w:rPr>
        <w:rFonts w:ascii="宋体" w:eastAsia="宋体" w:hAnsi="宋体" w:hint="eastAsia"/>
        <w:sz w:val="24"/>
        <w:szCs w:val="11"/>
        <w:vertAlign w:val="baseline"/>
      </w:rPr>
    </w:lvl>
    <w:lvl w:ilvl="7">
      <w:start w:val="1"/>
      <w:numFmt w:val="lowerLetter"/>
      <w:lvlText w:val="%8)"/>
      <w:lvlJc w:val="left"/>
      <w:pPr>
        <w:ind w:left="1091" w:hanging="420"/>
      </w:pPr>
    </w:lvl>
    <w:lvl w:ilvl="8">
      <w:start w:val="1"/>
      <w:numFmt w:val="lowerRoman"/>
      <w:lvlText w:val="%9."/>
      <w:lvlJc w:val="right"/>
      <w:pPr>
        <w:ind w:left="1511" w:hanging="420"/>
      </w:pPr>
    </w:lvl>
  </w:abstractNum>
  <w:abstractNum w:abstractNumId="6">
    <w:nsid w:val="3C972E70"/>
    <w:multiLevelType w:val="multilevel"/>
    <w:tmpl w:val="9710E190"/>
    <w:lvl w:ilvl="0">
      <w:start w:val="1"/>
      <w:numFmt w:val="decimal"/>
      <w:lvlText w:val="%1."/>
      <w:lvlJc w:val="left"/>
      <w:pPr>
        <w:ind w:left="420" w:hanging="420"/>
      </w:pPr>
      <w:rPr>
        <w:rFonts w:hint="default"/>
        <w:b/>
        <w:i w:val="0"/>
        <w:color w:val="auto"/>
        <w:lang w:val="en-US"/>
      </w:rPr>
    </w:lvl>
    <w:lvl w:ilvl="1">
      <w:start w:val="1"/>
      <w:numFmt w:val="decimal"/>
      <w:lvlText w:val="%2."/>
      <w:lvlJc w:val="left"/>
      <w:pPr>
        <w:ind w:left="561" w:hanging="420"/>
      </w:pPr>
      <w:rPr>
        <w:rFonts w:hint="eastAsia"/>
      </w:rPr>
    </w:lvl>
    <w:lvl w:ilvl="2">
      <w:start w:val="1"/>
      <w:numFmt w:val="lowerRoman"/>
      <w:lvlText w:val="%3."/>
      <w:lvlJc w:val="right"/>
      <w:pPr>
        <w:ind w:left="-1009" w:hanging="420"/>
      </w:pPr>
    </w:lvl>
    <w:lvl w:ilvl="3">
      <w:start w:val="1"/>
      <w:numFmt w:val="koreanDigital2"/>
      <w:lvlText w:val="%4."/>
      <w:lvlJc w:val="left"/>
      <w:pPr>
        <w:ind w:left="-589" w:hanging="420"/>
      </w:pPr>
      <w:rPr>
        <w:rFonts w:hint="eastAsia"/>
      </w:rPr>
    </w:lvl>
    <w:lvl w:ilvl="4">
      <w:start w:val="1"/>
      <w:numFmt w:val="lowerLetter"/>
      <w:lvlText w:val="%5)"/>
      <w:lvlJc w:val="left"/>
      <w:pPr>
        <w:ind w:left="-169" w:hanging="420"/>
      </w:pPr>
    </w:lvl>
    <w:lvl w:ilvl="5">
      <w:start w:val="1"/>
      <w:numFmt w:val="lowerRoman"/>
      <w:lvlText w:val="%6."/>
      <w:lvlJc w:val="right"/>
      <w:pPr>
        <w:ind w:left="251" w:hanging="420"/>
      </w:pPr>
    </w:lvl>
    <w:lvl w:ilvl="6">
      <w:start w:val="1"/>
      <w:numFmt w:val="bullet"/>
      <w:lvlText w:val="-"/>
      <w:lvlJc w:val="left"/>
      <w:pPr>
        <w:ind w:left="671" w:hanging="420"/>
      </w:pPr>
      <w:rPr>
        <w:rFonts w:ascii="宋体" w:eastAsia="宋体" w:hAnsi="宋体" w:hint="eastAsia"/>
        <w:sz w:val="24"/>
        <w:szCs w:val="11"/>
        <w:vertAlign w:val="baseline"/>
      </w:rPr>
    </w:lvl>
    <w:lvl w:ilvl="7">
      <w:start w:val="1"/>
      <w:numFmt w:val="lowerLetter"/>
      <w:lvlText w:val="%8)"/>
      <w:lvlJc w:val="left"/>
      <w:pPr>
        <w:ind w:left="1091" w:hanging="420"/>
      </w:pPr>
    </w:lvl>
    <w:lvl w:ilvl="8">
      <w:start w:val="1"/>
      <w:numFmt w:val="lowerRoman"/>
      <w:lvlText w:val="%9."/>
      <w:lvlJc w:val="right"/>
      <w:pPr>
        <w:ind w:left="1511" w:hanging="420"/>
      </w:pPr>
    </w:lvl>
  </w:abstractNum>
  <w:abstractNum w:abstractNumId="7">
    <w:nsid w:val="417E4B90"/>
    <w:multiLevelType w:val="multilevel"/>
    <w:tmpl w:val="1F9E38BC"/>
    <w:lvl w:ilvl="0">
      <w:start w:val="1"/>
      <w:numFmt w:val="japaneseCounting"/>
      <w:lvlText w:val="（%1）"/>
      <w:lvlJc w:val="left"/>
      <w:pPr>
        <w:ind w:left="420" w:hanging="420"/>
      </w:pPr>
      <w:rPr>
        <w:rFonts w:ascii="仿宋_GB2312" w:eastAsia="仿宋_GB2312" w:hAnsi="宋体" w:cs="宋体"/>
        <w:b/>
        <w:i w:val="0"/>
        <w:color w:val="auto"/>
        <w:lang w:val="en-US"/>
      </w:rPr>
    </w:lvl>
    <w:lvl w:ilvl="1">
      <w:start w:val="1"/>
      <w:numFmt w:val="decimal"/>
      <w:lvlText w:val="%2."/>
      <w:lvlJc w:val="left"/>
      <w:pPr>
        <w:ind w:left="-1429" w:hanging="420"/>
      </w:pPr>
      <w:rPr>
        <w:rFonts w:hint="eastAsia"/>
      </w:rPr>
    </w:lvl>
    <w:lvl w:ilvl="2">
      <w:start w:val="1"/>
      <w:numFmt w:val="lowerRoman"/>
      <w:lvlText w:val="%3."/>
      <w:lvlJc w:val="right"/>
      <w:pPr>
        <w:ind w:left="-1009" w:hanging="420"/>
      </w:pPr>
    </w:lvl>
    <w:lvl w:ilvl="3">
      <w:start w:val="1"/>
      <w:numFmt w:val="koreanDigital2"/>
      <w:lvlText w:val="%4."/>
      <w:lvlJc w:val="left"/>
      <w:pPr>
        <w:ind w:left="-589" w:hanging="420"/>
      </w:pPr>
      <w:rPr>
        <w:rFonts w:hint="eastAsia"/>
      </w:rPr>
    </w:lvl>
    <w:lvl w:ilvl="4">
      <w:start w:val="1"/>
      <w:numFmt w:val="lowerLetter"/>
      <w:lvlText w:val="%5)"/>
      <w:lvlJc w:val="left"/>
      <w:pPr>
        <w:ind w:left="-169" w:hanging="420"/>
      </w:pPr>
    </w:lvl>
    <w:lvl w:ilvl="5">
      <w:start w:val="1"/>
      <w:numFmt w:val="lowerRoman"/>
      <w:lvlText w:val="%6."/>
      <w:lvlJc w:val="right"/>
      <w:pPr>
        <w:ind w:left="251" w:hanging="420"/>
      </w:pPr>
    </w:lvl>
    <w:lvl w:ilvl="6">
      <w:start w:val="1"/>
      <w:numFmt w:val="decimal"/>
      <w:lvlText w:val="%7."/>
      <w:lvlJc w:val="left"/>
      <w:pPr>
        <w:ind w:left="671" w:hanging="420"/>
      </w:pPr>
    </w:lvl>
    <w:lvl w:ilvl="7">
      <w:start w:val="1"/>
      <w:numFmt w:val="lowerLetter"/>
      <w:lvlText w:val="%8)"/>
      <w:lvlJc w:val="left"/>
      <w:pPr>
        <w:ind w:left="1091" w:hanging="420"/>
      </w:pPr>
    </w:lvl>
    <w:lvl w:ilvl="8">
      <w:start w:val="1"/>
      <w:numFmt w:val="lowerRoman"/>
      <w:lvlText w:val="%9."/>
      <w:lvlJc w:val="right"/>
      <w:pPr>
        <w:ind w:left="1511" w:hanging="420"/>
      </w:pPr>
    </w:lvl>
  </w:abstractNum>
  <w:abstractNum w:abstractNumId="8">
    <w:nsid w:val="7F623677"/>
    <w:multiLevelType w:val="multilevel"/>
    <w:tmpl w:val="9710E190"/>
    <w:lvl w:ilvl="0">
      <w:start w:val="1"/>
      <w:numFmt w:val="decimal"/>
      <w:lvlText w:val="%1."/>
      <w:lvlJc w:val="left"/>
      <w:pPr>
        <w:ind w:left="420" w:hanging="420"/>
      </w:pPr>
      <w:rPr>
        <w:rFonts w:hint="default"/>
        <w:b/>
        <w:i w:val="0"/>
        <w:color w:val="auto"/>
        <w:lang w:val="en-US"/>
      </w:rPr>
    </w:lvl>
    <w:lvl w:ilvl="1">
      <w:start w:val="1"/>
      <w:numFmt w:val="decimal"/>
      <w:lvlText w:val="%2."/>
      <w:lvlJc w:val="left"/>
      <w:pPr>
        <w:ind w:left="561" w:hanging="420"/>
      </w:pPr>
      <w:rPr>
        <w:rFonts w:hint="eastAsia"/>
      </w:rPr>
    </w:lvl>
    <w:lvl w:ilvl="2">
      <w:start w:val="1"/>
      <w:numFmt w:val="lowerRoman"/>
      <w:lvlText w:val="%3."/>
      <w:lvlJc w:val="right"/>
      <w:pPr>
        <w:ind w:left="-1009" w:hanging="420"/>
      </w:pPr>
    </w:lvl>
    <w:lvl w:ilvl="3">
      <w:start w:val="1"/>
      <w:numFmt w:val="koreanDigital2"/>
      <w:lvlText w:val="%4."/>
      <w:lvlJc w:val="left"/>
      <w:pPr>
        <w:ind w:left="-589" w:hanging="420"/>
      </w:pPr>
      <w:rPr>
        <w:rFonts w:hint="eastAsia"/>
      </w:rPr>
    </w:lvl>
    <w:lvl w:ilvl="4">
      <w:start w:val="1"/>
      <w:numFmt w:val="lowerLetter"/>
      <w:lvlText w:val="%5)"/>
      <w:lvlJc w:val="left"/>
      <w:pPr>
        <w:ind w:left="-169" w:hanging="420"/>
      </w:pPr>
    </w:lvl>
    <w:lvl w:ilvl="5">
      <w:start w:val="1"/>
      <w:numFmt w:val="lowerRoman"/>
      <w:lvlText w:val="%6."/>
      <w:lvlJc w:val="right"/>
      <w:pPr>
        <w:ind w:left="251" w:hanging="420"/>
      </w:pPr>
    </w:lvl>
    <w:lvl w:ilvl="6">
      <w:start w:val="1"/>
      <w:numFmt w:val="bullet"/>
      <w:lvlText w:val="-"/>
      <w:lvlJc w:val="left"/>
      <w:pPr>
        <w:ind w:left="671" w:hanging="420"/>
      </w:pPr>
      <w:rPr>
        <w:rFonts w:ascii="宋体" w:eastAsia="宋体" w:hAnsi="宋体" w:hint="eastAsia"/>
        <w:sz w:val="24"/>
        <w:szCs w:val="11"/>
        <w:vertAlign w:val="baseline"/>
      </w:rPr>
    </w:lvl>
    <w:lvl w:ilvl="7">
      <w:start w:val="1"/>
      <w:numFmt w:val="lowerLetter"/>
      <w:lvlText w:val="%8)"/>
      <w:lvlJc w:val="left"/>
      <w:pPr>
        <w:ind w:left="1091" w:hanging="420"/>
      </w:pPr>
    </w:lvl>
    <w:lvl w:ilvl="8">
      <w:start w:val="1"/>
      <w:numFmt w:val="lowerRoman"/>
      <w:lvlText w:val="%9."/>
      <w:lvlJc w:val="right"/>
      <w:pPr>
        <w:ind w:left="1511" w:hanging="420"/>
      </w:pPr>
    </w:lvl>
  </w:abstractNum>
  <w:num w:numId="1">
    <w:abstractNumId w:val="7"/>
  </w:num>
  <w:num w:numId="2">
    <w:abstractNumId w:val="1"/>
  </w:num>
  <w:num w:numId="3">
    <w:abstractNumId w:val="0"/>
  </w:num>
  <w:num w:numId="4">
    <w:abstractNumId w:val="3"/>
  </w:num>
  <w:num w:numId="5">
    <w:abstractNumId w:val="4"/>
  </w:num>
  <w:num w:numId="6">
    <w:abstractNumId w:val="2"/>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A8"/>
    <w:rsid w:val="000D0DE5"/>
    <w:rsid w:val="0098156E"/>
    <w:rsid w:val="00B84435"/>
    <w:rsid w:val="00C5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A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C509A8"/>
    <w:pPr>
      <w:ind w:firstLineChars="200" w:firstLine="420"/>
    </w:pPr>
  </w:style>
  <w:style w:type="character" w:customStyle="1" w:styleId="Char">
    <w:name w:val="列出段落 Char"/>
    <w:link w:val="a3"/>
    <w:uiPriority w:val="34"/>
    <w:rsid w:val="00C509A8"/>
    <w:rPr>
      <w:rFonts w:ascii="Calibri" w:eastAsia="宋体" w:hAnsi="Calibri" w:cs="Times New Roman"/>
    </w:rPr>
  </w:style>
  <w:style w:type="paragraph" w:styleId="a4">
    <w:name w:val="header"/>
    <w:basedOn w:val="a"/>
    <w:link w:val="Char0"/>
    <w:uiPriority w:val="99"/>
    <w:unhideWhenUsed/>
    <w:rsid w:val="009815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8156E"/>
    <w:rPr>
      <w:rFonts w:ascii="Calibri" w:eastAsia="宋体" w:hAnsi="Calibri" w:cs="Times New Roman"/>
      <w:sz w:val="18"/>
      <w:szCs w:val="18"/>
    </w:rPr>
  </w:style>
  <w:style w:type="paragraph" w:styleId="a5">
    <w:name w:val="footer"/>
    <w:basedOn w:val="a"/>
    <w:link w:val="Char1"/>
    <w:uiPriority w:val="99"/>
    <w:unhideWhenUsed/>
    <w:rsid w:val="0098156E"/>
    <w:pPr>
      <w:tabs>
        <w:tab w:val="center" w:pos="4153"/>
        <w:tab w:val="right" w:pos="8306"/>
      </w:tabs>
      <w:snapToGrid w:val="0"/>
      <w:jc w:val="left"/>
    </w:pPr>
    <w:rPr>
      <w:sz w:val="18"/>
      <w:szCs w:val="18"/>
    </w:rPr>
  </w:style>
  <w:style w:type="character" w:customStyle="1" w:styleId="Char1">
    <w:name w:val="页脚 Char"/>
    <w:basedOn w:val="a0"/>
    <w:link w:val="a5"/>
    <w:uiPriority w:val="99"/>
    <w:rsid w:val="0098156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A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C509A8"/>
    <w:pPr>
      <w:ind w:firstLineChars="200" w:firstLine="420"/>
    </w:pPr>
  </w:style>
  <w:style w:type="character" w:customStyle="1" w:styleId="Char">
    <w:name w:val="列出段落 Char"/>
    <w:link w:val="a3"/>
    <w:uiPriority w:val="34"/>
    <w:rsid w:val="00C509A8"/>
    <w:rPr>
      <w:rFonts w:ascii="Calibri" w:eastAsia="宋体" w:hAnsi="Calibri" w:cs="Times New Roman"/>
    </w:rPr>
  </w:style>
  <w:style w:type="paragraph" w:styleId="a4">
    <w:name w:val="header"/>
    <w:basedOn w:val="a"/>
    <w:link w:val="Char0"/>
    <w:uiPriority w:val="99"/>
    <w:unhideWhenUsed/>
    <w:rsid w:val="009815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8156E"/>
    <w:rPr>
      <w:rFonts w:ascii="Calibri" w:eastAsia="宋体" w:hAnsi="Calibri" w:cs="Times New Roman"/>
      <w:sz w:val="18"/>
      <w:szCs w:val="18"/>
    </w:rPr>
  </w:style>
  <w:style w:type="paragraph" w:styleId="a5">
    <w:name w:val="footer"/>
    <w:basedOn w:val="a"/>
    <w:link w:val="Char1"/>
    <w:uiPriority w:val="99"/>
    <w:unhideWhenUsed/>
    <w:rsid w:val="0098156E"/>
    <w:pPr>
      <w:tabs>
        <w:tab w:val="center" w:pos="4153"/>
        <w:tab w:val="right" w:pos="8306"/>
      </w:tabs>
      <w:snapToGrid w:val="0"/>
      <w:jc w:val="left"/>
    </w:pPr>
    <w:rPr>
      <w:sz w:val="18"/>
      <w:szCs w:val="18"/>
    </w:rPr>
  </w:style>
  <w:style w:type="character" w:customStyle="1" w:styleId="Char1">
    <w:name w:val="页脚 Char"/>
    <w:basedOn w:val="a0"/>
    <w:link w:val="a5"/>
    <w:uiPriority w:val="99"/>
    <w:rsid w:val="0098156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371</Words>
  <Characters>2119</Characters>
  <Application>Microsoft Office Word</Application>
  <DocSecurity>0</DocSecurity>
  <Lines>17</Lines>
  <Paragraphs>4</Paragraphs>
  <ScaleCrop>false</ScaleCrop>
  <Company>Lenovo (Beijing) Limited</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2015-09-02T07:53:00Z</dcterms:created>
  <dcterms:modified xsi:type="dcterms:W3CDTF">2015-09-02T08:04:00Z</dcterms:modified>
</cp:coreProperties>
</file>