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contextualSpacing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>附件一：</w:t>
      </w:r>
    </w:p>
    <w:p>
      <w:pPr>
        <w:spacing w:line="360" w:lineRule="exact"/>
        <w:ind w:firstLine="904" w:firstLineChars="300"/>
        <w:contextualSpacing/>
        <w:rPr>
          <w:rFonts w:ascii="仿宋" w:hAnsi="仿宋" w:eastAsia="仿宋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「</w:t>
      </w:r>
      <w:r>
        <w:rPr>
          <w:rFonts w:ascii="仿宋" w:hAnsi="仿宋" w:eastAsia="仿宋"/>
          <w:b/>
          <w:sz w:val="30"/>
          <w:szCs w:val="30"/>
        </w:rPr>
        <w:t>2017</w:t>
      </w:r>
      <w:r>
        <w:rPr>
          <w:rFonts w:hint="eastAsia" w:ascii="仿宋" w:hAnsi="仿宋" w:eastAsia="仿宋"/>
          <w:b/>
          <w:sz w:val="30"/>
          <w:szCs w:val="30"/>
        </w:rPr>
        <w:t>北京运动训练暨教练科学国际研讨会」日程表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22" w:type="dxa"/>
            <w:gridSpan w:val="3"/>
            <w:shd w:val="clear" w:color="auto" w:fill="5B9BD5" w:themeFill="accent1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FFFF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FFFFFF"/>
                <w:sz w:val="24"/>
                <w:szCs w:val="24"/>
              </w:rPr>
              <w:t>研讨会第一天（7月3日）</w:t>
            </w:r>
            <w:r>
              <w:rPr>
                <w:rFonts w:ascii="仿宋" w:hAnsi="仿宋" w:eastAsia="仿宋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08:30-08:50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报到</w:t>
            </w:r>
          </w:p>
        </w:tc>
        <w:tc>
          <w:tcPr>
            <w:tcW w:w="3452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Check-in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08:50-09:00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color w:val="000000"/>
                <w:sz w:val="24"/>
                <w:szCs w:val="24"/>
              </w:rPr>
              <w:t>讲师介绍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主持人</w:t>
            </w:r>
            <w:r>
              <w:rPr>
                <w:rFonts w:hint="cs" w:ascii="仿宋" w:hAnsi="仿宋" w:eastAsia="仿宋" w:cs="Malgun Gothic Semilight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Introduction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Host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09:00-10:30 (90min)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color w:val="000000"/>
                <w:sz w:val="24"/>
                <w:szCs w:val="24"/>
              </w:rPr>
              <w:t>运科团队的重要性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color w:val="000000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Meg Stone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Forming a team for athletes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Speaker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Meg Stone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10:30-10:40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休息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10:40-12:10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(90min)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color w:val="000000"/>
                <w:sz w:val="24"/>
                <w:szCs w:val="24"/>
              </w:rPr>
              <w:t>肌力训练之于耐力型运动员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color w:val="000000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Dr. Mike Stone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Strength training for endurance athletes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Speaker: Dr. Mike Stone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12:15-13:15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3452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Lunch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13:15-14:45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(90min)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color w:val="000000"/>
                <w:sz w:val="24"/>
                <w:szCs w:val="24"/>
              </w:rPr>
              <w:t>不同强度耐力训练之心血管适应影响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color w:val="000000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Dr. Mike Ramsey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 xml:space="preserve">Cardiovascular adaptation from various intensities of endurance training 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Speaker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Dr. Mike Ramsey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14:45-14:55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休息</w:t>
            </w:r>
          </w:p>
        </w:tc>
        <w:tc>
          <w:tcPr>
            <w:tcW w:w="3452" w:type="dxa"/>
            <w:shd w:val="clear" w:color="auto" w:fill="D9D9D9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14:55-16:25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(90min)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color w:val="000000"/>
                <w:sz w:val="24"/>
                <w:szCs w:val="24"/>
              </w:rPr>
              <w:t>基本耐力训练法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color w:val="000000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Bob Blaisdell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Building basic endurance prior to specific goals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Speaker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Bob Blaisdell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16:30-17:00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color w:val="000000"/>
                <w:sz w:val="24"/>
                <w:szCs w:val="24"/>
              </w:rPr>
              <w:t>综合座谈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Round 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22" w:type="dxa"/>
            <w:gridSpan w:val="3"/>
            <w:tcBorders>
              <w:bottom w:val="nil"/>
            </w:tcBorders>
            <w:shd w:val="clear" w:color="auto" w:fill="5B9BD5" w:themeFill="accent1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FFFF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FFFFFF"/>
                <w:sz w:val="24"/>
                <w:szCs w:val="24"/>
              </w:rPr>
              <w:t>研讨会第二天（7月4日</w:t>
            </w:r>
            <w:r>
              <w:rPr>
                <w:rFonts w:ascii="仿宋" w:hAnsi="仿宋" w:eastAsia="仿宋"/>
                <w:b/>
                <w:color w:val="FFFFFF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809" w:type="dxa"/>
            <w:tcBorders>
              <w:top w:val="nil"/>
            </w:tcBorders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06:00-06:30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报到</w:t>
            </w:r>
          </w:p>
        </w:tc>
        <w:tc>
          <w:tcPr>
            <w:tcW w:w="3452" w:type="dxa"/>
            <w:tcBorders>
              <w:top w:val="nil"/>
            </w:tcBorders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Check-in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8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06:30-06:45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热身</w:t>
            </w:r>
          </w:p>
        </w:tc>
        <w:tc>
          <w:tcPr>
            <w:tcW w:w="345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Warm-up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06:50-07:10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跑步训练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Running drill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07:20-08:00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sz w:val="24"/>
                <w:szCs w:val="24"/>
              </w:rPr>
              <w:t>乳酸阈值心跳率训练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Dr. Kimitake Sato, Nick Fiolo, Bob Blaisdell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HR/Lactate threshold training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Speaker: Dr. Kimitake Sato, Nick Fiolo, Bob Blaisdell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08:00-08:15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总结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Wrap-up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08:15-10:40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休息</w:t>
            </w:r>
          </w:p>
        </w:tc>
        <w:tc>
          <w:tcPr>
            <w:tcW w:w="3452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10:40-12:10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(90min)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sz w:val="24"/>
                <w:szCs w:val="24"/>
              </w:rPr>
              <w:t>耐力运动之运动营养学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Nick Fiolo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Sport nutrition specific to training volume loads 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Speaker: Nick Fiolo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809" w:type="dxa"/>
            <w:shd w:val="clear" w:color="auto" w:fill="D9D9D9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12:15-13:15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午餐</w:t>
            </w:r>
          </w:p>
        </w:tc>
        <w:tc>
          <w:tcPr>
            <w:tcW w:w="3452" w:type="dxa"/>
            <w:shd w:val="clear" w:color="auto" w:fill="D9D9D9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Lunch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13:15-14:45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(90min)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sz w:val="24"/>
                <w:szCs w:val="24"/>
              </w:rPr>
              <w:t>跑者常见之运动伤害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Dr. Kimitake Sato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Common running-related injury mechanism 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Speaker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Dr. Kimitake Sato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09" w:type="dxa"/>
            <w:shd w:val="clear" w:color="auto" w:fill="D9D9D9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14:45-14:55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休息</w:t>
            </w:r>
          </w:p>
        </w:tc>
        <w:tc>
          <w:tcPr>
            <w:tcW w:w="3452" w:type="dxa"/>
            <w:shd w:val="clear" w:color="auto" w:fill="D9D9D9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14:55-16:25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(90min)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sz w:val="24"/>
                <w:szCs w:val="24"/>
              </w:rPr>
              <w:t>自行车运动常见之运动伤害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Bob Blaisdell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Common cycling-related injury mechanism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Speaker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Bob Blaisdell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16:30-17:00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sz w:val="24"/>
                <w:szCs w:val="24"/>
              </w:rPr>
              <w:t>综合座谈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Round 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22" w:type="dxa"/>
            <w:gridSpan w:val="3"/>
            <w:shd w:val="clear" w:color="auto" w:fill="5B9BD5" w:themeFill="accent1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FFFF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FFFFFF"/>
                <w:sz w:val="24"/>
                <w:szCs w:val="24"/>
              </w:rPr>
              <w:t>研讨会第三天（7月5日）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06:00-06:30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报到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Check-in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06:30-06:45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热身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Warm-up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06:50-07:10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跑步训练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Running drill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07:20-08:00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sz w:val="24"/>
                <w:szCs w:val="24"/>
              </w:rPr>
              <w:t>间歇训练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Dr. Kimitake Sato, Nick Fiolo, Bob Blaisdell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Interval training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Speaker: Dr. Kimitake Sato, Nick Fiolo, Bob Blaisdell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08:00-08:15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总结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Wrap-up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08:15-10:40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color w:val="000000"/>
                <w:sz w:val="24"/>
                <w:szCs w:val="24"/>
              </w:rPr>
              <w:t>休息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10:40-12:10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(90min)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sz w:val="24"/>
                <w:szCs w:val="24"/>
              </w:rPr>
              <w:t>运用科技监测训练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Dr. Kimitake Sato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Use of technology to monitor training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Speaker: Dr. Kimitake Sato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12:15-13:15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午餐</w:t>
            </w:r>
          </w:p>
        </w:tc>
        <w:tc>
          <w:tcPr>
            <w:tcW w:w="3452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Lunch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13:15-14:45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(90min)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sz w:val="24"/>
                <w:szCs w:val="24"/>
              </w:rPr>
              <w:t>如何利用数据掌握训练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Dr. Mike Ramsey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Testing and interpreting data to monitor progression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Speaker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Dr. Mike Ramsey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14:45-14:55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休息</w:t>
            </w:r>
          </w:p>
        </w:tc>
        <w:tc>
          <w:tcPr>
            <w:tcW w:w="3452" w:type="dxa"/>
            <w:shd w:val="clear" w:color="auto" w:fill="D9D9D9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14:55-16:25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(90min)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sz w:val="24"/>
                <w:szCs w:val="24"/>
              </w:rPr>
              <w:t>如何解读数据以设计并监测训练计划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讲座</w:t>
            </w:r>
            <w:r>
              <w:rPr>
                <w:rFonts w:hint="cs" w:ascii="仿宋" w:hAnsi="仿宋" w:eastAsia="仿宋" w:cs="Malgun Gothic Semilight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Nick Fiolo</w:t>
            </w:r>
          </w:p>
        </w:tc>
        <w:tc>
          <w:tcPr>
            <w:tcW w:w="3452" w:type="dxa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How to interpret the data for designing proper training?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Speaker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Nick Fiolo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16:30-17:00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sz w:val="24"/>
                <w:szCs w:val="24"/>
              </w:rPr>
              <w:t>综合座谈</w:t>
            </w:r>
          </w:p>
        </w:tc>
        <w:tc>
          <w:tcPr>
            <w:tcW w:w="34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Round 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22" w:type="dxa"/>
            <w:gridSpan w:val="3"/>
            <w:shd w:val="clear" w:color="auto" w:fill="5B9BD5" w:themeFill="accent1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FFFF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FFFFFF"/>
                <w:sz w:val="24"/>
                <w:szCs w:val="24"/>
              </w:rPr>
              <w:t>研讨会第四天（7月6日）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422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国内专家交流分享（新华视讯和有关网络平台全程直播）</w:t>
            </w:r>
          </w:p>
        </w:tc>
      </w:tr>
    </w:tbl>
    <w:p>
      <w:pPr>
        <w:rPr>
          <w:rFonts w:ascii="华文中宋" w:hAnsi="华文中宋" w:eastAsia="华文中宋"/>
          <w:b/>
          <w:sz w:val="24"/>
        </w:rPr>
        <w:sectPr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rPr>
          <w:rFonts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附件二：</w:t>
      </w:r>
    </w:p>
    <w:p>
      <w:pPr>
        <w:jc w:val="center"/>
        <w:rPr>
          <w:rFonts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交通信息</w:t>
      </w:r>
    </w:p>
    <w:p>
      <w:pPr>
        <w:spacing w:line="260" w:lineRule="exact"/>
        <w:rPr>
          <w:rFonts w:ascii="华文中宋" w:hAnsi="华文中宋" w:eastAsia="华文中宋" w:cs="宋体"/>
          <w:b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b/>
          <w:color w:val="3D3D3D"/>
          <w:kern w:val="0"/>
          <w:sz w:val="20"/>
          <w:szCs w:val="21"/>
        </w:rPr>
        <w:t>1</w:t>
      </w:r>
      <w:r>
        <w:rPr>
          <w:rFonts w:hint="eastAsia" w:ascii="华文中宋" w:hAnsi="华文中宋" w:eastAsia="华文中宋" w:cs="宋体"/>
          <w:b/>
          <w:kern w:val="0"/>
          <w:sz w:val="20"/>
          <w:szCs w:val="21"/>
        </w:rPr>
        <w:t>、北京西站</w:t>
      </w:r>
    </w:p>
    <w:p>
      <w:pPr>
        <w:spacing w:line="260" w:lineRule="exact"/>
        <w:ind w:firstLine="360" w:firstLineChars="180"/>
        <w:rPr>
          <w:rFonts w:ascii="华文中宋" w:hAnsi="华文中宋" w:eastAsia="华文中宋" w:cs="宋体"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kern w:val="0"/>
          <w:sz w:val="20"/>
          <w:szCs w:val="21"/>
        </w:rPr>
        <w:t>地铁7号线 → 地铁5号线</w:t>
      </w:r>
    </w:p>
    <w:p>
      <w:pPr>
        <w:spacing w:line="260" w:lineRule="exact"/>
        <w:ind w:firstLine="360" w:firstLineChars="180"/>
        <w:rPr>
          <w:rFonts w:ascii="华文中宋" w:hAnsi="华文中宋" w:eastAsia="华文中宋" w:cs="宋体"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kern w:val="0"/>
          <w:sz w:val="20"/>
          <w:szCs w:val="21"/>
        </w:rPr>
        <w:t xml:space="preserve">7号线北京西站 上车—磁器口站 （A口出）下车    </w:t>
      </w:r>
    </w:p>
    <w:p>
      <w:pPr>
        <w:spacing w:line="260" w:lineRule="exact"/>
        <w:ind w:firstLine="360" w:firstLineChars="180"/>
        <w:rPr>
          <w:rFonts w:ascii="华文中宋" w:hAnsi="华文中宋" w:eastAsia="华文中宋" w:cs="宋体"/>
          <w:kern w:val="0"/>
          <w:sz w:val="20"/>
          <w:szCs w:val="21"/>
        </w:rPr>
      </w:pPr>
      <w:r>
        <w:rPr>
          <w:rFonts w:ascii="华文中宋" w:hAnsi="华文中宋" w:eastAsia="华文中宋" w:cs="宋体"/>
          <w:kern w:val="0"/>
          <w:sz w:val="20"/>
          <w:szCs w:val="21"/>
        </w:rPr>
        <w:t>5</w:t>
      </w:r>
      <w:r>
        <w:rPr>
          <w:rFonts w:hint="eastAsia" w:ascii="华文中宋" w:hAnsi="华文中宋" w:eastAsia="华文中宋" w:cs="宋体"/>
          <w:kern w:val="0"/>
          <w:sz w:val="20"/>
          <w:szCs w:val="21"/>
        </w:rPr>
        <w:t xml:space="preserve">号线磁器口站 上车—天坛东门站 （B口出）下车     </w:t>
      </w:r>
    </w:p>
    <w:p>
      <w:pPr>
        <w:spacing w:line="260" w:lineRule="exact"/>
        <w:rPr>
          <w:rFonts w:ascii="华文中宋" w:hAnsi="华文中宋" w:eastAsia="华文中宋" w:cs="宋体"/>
          <w:b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1"/>
        </w:rPr>
        <w:t xml:space="preserve">2、北京站地铁2号线 → 地铁5号线 </w:t>
      </w:r>
    </w:p>
    <w:p>
      <w:pPr>
        <w:spacing w:line="260" w:lineRule="exact"/>
        <w:ind w:firstLine="360" w:firstLineChars="180"/>
        <w:rPr>
          <w:rFonts w:ascii="华文中宋" w:hAnsi="华文中宋" w:eastAsia="华文中宋" w:cs="宋体"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kern w:val="0"/>
          <w:sz w:val="20"/>
          <w:szCs w:val="21"/>
        </w:rPr>
        <w:t xml:space="preserve">2号线北京站上车 —崇文门站 下车    </w:t>
      </w:r>
    </w:p>
    <w:p>
      <w:pPr>
        <w:spacing w:line="260" w:lineRule="exact"/>
        <w:ind w:firstLine="360" w:firstLineChars="180"/>
        <w:rPr>
          <w:rFonts w:ascii="华文中宋" w:hAnsi="华文中宋" w:eastAsia="华文中宋" w:cs="宋体"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kern w:val="0"/>
          <w:sz w:val="20"/>
          <w:szCs w:val="21"/>
        </w:rPr>
        <w:t xml:space="preserve">5号线崇文门站 上车 天坛东门站 （B口出）下车    </w:t>
      </w:r>
    </w:p>
    <w:p>
      <w:pPr>
        <w:spacing w:line="260" w:lineRule="exact"/>
        <w:rPr>
          <w:rFonts w:ascii="华文中宋" w:hAnsi="华文中宋" w:eastAsia="华文中宋" w:cs="宋体"/>
          <w:b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1"/>
        </w:rPr>
        <w:t>3、北京南站</w:t>
      </w:r>
    </w:p>
    <w:p>
      <w:pPr>
        <w:spacing w:line="260" w:lineRule="exact"/>
        <w:ind w:firstLine="360" w:firstLineChars="180"/>
        <w:rPr>
          <w:rFonts w:ascii="华文中宋" w:hAnsi="华文中宋" w:eastAsia="华文中宋" w:cs="宋体"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kern w:val="0"/>
          <w:sz w:val="20"/>
          <w:szCs w:val="21"/>
        </w:rPr>
        <w:t xml:space="preserve">地铁14号线东段 → 地铁5号线 </w:t>
      </w:r>
    </w:p>
    <w:p>
      <w:pPr>
        <w:spacing w:line="260" w:lineRule="exact"/>
        <w:ind w:firstLine="360" w:firstLineChars="180"/>
        <w:rPr>
          <w:rFonts w:ascii="华文中宋" w:hAnsi="华文中宋" w:eastAsia="华文中宋" w:cs="宋体"/>
          <w:kern w:val="0"/>
          <w:sz w:val="20"/>
          <w:szCs w:val="21"/>
        </w:rPr>
      </w:pPr>
      <w:r>
        <w:rPr>
          <w:rFonts w:ascii="华文中宋" w:hAnsi="华文中宋" w:eastAsia="华文中宋" w:cs="宋体"/>
          <w:kern w:val="0"/>
          <w:sz w:val="20"/>
          <w:szCs w:val="21"/>
        </w:rPr>
        <w:t>14</w:t>
      </w:r>
      <w:r>
        <w:rPr>
          <w:rFonts w:hint="eastAsia" w:ascii="华文中宋" w:hAnsi="华文中宋" w:eastAsia="华文中宋" w:cs="宋体"/>
          <w:kern w:val="0"/>
          <w:sz w:val="20"/>
          <w:szCs w:val="21"/>
        </w:rPr>
        <w:t xml:space="preserve">号线北京南站 上车—蒲黄榆站 下车    </w:t>
      </w:r>
    </w:p>
    <w:p>
      <w:pPr>
        <w:spacing w:line="260" w:lineRule="exact"/>
        <w:ind w:firstLine="360" w:firstLineChars="180"/>
        <w:rPr>
          <w:rFonts w:ascii="华文中宋" w:hAnsi="华文中宋" w:eastAsia="华文中宋" w:cs="宋体"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kern w:val="0"/>
          <w:sz w:val="20"/>
          <w:szCs w:val="21"/>
        </w:rPr>
        <w:t xml:space="preserve">5号线蒲黄榆 上车 —天坛东门站（B口出）下车    </w:t>
      </w:r>
    </w:p>
    <w:p>
      <w:pPr>
        <w:spacing w:line="260" w:lineRule="exact"/>
        <w:rPr>
          <w:rFonts w:ascii="华文中宋" w:hAnsi="华文中宋" w:eastAsia="华文中宋" w:cs="宋体"/>
          <w:b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1"/>
        </w:rPr>
        <w:t>4、北京首都国际机场-一、二、三号航站楼</w:t>
      </w:r>
    </w:p>
    <w:p>
      <w:pPr>
        <w:spacing w:line="260" w:lineRule="exact"/>
        <w:ind w:firstLine="360" w:firstLineChars="180"/>
        <w:rPr>
          <w:rFonts w:ascii="华文中宋" w:hAnsi="华文中宋" w:eastAsia="华文中宋" w:cs="宋体"/>
          <w:kern w:val="0"/>
          <w:sz w:val="20"/>
          <w:szCs w:val="21"/>
        </w:rPr>
      </w:pPr>
      <w:r>
        <w:rPr>
          <w:rFonts w:hint="eastAsia" w:ascii="华文中宋" w:hAnsi="华文中宋" w:eastAsia="华文中宋" w:cs="宋体"/>
          <w:kern w:val="0"/>
          <w:sz w:val="20"/>
          <w:szCs w:val="21"/>
        </w:rPr>
        <w:t xml:space="preserve">首都机场t1\t2\t3航站楼站 上车—小营站 下车    </w:t>
      </w:r>
    </w:p>
    <w:p>
      <w:pPr>
        <w:spacing w:line="260" w:lineRule="exact"/>
        <w:ind w:firstLine="360" w:firstLineChars="180"/>
        <w:rPr>
          <w:rFonts w:ascii="华文中宋" w:hAnsi="华文中宋" w:eastAsia="华文中宋" w:cs="宋体"/>
          <w:kern w:val="0"/>
          <w:sz w:val="20"/>
          <w:szCs w:val="21"/>
        </w:rPr>
      </w:pPr>
      <w:r>
        <w:rPr>
          <w:rFonts w:ascii="华文中宋" w:hAnsi="华文中宋" w:eastAsia="华文中宋" w:cs="宋体"/>
          <w:kern w:val="0"/>
          <w:sz w:val="20"/>
          <w:szCs w:val="21"/>
        </w:rPr>
        <w:t>5</w:t>
      </w:r>
      <w:r>
        <w:rPr>
          <w:rFonts w:hint="eastAsia" w:ascii="华文中宋" w:hAnsi="华文中宋" w:eastAsia="华文中宋" w:cs="宋体"/>
          <w:kern w:val="0"/>
          <w:sz w:val="20"/>
          <w:szCs w:val="21"/>
        </w:rPr>
        <w:t xml:space="preserve">号线惠新西街北口站 上车 —天坛东门站 （B口出）下车    </w:t>
      </w:r>
    </w:p>
    <w:p>
      <w:pPr>
        <w:ind w:firstLine="3844" w:firstLineChars="1600"/>
        <w:rPr>
          <w:rFonts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住宿信息</w:t>
      </w:r>
    </w:p>
    <w:tbl>
      <w:tblPr>
        <w:tblStyle w:val="5"/>
        <w:tblW w:w="8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4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</w:tcPr>
          <w:p>
            <w:pP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距离186米</w:t>
            </w:r>
          </w:p>
          <w:p>
            <w:pP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北京欣燕都连锁酒店(天坛东门店)</w:t>
            </w:r>
          </w:p>
          <w:p>
            <w:pP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北京市东城区体育馆西路25号</w:t>
            </w:r>
          </w:p>
          <w:p>
            <w:pP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¥188起预订</w:t>
            </w:r>
          </w:p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  <w:t>(010)67172232</w:t>
            </w:r>
          </w:p>
        </w:tc>
        <w:tc>
          <w:tcPr>
            <w:tcW w:w="4417" w:type="dxa"/>
          </w:tcPr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距离445米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北京天坛酒店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北京市东城区体育馆路1号(与幸福大街交界口)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¥368起预订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  <w:t xml:space="preserve"> (010)59505156,(010)59505158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</w:tcPr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距离445米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北京天坛酒店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北京市东城区体育馆路1号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¥368起预订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  <w:t xml:space="preserve"> (010)59505156,(010)59505158</w:t>
            </w:r>
          </w:p>
        </w:tc>
        <w:tc>
          <w:tcPr>
            <w:tcW w:w="4417" w:type="dxa"/>
          </w:tcPr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距离359米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7天连锁酒店(天坛东门地铁站店)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东城区体育馆路10号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¥294起预订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  <w:t>(010)67120088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</w:tcPr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距离637米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如家快捷酒店(北京天坛东门地铁站店)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北京市东城区天坛东路66号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¥242起预订</w:t>
            </w:r>
          </w:p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  <w:t>(010)67189900</w:t>
            </w:r>
          </w:p>
        </w:tc>
        <w:tc>
          <w:tcPr>
            <w:tcW w:w="4417" w:type="dxa"/>
          </w:tcPr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距离467米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北京泉谷酒店（文化主题酒店）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北京东城区幸福大街57号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¥420起预订</w:t>
            </w:r>
          </w:p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  <w:t>(010)67141116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</w:tcPr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距离381米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锦江之星旅馆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法华南里1号楼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¥237起预订</w:t>
            </w:r>
          </w:p>
          <w:p>
            <w:pPr>
              <w:jc w:val="left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  <w:t>(010)67173366</w:t>
            </w:r>
          </w:p>
        </w:tc>
        <w:tc>
          <w:tcPr>
            <w:tcW w:w="4417" w:type="dxa"/>
          </w:tcPr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距离405米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君安宾馆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北京市崇文区法华寺街134号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¥236起预订</w:t>
            </w:r>
          </w:p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  <w:t>(010)67115544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</w:tcPr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距离532米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全季酒店(北京天坛店)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北京市东城区东四块玉南街4号院1-2601室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¥593起预订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  <w:t>(010)67153377</w:t>
            </w:r>
          </w:p>
        </w:tc>
        <w:tc>
          <w:tcPr>
            <w:tcW w:w="4417" w:type="dxa"/>
          </w:tcPr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距离648米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 xml:space="preserve">北京东方之道酒店 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北京市东城区北京市东城区天坛东路13-16号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1"/>
              </w:rPr>
              <w:t>¥166起预订</w:t>
            </w:r>
          </w:p>
          <w:p>
            <w:pPr>
              <w:jc w:val="left"/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</w:pPr>
            <w:r>
              <w:rPr>
                <w:rFonts w:ascii="华文中宋" w:hAnsi="华文中宋" w:eastAsia="华文中宋" w:cs="宋体"/>
                <w:kern w:val="0"/>
                <w:sz w:val="20"/>
                <w:szCs w:val="21"/>
              </w:rPr>
              <w:t>(010)67058788</w:t>
            </w:r>
          </w:p>
        </w:tc>
      </w:tr>
    </w:tbl>
    <w:p>
      <w:pPr>
        <w:spacing w:line="420" w:lineRule="exact"/>
        <w:jc w:val="left"/>
        <w:rPr>
          <w:rFonts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附件三：</w:t>
      </w:r>
    </w:p>
    <w:p>
      <w:pPr>
        <w:jc w:val="center"/>
        <w:rPr>
          <w:rFonts w:ascii="华文中宋" w:hAnsi="华文中宋" w:eastAsia="华文中宋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</w:rPr>
        <w:t>会议回执</w:t>
      </w:r>
    </w:p>
    <w:p>
      <w:pPr>
        <w:jc w:val="center"/>
        <w:rPr>
          <w:rFonts w:ascii="华文中宋" w:hAnsi="华文中宋" w:eastAsia="华文中宋"/>
          <w:b/>
          <w:sz w:val="24"/>
          <w:szCs w:val="24"/>
        </w:rPr>
      </w:pP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37"/>
        <w:gridCol w:w="1259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34" w:type="dxa"/>
            <w:gridSpan w:val="4"/>
          </w:tcPr>
          <w:p>
            <w:pPr>
              <w:jc w:val="left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4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姓名：</w:t>
            </w:r>
          </w:p>
        </w:tc>
        <w:tc>
          <w:tcPr>
            <w:tcW w:w="2937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性别:</w:t>
            </w:r>
          </w:p>
        </w:tc>
        <w:tc>
          <w:tcPr>
            <w:tcW w:w="2949" w:type="dxa"/>
            <w:gridSpan w:val="2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职称/职务: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4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手机：</w:t>
            </w:r>
          </w:p>
        </w:tc>
        <w:tc>
          <w:tcPr>
            <w:tcW w:w="5886" w:type="dxa"/>
            <w:gridSpan w:val="3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4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工作单位：</w:t>
            </w:r>
          </w:p>
        </w:tc>
        <w:tc>
          <w:tcPr>
            <w:tcW w:w="2937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4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通讯地址：</w:t>
            </w:r>
          </w:p>
        </w:tc>
        <w:tc>
          <w:tcPr>
            <w:tcW w:w="4196" w:type="dxa"/>
            <w:gridSpan w:val="2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34" w:type="dxa"/>
            <w:gridSpan w:val="4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备注信息</w:t>
            </w:r>
          </w:p>
        </w:tc>
      </w:tr>
    </w:tbl>
    <w:p/>
    <w:p/>
    <w:sectPr>
      <w:pgSz w:w="11906" w:h="16838"/>
      <w:pgMar w:top="141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B6910"/>
    <w:rsid w:val="719B6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宋体" w:eastAsia="仿宋" w:cs="宋体"/>
      <w:kern w:val="0"/>
      <w:sz w:val="32"/>
      <w:szCs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2017-06-13T00:55:00Z</dcterms:created>
  <dc:creator>ibm</dc:creator>
  <cp:lastModifiedBy>ibm</cp:lastModifiedBy>
  <dcterms:modified xsi:type="dcterms:W3CDTF">2017-06-13T00:55:50Z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