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CA" w:rsidRDefault="00C853CA" w:rsidP="00C853CA">
      <w:pPr>
        <w:pStyle w:val="1"/>
        <w:spacing w:line="500" w:lineRule="exact"/>
        <w:rPr>
          <w:rFonts w:ascii="宋体" w:hAnsi="宋体" w:cs="宋体" w:hint="eastAsia"/>
        </w:rPr>
      </w:pPr>
      <w:r>
        <w:rPr>
          <w:rFonts w:ascii="宋体" w:hAnsi="宋体" w:cs="宋体" w:hint="eastAsia"/>
        </w:rPr>
        <w:t>2017年全国马术耐力赛巡回赛竞赛规程</w:t>
      </w:r>
    </w:p>
    <w:p w:rsidR="00C853CA" w:rsidRDefault="00C853CA" w:rsidP="00C853CA">
      <w:pPr>
        <w:spacing w:line="500" w:lineRule="exact"/>
        <w:rPr>
          <w:rFonts w:hint="eastAsia"/>
        </w:rPr>
      </w:pPr>
    </w:p>
    <w:p w:rsidR="00C853CA" w:rsidRDefault="00C853CA" w:rsidP="00C853CA">
      <w:pPr>
        <w:tabs>
          <w:tab w:val="left" w:pos="1316"/>
        </w:tabs>
        <w:autoSpaceDE w:val="0"/>
        <w:autoSpaceDN w:val="0"/>
        <w:adjustRightInd w:val="0"/>
        <w:spacing w:line="500" w:lineRule="exact"/>
        <w:ind w:firstLineChars="200" w:firstLine="602"/>
        <w:jc w:val="left"/>
        <w:rPr>
          <w:rFonts w:ascii="黑体" w:eastAsia="黑体" w:hint="eastAsia"/>
          <w:b/>
          <w:sz w:val="30"/>
        </w:rPr>
      </w:pPr>
      <w:r>
        <w:rPr>
          <w:rFonts w:ascii="黑体" w:eastAsia="黑体" w:hint="eastAsia"/>
          <w:b/>
          <w:sz w:val="30"/>
        </w:rPr>
        <w:t>一、主办单位</w:t>
      </w:r>
    </w:p>
    <w:p w:rsidR="00C853CA" w:rsidRDefault="00C853CA" w:rsidP="00C853CA">
      <w:pPr>
        <w:spacing w:line="500" w:lineRule="exact"/>
        <w:rPr>
          <w:rFonts w:ascii="仿宋_GB2312" w:eastAsia="仿宋_GB2312" w:hint="eastAsia"/>
          <w:bCs/>
          <w:sz w:val="30"/>
        </w:rPr>
      </w:pPr>
      <w:r>
        <w:rPr>
          <w:rFonts w:ascii="仿宋_GB2312" w:eastAsia="仿宋_GB2312" w:hint="eastAsia"/>
          <w:bCs/>
          <w:sz w:val="30"/>
        </w:rPr>
        <w:t xml:space="preserve">    中国马术协会</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承办单位</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第一站：安徽省砀山县人民政府、</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 xml:space="preserve">        北京九州金马国际文化发展有限公司</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第二站：黑龙江省杜尔伯特蒙古族自治县人民政府、</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 xml:space="preserve">        呼伦贝尔（</w:t>
      </w:r>
      <w:proofErr w:type="gramStart"/>
      <w:r>
        <w:rPr>
          <w:rFonts w:ascii="仿宋_GB2312" w:eastAsia="仿宋_GB2312" w:hint="eastAsia"/>
          <w:bCs/>
          <w:sz w:val="30"/>
        </w:rPr>
        <w:t>凯</w:t>
      </w:r>
      <w:proofErr w:type="gramEnd"/>
      <w:r>
        <w:rPr>
          <w:rFonts w:ascii="仿宋_GB2312" w:eastAsia="仿宋_GB2312" w:hint="eastAsia"/>
          <w:bCs/>
          <w:sz w:val="30"/>
        </w:rPr>
        <w:t>洋）马业发展有限公司</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第三站：新疆维吾尔自治区体育局</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第四站：内蒙古自治区陈巴尔虎旗人民政府</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 xml:space="preserve">        呼伦贝尔（</w:t>
      </w:r>
      <w:proofErr w:type="gramStart"/>
      <w:r>
        <w:rPr>
          <w:rFonts w:ascii="仿宋_GB2312" w:eastAsia="仿宋_GB2312" w:hint="eastAsia"/>
          <w:bCs/>
          <w:sz w:val="30"/>
        </w:rPr>
        <w:t>凯</w:t>
      </w:r>
      <w:proofErr w:type="gramEnd"/>
      <w:r>
        <w:rPr>
          <w:rFonts w:ascii="仿宋_GB2312" w:eastAsia="仿宋_GB2312" w:hint="eastAsia"/>
          <w:bCs/>
          <w:sz w:val="30"/>
        </w:rPr>
        <w:t>洋）马业发展有限公司</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竞赛日期和地点</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第一站：2017年4月9日，安徽砀山。</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第二站：2017年5月27日至28日，黑龙江杜尔伯特蒙古族自治县。</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第三站：2017年6月17日至18日，新疆昭苏。</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第四站：2017年7月16日，内蒙古陈巴尔虎旗。</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参赛单位</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参赛单位为2017年度国家体育总局马术项目注册代表单位以及中国马术协会注册会员。</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竞赛项目</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个人赛</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参赛资格</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（一）各参赛单位参赛运动员不限。随队人员可</w:t>
      </w:r>
      <w:proofErr w:type="gramStart"/>
      <w:r>
        <w:rPr>
          <w:rFonts w:ascii="仿宋_GB2312" w:eastAsia="仿宋_GB2312" w:hint="eastAsia"/>
          <w:bCs/>
          <w:sz w:val="30"/>
        </w:rPr>
        <w:t>报领队</w:t>
      </w:r>
      <w:proofErr w:type="gramEnd"/>
      <w:r>
        <w:rPr>
          <w:rFonts w:ascii="仿宋_GB2312" w:eastAsia="仿宋_GB2312" w:hint="eastAsia"/>
          <w:bCs/>
          <w:sz w:val="30"/>
        </w:rPr>
        <w:t>1人、教练员1人、工作人员3人。马主人数不超过参赛马匹数。</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lastRenderedPageBreak/>
        <w:t>（二）参赛运动员不分性别，年龄须达到16岁（2001年及以前出生），并在国家体育总局或中国马术协会完成2017年度注册手续。</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（三）参赛</w:t>
      </w:r>
      <w:r>
        <w:rPr>
          <w:rFonts w:ascii="仿宋_GB2312" w:eastAsia="仿宋_GB2312" w:hint="eastAsia"/>
          <w:sz w:val="30"/>
        </w:rPr>
        <w:t>运动员</w:t>
      </w:r>
      <w:r>
        <w:rPr>
          <w:rFonts w:ascii="仿宋_GB2312" w:eastAsia="仿宋_GB2312" w:hint="eastAsia"/>
          <w:bCs/>
          <w:sz w:val="30"/>
        </w:rPr>
        <w:t>和马匹须在2015年-2017年度内</w:t>
      </w:r>
      <w:proofErr w:type="gramStart"/>
      <w:r>
        <w:rPr>
          <w:rFonts w:ascii="仿宋_GB2312" w:eastAsia="仿宋_GB2312" w:hint="eastAsia"/>
          <w:bCs/>
          <w:sz w:val="30"/>
        </w:rPr>
        <w:t>各至少</w:t>
      </w:r>
      <w:proofErr w:type="gramEnd"/>
      <w:r>
        <w:rPr>
          <w:rFonts w:ascii="仿宋_GB2312" w:eastAsia="仿宋_GB2312" w:hint="eastAsia"/>
          <w:bCs/>
          <w:sz w:val="30"/>
        </w:rPr>
        <w:t>完成一次初级达标。</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（四）各单位自带马匹参赛，</w:t>
      </w:r>
      <w:proofErr w:type="gramStart"/>
      <w:r>
        <w:rPr>
          <w:rFonts w:ascii="仿宋_GB2312" w:eastAsia="仿宋_GB2312" w:hint="eastAsia"/>
          <w:bCs/>
          <w:sz w:val="30"/>
        </w:rPr>
        <w:t>马龄须</w:t>
      </w:r>
      <w:proofErr w:type="gramEnd"/>
      <w:r>
        <w:rPr>
          <w:rFonts w:ascii="仿宋_GB2312" w:eastAsia="仿宋_GB2312" w:hint="eastAsia"/>
          <w:bCs/>
          <w:sz w:val="30"/>
        </w:rPr>
        <w:t>达到6岁（2011年及以前出生）。参赛马匹须具有中国马术协会颁发的马匹护照，并在到达赛区后及时向赛会兽医提交。参赛马匹在赛前按规则要求进行验马，未</w:t>
      </w:r>
      <w:proofErr w:type="gramStart"/>
      <w:r>
        <w:rPr>
          <w:rFonts w:ascii="仿宋_GB2312" w:eastAsia="仿宋_GB2312" w:hint="eastAsia"/>
          <w:bCs/>
          <w:sz w:val="30"/>
        </w:rPr>
        <w:t>参加验马的</w:t>
      </w:r>
      <w:proofErr w:type="gramEnd"/>
      <w:r>
        <w:rPr>
          <w:rFonts w:ascii="仿宋_GB2312" w:eastAsia="仿宋_GB2312" w:hint="eastAsia"/>
          <w:bCs/>
          <w:sz w:val="30"/>
        </w:rPr>
        <w:t>马匹不得参加比赛。</w:t>
      </w:r>
    </w:p>
    <w:p w:rsidR="00C853CA" w:rsidRDefault="00C853CA" w:rsidP="00C853CA">
      <w:pPr>
        <w:pStyle w:val="a6"/>
        <w:spacing w:line="500" w:lineRule="exact"/>
        <w:ind w:left="600"/>
        <w:rPr>
          <w:rFonts w:ascii="仿宋_GB2312" w:eastAsia="仿宋_GB2312" w:cs="Times New Roman" w:hint="eastAsia"/>
          <w:bCs/>
          <w:color w:val="auto"/>
          <w:kern w:val="2"/>
          <w:sz w:val="30"/>
          <w:lang w:val="en-US"/>
        </w:rPr>
      </w:pPr>
      <w:r>
        <w:rPr>
          <w:rFonts w:ascii="仿宋_GB2312" w:eastAsia="仿宋_GB2312" w:hint="eastAsia"/>
          <w:bCs/>
          <w:sz w:val="30"/>
        </w:rPr>
        <w:t>（五）</w:t>
      </w:r>
      <w:r>
        <w:rPr>
          <w:rFonts w:ascii="仿宋_GB2312" w:eastAsia="仿宋_GB2312" w:cs="Times New Roman" w:hint="eastAsia"/>
          <w:bCs/>
          <w:color w:val="auto"/>
          <w:kern w:val="2"/>
          <w:sz w:val="30"/>
          <w:lang w:val="en-US"/>
        </w:rPr>
        <w:t>参赛</w:t>
      </w:r>
      <w:proofErr w:type="gramStart"/>
      <w:r>
        <w:rPr>
          <w:rFonts w:ascii="仿宋_GB2312" w:eastAsia="仿宋_GB2312" w:cs="Times New Roman" w:hint="eastAsia"/>
          <w:bCs/>
          <w:color w:val="auto"/>
          <w:kern w:val="2"/>
          <w:sz w:val="30"/>
          <w:lang w:val="en-US"/>
        </w:rPr>
        <w:t>马匹赴赛区</w:t>
      </w:r>
      <w:proofErr w:type="gramEnd"/>
      <w:r>
        <w:rPr>
          <w:rFonts w:ascii="仿宋_GB2312" w:eastAsia="仿宋_GB2312" w:cs="Times New Roman" w:hint="eastAsia"/>
          <w:bCs/>
          <w:color w:val="auto"/>
          <w:kern w:val="2"/>
          <w:sz w:val="30"/>
          <w:lang w:val="en-US"/>
        </w:rPr>
        <w:t>前须办理相关检疫手续，并由所在地、</w:t>
      </w:r>
    </w:p>
    <w:p w:rsidR="00C853CA" w:rsidRDefault="00C853CA" w:rsidP="00C853CA">
      <w:pPr>
        <w:spacing w:line="500" w:lineRule="exact"/>
        <w:rPr>
          <w:rFonts w:ascii="仿宋_GB2312" w:eastAsia="仿宋_GB2312" w:hint="eastAsia"/>
          <w:bCs/>
          <w:sz w:val="30"/>
        </w:rPr>
      </w:pPr>
      <w:r>
        <w:rPr>
          <w:rFonts w:ascii="仿宋_GB2312" w:eastAsia="仿宋_GB2312" w:hint="eastAsia"/>
          <w:bCs/>
          <w:sz w:val="30"/>
        </w:rPr>
        <w:t>县级兽医站出具检疫合格证明，随马匹</w:t>
      </w:r>
      <w:r>
        <w:rPr>
          <w:rFonts w:ascii="仿宋_GB2312" w:eastAsia="仿宋_GB2312" w:hint="eastAsia"/>
          <w:sz w:val="30"/>
        </w:rPr>
        <w:t>抵达</w:t>
      </w:r>
      <w:r>
        <w:rPr>
          <w:rFonts w:ascii="仿宋_GB2312" w:eastAsia="仿宋_GB2312" w:hint="eastAsia"/>
          <w:bCs/>
          <w:sz w:val="30"/>
        </w:rPr>
        <w:t>赛区时递交承办单位。</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竞赛办法</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（一）比赛采用</w:t>
      </w:r>
      <w:proofErr w:type="gramStart"/>
      <w:r>
        <w:rPr>
          <w:rFonts w:ascii="仿宋_GB2312" w:eastAsia="仿宋_GB2312" w:hint="eastAsia"/>
          <w:bCs/>
          <w:sz w:val="30"/>
        </w:rPr>
        <w:t>国际马</w:t>
      </w:r>
      <w:proofErr w:type="gramEnd"/>
      <w:r>
        <w:rPr>
          <w:rFonts w:ascii="仿宋_GB2312" w:eastAsia="仿宋_GB2312" w:hint="eastAsia"/>
          <w:bCs/>
          <w:sz w:val="30"/>
        </w:rPr>
        <w:t>联颁布的耐力赛第9版竞赛规则。特殊修订条款的执行，以中国马术协会下发通知为准。</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（二）比赛执行</w:t>
      </w:r>
      <w:proofErr w:type="gramStart"/>
      <w:r>
        <w:rPr>
          <w:rFonts w:ascii="仿宋_GB2312" w:eastAsia="仿宋_GB2312" w:hint="eastAsia"/>
          <w:bCs/>
          <w:sz w:val="30"/>
        </w:rPr>
        <w:t>国际马</w:t>
      </w:r>
      <w:proofErr w:type="gramEnd"/>
      <w:r>
        <w:rPr>
          <w:rFonts w:ascii="仿宋_GB2312" w:eastAsia="仿宋_GB2312" w:hint="eastAsia"/>
          <w:bCs/>
          <w:sz w:val="30"/>
        </w:rPr>
        <w:t>联耐力赛</w:t>
      </w:r>
      <w:proofErr w:type="gramStart"/>
      <w:r>
        <w:rPr>
          <w:rFonts w:ascii="仿宋_GB2312" w:eastAsia="仿宋_GB2312" w:hint="eastAsia"/>
          <w:bCs/>
          <w:sz w:val="30"/>
        </w:rPr>
        <w:t>一</w:t>
      </w:r>
      <w:proofErr w:type="gramEnd"/>
      <w:r>
        <w:rPr>
          <w:rFonts w:ascii="仿宋_GB2312" w:eastAsia="仿宋_GB2312" w:hint="eastAsia"/>
          <w:bCs/>
          <w:sz w:val="30"/>
        </w:rPr>
        <w:t>星级标准，比赛为一日赛，距离80-119公里。</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（三）个人赛根据</w:t>
      </w:r>
      <w:proofErr w:type="gramStart"/>
      <w:r>
        <w:rPr>
          <w:rFonts w:ascii="仿宋_GB2312" w:eastAsia="仿宋_GB2312" w:hint="eastAsia"/>
          <w:sz w:val="30"/>
        </w:rPr>
        <w:t>运动员</w:t>
      </w:r>
      <w:r>
        <w:rPr>
          <w:rFonts w:ascii="仿宋_GB2312" w:eastAsia="仿宋_GB2312" w:hint="eastAsia"/>
          <w:bCs/>
          <w:sz w:val="30"/>
        </w:rPr>
        <w:t>完赛成绩</w:t>
      </w:r>
      <w:proofErr w:type="gramEnd"/>
      <w:r>
        <w:rPr>
          <w:rFonts w:ascii="仿宋_GB2312" w:eastAsia="仿宋_GB2312" w:hint="eastAsia"/>
          <w:bCs/>
          <w:sz w:val="30"/>
        </w:rPr>
        <w:t>进行排名。</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裁判员和仲裁</w:t>
      </w:r>
    </w:p>
    <w:p w:rsidR="00C853CA" w:rsidRDefault="00C853CA" w:rsidP="00C853CA">
      <w:pPr>
        <w:tabs>
          <w:tab w:val="left" w:pos="567"/>
          <w:tab w:val="left" w:pos="1680"/>
        </w:tabs>
        <w:spacing w:line="500" w:lineRule="exact"/>
        <w:ind w:firstLineChars="200" w:firstLine="600"/>
        <w:rPr>
          <w:rFonts w:ascii="仿宋_GB2312" w:eastAsia="仿宋_GB2312"/>
          <w:bCs/>
          <w:sz w:val="30"/>
        </w:rPr>
      </w:pPr>
      <w:r>
        <w:rPr>
          <w:rFonts w:ascii="仿宋_GB2312" w:eastAsia="仿宋_GB2312" w:hint="eastAsia"/>
          <w:bCs/>
          <w:sz w:val="30"/>
        </w:rPr>
        <w:t>（一）裁判员名单另行通知，人选由中国马术协会指定，不足</w:t>
      </w:r>
    </w:p>
    <w:p w:rsidR="00C853CA" w:rsidRDefault="00C853CA" w:rsidP="00C853CA">
      <w:pPr>
        <w:tabs>
          <w:tab w:val="left" w:pos="567"/>
          <w:tab w:val="left" w:pos="1680"/>
        </w:tabs>
        <w:spacing w:line="500" w:lineRule="exact"/>
        <w:rPr>
          <w:rFonts w:ascii="仿宋_GB2312" w:eastAsia="仿宋_GB2312" w:hint="eastAsia"/>
          <w:bCs/>
          <w:sz w:val="30"/>
        </w:rPr>
      </w:pPr>
      <w:r>
        <w:rPr>
          <w:rFonts w:ascii="仿宋_GB2312" w:eastAsia="仿宋_GB2312" w:hint="eastAsia"/>
          <w:bCs/>
          <w:sz w:val="30"/>
        </w:rPr>
        <w:t>部分由承办单位选派。</w:t>
      </w:r>
    </w:p>
    <w:p w:rsidR="00C853CA" w:rsidRDefault="00C853CA" w:rsidP="00C853CA">
      <w:pPr>
        <w:tabs>
          <w:tab w:val="left" w:pos="567"/>
          <w:tab w:val="left" w:pos="1680"/>
        </w:tabs>
        <w:spacing w:line="500" w:lineRule="exact"/>
        <w:rPr>
          <w:rFonts w:ascii="仿宋_GB2312" w:eastAsia="仿宋_GB2312" w:hint="eastAsia"/>
          <w:bCs/>
          <w:sz w:val="30"/>
        </w:rPr>
      </w:pPr>
      <w:r>
        <w:rPr>
          <w:rFonts w:ascii="仿宋_GB2312" w:eastAsia="仿宋_GB2312" w:hint="eastAsia"/>
          <w:bCs/>
          <w:sz w:val="30"/>
        </w:rPr>
        <w:t xml:space="preserve">    （二）仲裁委员会人员组成和职责范围，按</w:t>
      </w:r>
      <w:r>
        <w:rPr>
          <w:rFonts w:ascii="仿宋_GB2312" w:eastAsia="仿宋_GB2312" w:hint="eastAsia"/>
          <w:sz w:val="30"/>
        </w:rPr>
        <w:t>中国马术协会《马术及速度赛马竞赛仲裁办法》</w:t>
      </w:r>
      <w:r>
        <w:rPr>
          <w:rFonts w:ascii="仿宋_GB2312" w:eastAsia="仿宋_GB2312" w:hint="eastAsia"/>
          <w:bCs/>
          <w:sz w:val="30"/>
        </w:rPr>
        <w:t>执行。</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录取名次和奖励</w:t>
      </w:r>
    </w:p>
    <w:p w:rsidR="00C853CA" w:rsidRDefault="00C853CA" w:rsidP="00C853CA">
      <w:pPr>
        <w:autoSpaceDE w:val="0"/>
        <w:autoSpaceDN w:val="0"/>
        <w:adjustRightInd w:val="0"/>
        <w:spacing w:line="500" w:lineRule="exact"/>
        <w:ind w:firstLineChars="200" w:firstLine="600"/>
        <w:rPr>
          <w:rFonts w:ascii="仿宋_GB2312" w:eastAsia="仿宋_GB2312" w:hint="eastAsia"/>
          <w:bCs/>
          <w:sz w:val="30"/>
          <w:lang w:bidi="ar"/>
        </w:rPr>
      </w:pPr>
      <w:r>
        <w:rPr>
          <w:rFonts w:ascii="仿宋_GB2312" w:eastAsia="仿宋_GB2312" w:hint="eastAsia"/>
          <w:bCs/>
          <w:sz w:val="30"/>
        </w:rPr>
        <w:t>（一）</w:t>
      </w:r>
      <w:r>
        <w:rPr>
          <w:rFonts w:ascii="仿宋_GB2312" w:eastAsia="仿宋_GB2312" w:hint="eastAsia"/>
          <w:bCs/>
          <w:sz w:val="30"/>
          <w:lang w:bidi="ar"/>
        </w:rPr>
        <w:t>实际参赛人马组合不足4个，取消该项目，</w:t>
      </w:r>
      <w:r>
        <w:rPr>
          <w:rFonts w:ascii="仿宋_GB2312" w:eastAsia="仿宋_GB2312" w:hint="eastAsia"/>
          <w:sz w:val="30"/>
          <w:lang w:bidi="ar"/>
        </w:rPr>
        <w:t>实际参赛人马组合不足9个，按参赛人马组合数</w:t>
      </w:r>
      <w:r>
        <w:rPr>
          <w:rFonts w:ascii="仿宋_GB2312" w:eastAsia="仿宋_GB2312"/>
          <w:bCs/>
          <w:sz w:val="30"/>
        </w:rPr>
        <w:t>减</w:t>
      </w:r>
      <w:proofErr w:type="gramStart"/>
      <w:r>
        <w:rPr>
          <w:rFonts w:ascii="仿宋_GB2312" w:eastAsia="仿宋_GB2312"/>
          <w:bCs/>
          <w:sz w:val="30"/>
        </w:rPr>
        <w:t>一</w:t>
      </w:r>
      <w:proofErr w:type="gramEnd"/>
      <w:r>
        <w:rPr>
          <w:rFonts w:ascii="仿宋_GB2312" w:eastAsia="仿宋_GB2312"/>
          <w:bCs/>
          <w:sz w:val="30"/>
        </w:rPr>
        <w:t>录取，9个及以上录取前8名。</w:t>
      </w:r>
      <w:r>
        <w:rPr>
          <w:rFonts w:ascii="仿宋_GB2312" w:eastAsia="仿宋_GB2312" w:hint="eastAsia"/>
          <w:sz w:val="30"/>
          <w:lang w:bidi="ar"/>
        </w:rPr>
        <w:t>前3名</w:t>
      </w:r>
      <w:r>
        <w:rPr>
          <w:rFonts w:ascii="仿宋_GB2312" w:eastAsia="仿宋_GB2312" w:hint="eastAsia"/>
          <w:sz w:val="30"/>
        </w:rPr>
        <w:t>颁发</w:t>
      </w:r>
      <w:r>
        <w:rPr>
          <w:rFonts w:ascii="仿宋_GB2312" w:eastAsia="仿宋_GB2312" w:hint="eastAsia"/>
          <w:sz w:val="30"/>
          <w:lang w:bidi="ar"/>
        </w:rPr>
        <w:t>奖牌和证书，其他名次颁发证书</w:t>
      </w:r>
      <w:r>
        <w:rPr>
          <w:rFonts w:ascii="仿宋_GB2312" w:eastAsia="仿宋_GB2312" w:hint="eastAsia"/>
          <w:sz w:val="30"/>
        </w:rPr>
        <w:t>。个人前3名</w:t>
      </w:r>
      <w:r>
        <w:rPr>
          <w:rFonts w:ascii="仿宋_GB2312" w:eastAsia="仿宋_GB2312" w:hint="eastAsia"/>
          <w:sz w:val="30"/>
        </w:rPr>
        <w:lastRenderedPageBreak/>
        <w:t>各奖奖杯</w:t>
      </w:r>
      <w:r>
        <w:rPr>
          <w:rFonts w:ascii="仿宋_GB2312" w:eastAsia="仿宋_GB2312" w:hint="eastAsia"/>
          <w:bCs/>
          <w:sz w:val="30"/>
          <w:lang w:bidi="ar"/>
        </w:rPr>
        <w:t>一座。</w:t>
      </w:r>
    </w:p>
    <w:p w:rsidR="00C853CA" w:rsidRDefault="00C853CA" w:rsidP="00C853CA">
      <w:pPr>
        <w:autoSpaceDE w:val="0"/>
        <w:autoSpaceDN w:val="0"/>
        <w:adjustRightInd w:val="0"/>
        <w:spacing w:line="500" w:lineRule="exact"/>
        <w:rPr>
          <w:rFonts w:ascii="仿宋_GB2312" w:eastAsia="仿宋_GB2312" w:hint="eastAsia"/>
          <w:bCs/>
          <w:sz w:val="30"/>
          <w:lang w:bidi="ar"/>
        </w:rPr>
      </w:pPr>
      <w:r>
        <w:rPr>
          <w:rFonts w:ascii="仿宋_GB2312" w:eastAsia="仿宋_GB2312" w:hint="eastAsia"/>
          <w:bCs/>
          <w:sz w:val="30"/>
          <w:lang w:bidi="ar"/>
        </w:rPr>
        <w:t xml:space="preserve">    （二）比赛设“最佳马主奖”。以马匹获得较高名次为主要参评依据，颁发奖杯一座。</w:t>
      </w:r>
    </w:p>
    <w:p w:rsidR="00C853CA" w:rsidRDefault="00C853CA" w:rsidP="00C853CA">
      <w:pPr>
        <w:autoSpaceDE w:val="0"/>
        <w:autoSpaceDN w:val="0"/>
        <w:adjustRightInd w:val="0"/>
        <w:spacing w:line="500" w:lineRule="exact"/>
        <w:ind w:firstLineChars="200" w:firstLine="600"/>
        <w:rPr>
          <w:rFonts w:ascii="仿宋_GB2312" w:eastAsia="仿宋_GB2312" w:hint="eastAsia"/>
          <w:bCs/>
          <w:sz w:val="30"/>
          <w:lang w:bidi="ar"/>
        </w:rPr>
      </w:pPr>
      <w:r>
        <w:rPr>
          <w:rFonts w:ascii="仿宋_GB2312" w:eastAsia="仿宋_GB2312" w:hint="eastAsia"/>
          <w:bCs/>
          <w:sz w:val="30"/>
          <w:lang w:bidi="ar"/>
        </w:rPr>
        <w:t>（三）比赛设“最佳马匹状态奖”。以验马表现为主要参评依据，颁发奖杯一座。</w:t>
      </w:r>
    </w:p>
    <w:p w:rsidR="00C853CA" w:rsidRDefault="00C853CA" w:rsidP="00C853CA">
      <w:pPr>
        <w:tabs>
          <w:tab w:val="left" w:pos="567"/>
          <w:tab w:val="left" w:pos="1320"/>
        </w:tabs>
        <w:autoSpaceDE w:val="0"/>
        <w:autoSpaceDN w:val="0"/>
        <w:adjustRightInd w:val="0"/>
        <w:spacing w:line="500" w:lineRule="exact"/>
        <w:ind w:firstLineChars="200" w:firstLine="600"/>
        <w:rPr>
          <w:rFonts w:ascii="仿宋_GB2312" w:eastAsia="仿宋_GB2312" w:hint="eastAsia"/>
          <w:bCs/>
          <w:sz w:val="30"/>
          <w:lang w:bidi="ar"/>
        </w:rPr>
      </w:pPr>
      <w:r>
        <w:rPr>
          <w:rFonts w:ascii="仿宋_GB2312" w:eastAsia="仿宋_GB2312" w:hint="eastAsia"/>
          <w:bCs/>
          <w:sz w:val="30"/>
          <w:lang w:bidi="ar"/>
        </w:rPr>
        <w:t>（四）赛事奖金办法另行规定。</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报名和报到</w:t>
      </w:r>
    </w:p>
    <w:p w:rsidR="00C853CA" w:rsidRDefault="00C853CA" w:rsidP="00C853CA">
      <w:pPr>
        <w:pStyle w:val="a5"/>
        <w:spacing w:line="500" w:lineRule="exact"/>
        <w:ind w:firstLineChars="200" w:firstLine="600"/>
        <w:rPr>
          <w:rFonts w:ascii="宋体" w:hAnsi="宋体" w:cs="宋体"/>
          <w:kern w:val="0"/>
        </w:rPr>
      </w:pPr>
      <w:r>
        <w:rPr>
          <w:rFonts w:ascii="仿宋_GB2312" w:eastAsia="仿宋_GB2312" w:hint="eastAsia"/>
          <w:bCs/>
          <w:sz w:val="30"/>
        </w:rPr>
        <w:t>（一）</w:t>
      </w:r>
      <w:r>
        <w:rPr>
          <w:rFonts w:ascii="仿宋_GB2312" w:eastAsia="仿宋_GB2312" w:hint="eastAsia"/>
          <w:sz w:val="30"/>
        </w:rPr>
        <w:t>各参赛单位须</w:t>
      </w:r>
      <w:r>
        <w:rPr>
          <w:rFonts w:ascii="仿宋_GB2312" w:eastAsia="仿宋_GB2312" w:hint="eastAsia"/>
          <w:color w:val="464646"/>
          <w:sz w:val="30"/>
        </w:rPr>
        <w:t>登录中国马术协会官方网站，在“信息管理”页面中进行报名，未完成年度注册手续不能进行报名。</w:t>
      </w:r>
      <w:r>
        <w:rPr>
          <w:rFonts w:ascii="仿宋_GB2312" w:eastAsia="仿宋_GB2312" w:hint="eastAsia"/>
          <w:sz w:val="30"/>
        </w:rPr>
        <w:t>联系电话：010-68862550，联系传真：010-68862596，联系邮箱：ceabmzc@126.com，联系地址：北京市石景山区老山西街5号，邮编：100049。逾期报名，按不参加论。截至比赛抽签前，各参赛单位可按照规则规定在报名的替补运动员和马匹范围内更换运动员或马匹，替补马匹必须参加赛前验马</w:t>
      </w:r>
      <w:r>
        <w:rPr>
          <w:rFonts w:ascii="仿宋_GB2312" w:eastAsia="仿宋_GB2312"/>
          <w:bCs/>
          <w:sz w:val="30"/>
        </w:rPr>
        <w:t>。</w:t>
      </w:r>
    </w:p>
    <w:p w:rsidR="00C853CA" w:rsidRDefault="00C853CA" w:rsidP="00C853CA">
      <w:pPr>
        <w:autoSpaceDE w:val="0"/>
        <w:autoSpaceDN w:val="0"/>
        <w:adjustRightInd w:val="0"/>
        <w:spacing w:line="500" w:lineRule="exact"/>
        <w:ind w:firstLine="600"/>
        <w:rPr>
          <w:rFonts w:ascii="仿宋_GB2312" w:eastAsia="仿宋_GB2312" w:hint="eastAsia"/>
          <w:bCs/>
          <w:sz w:val="30"/>
        </w:rPr>
      </w:pPr>
      <w:r>
        <w:rPr>
          <w:rFonts w:ascii="仿宋_GB2312" w:eastAsia="仿宋_GB2312" w:hint="eastAsia"/>
          <w:bCs/>
          <w:sz w:val="30"/>
        </w:rPr>
        <w:t>（二）</w:t>
      </w:r>
      <w:r>
        <w:rPr>
          <w:rFonts w:ascii="仿宋_GB2312" w:eastAsia="仿宋_GB2312" w:hint="eastAsia"/>
          <w:sz w:val="30"/>
        </w:rPr>
        <w:t>参赛队和大会指定裁判员于赛前2天到赛区报到</w:t>
      </w:r>
      <w:r>
        <w:rPr>
          <w:rFonts w:ascii="仿宋_GB2312" w:eastAsia="仿宋_GB2312" w:hint="eastAsia"/>
          <w:bCs/>
          <w:sz w:val="30"/>
        </w:rPr>
        <w:t>。</w:t>
      </w:r>
    </w:p>
    <w:p w:rsidR="00C853CA" w:rsidRDefault="00C853CA" w:rsidP="00C853CA">
      <w:pPr>
        <w:spacing w:line="500" w:lineRule="exact"/>
        <w:ind w:firstLine="602"/>
        <w:rPr>
          <w:rFonts w:ascii="黑体" w:eastAsia="黑体" w:hint="eastAsia"/>
          <w:b/>
          <w:sz w:val="30"/>
        </w:rPr>
      </w:pPr>
      <w:r>
        <w:rPr>
          <w:rFonts w:ascii="黑体" w:eastAsia="黑体" w:hint="eastAsia"/>
          <w:b/>
          <w:sz w:val="30"/>
        </w:rPr>
        <w:t>十一、器材和经费</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（一）各参赛代表队一切费用自理。</w:t>
      </w:r>
    </w:p>
    <w:p w:rsidR="00C853CA" w:rsidRDefault="00C853CA" w:rsidP="00C853CA">
      <w:pPr>
        <w:spacing w:line="500" w:lineRule="exact"/>
        <w:ind w:firstLineChars="200" w:firstLine="600"/>
        <w:rPr>
          <w:rFonts w:ascii="仿宋_GB2312" w:eastAsia="仿宋_GB2312" w:hint="eastAsia"/>
          <w:bCs/>
          <w:sz w:val="30"/>
        </w:rPr>
      </w:pPr>
      <w:r>
        <w:rPr>
          <w:rFonts w:ascii="仿宋_GB2312" w:eastAsia="仿宋_GB2312" w:hint="eastAsia"/>
          <w:bCs/>
          <w:sz w:val="30"/>
        </w:rPr>
        <w:t>（二）参赛运动员和马匹在比赛期间的意外保险由各代表队自行办理。参赛运动员和马匹在比赛期间所发生的伤害与意外事故，主办单位和承办单位均不承担任何责任。</w:t>
      </w:r>
    </w:p>
    <w:p w:rsidR="00C853CA" w:rsidRDefault="00C853CA" w:rsidP="00C853CA">
      <w:pPr>
        <w:numPr>
          <w:ilvl w:val="0"/>
          <w:numId w:val="1"/>
        </w:numPr>
        <w:tabs>
          <w:tab w:val="left" w:pos="1316"/>
        </w:tabs>
        <w:spacing w:line="500" w:lineRule="exact"/>
        <w:rPr>
          <w:rFonts w:ascii="黑体" w:eastAsia="黑体" w:hint="eastAsia"/>
          <w:b/>
          <w:sz w:val="30"/>
        </w:rPr>
      </w:pPr>
      <w:r>
        <w:rPr>
          <w:rFonts w:ascii="黑体" w:eastAsia="黑体" w:hint="eastAsia"/>
          <w:b/>
          <w:sz w:val="30"/>
        </w:rPr>
        <w:t>其它</w:t>
      </w:r>
    </w:p>
    <w:p w:rsidR="00C853CA" w:rsidRDefault="00C853CA" w:rsidP="00C853CA">
      <w:pPr>
        <w:pStyle w:val="a5"/>
        <w:spacing w:line="500" w:lineRule="exact"/>
        <w:ind w:left="596"/>
        <w:rPr>
          <w:rFonts w:ascii="宋体" w:hAnsi="宋体" w:cs="宋体"/>
          <w:kern w:val="0"/>
        </w:rPr>
      </w:pPr>
      <w:r>
        <w:rPr>
          <w:rFonts w:ascii="仿宋_GB2312" w:eastAsia="仿宋_GB2312"/>
          <w:bCs/>
          <w:sz w:val="30"/>
        </w:rPr>
        <w:t>（</w:t>
      </w:r>
      <w:r>
        <w:rPr>
          <w:rFonts w:ascii="仿宋_GB2312" w:eastAsia="仿宋_GB2312" w:hint="eastAsia"/>
          <w:bCs/>
          <w:sz w:val="30"/>
        </w:rPr>
        <w:t>一</w:t>
      </w:r>
      <w:r>
        <w:rPr>
          <w:rFonts w:ascii="仿宋_GB2312" w:eastAsia="仿宋_GB2312"/>
          <w:bCs/>
          <w:sz w:val="30"/>
        </w:rPr>
        <w:t>）参赛马匹须按规定注射马流感疫苗。</w:t>
      </w:r>
    </w:p>
    <w:p w:rsidR="00C853CA" w:rsidRDefault="00C853CA" w:rsidP="00C853CA">
      <w:pPr>
        <w:autoSpaceDE w:val="0"/>
        <w:autoSpaceDN w:val="0"/>
        <w:adjustRightInd w:val="0"/>
        <w:spacing w:line="500" w:lineRule="exact"/>
        <w:ind w:left="596"/>
        <w:rPr>
          <w:rFonts w:ascii="仿宋_GB2312" w:eastAsia="仿宋_GB2312" w:hint="eastAsia"/>
          <w:bCs/>
          <w:sz w:val="30"/>
        </w:rPr>
      </w:pPr>
      <w:r>
        <w:rPr>
          <w:rFonts w:ascii="仿宋_GB2312" w:eastAsia="仿宋_GB2312" w:hint="eastAsia"/>
          <w:bCs/>
          <w:sz w:val="30"/>
        </w:rPr>
        <w:t>（二）未尽事宜，另行通知。</w:t>
      </w:r>
    </w:p>
    <w:p w:rsidR="00942A80" w:rsidRPr="00C853CA" w:rsidRDefault="00942A80" w:rsidP="00C853CA">
      <w:bookmarkStart w:id="0" w:name="_GoBack"/>
      <w:bookmarkEnd w:id="0"/>
    </w:p>
    <w:sectPr w:rsidR="00942A80" w:rsidRPr="00C85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AB" w:rsidRDefault="002C05AB" w:rsidP="001B4661">
      <w:r>
        <w:separator/>
      </w:r>
    </w:p>
  </w:endnote>
  <w:endnote w:type="continuationSeparator" w:id="0">
    <w:p w:rsidR="002C05AB" w:rsidRDefault="002C05AB" w:rsidP="001B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宋体 Std L">
    <w:altName w:val="宋体"/>
    <w:charset w:val="86"/>
    <w:family w:val="roman"/>
    <w:pitch w:val="default"/>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AB" w:rsidRDefault="002C05AB" w:rsidP="001B4661">
      <w:r>
        <w:separator/>
      </w:r>
    </w:p>
  </w:footnote>
  <w:footnote w:type="continuationSeparator" w:id="0">
    <w:p w:rsidR="002C05AB" w:rsidRDefault="002C05AB" w:rsidP="001B4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84F09"/>
    <w:multiLevelType w:val="multilevel"/>
    <w:tmpl w:val="65E84F09"/>
    <w:lvl w:ilvl="0">
      <w:start w:val="2"/>
      <w:numFmt w:val="japaneseCounting"/>
      <w:lvlText w:val="%1、"/>
      <w:lvlJc w:val="left"/>
      <w:pPr>
        <w:tabs>
          <w:tab w:val="num" w:pos="1316"/>
        </w:tabs>
        <w:ind w:left="1316" w:hanging="720"/>
      </w:pPr>
      <w:rPr>
        <w:rFonts w:hint="default"/>
      </w:rPr>
    </w:lvl>
    <w:lvl w:ilvl="1">
      <w:start w:val="1"/>
      <w:numFmt w:val="japaneseCounting"/>
      <w:lvlText w:val="（%2）"/>
      <w:lvlJc w:val="left"/>
      <w:pPr>
        <w:tabs>
          <w:tab w:val="num" w:pos="2096"/>
        </w:tabs>
        <w:ind w:left="2096" w:hanging="1080"/>
      </w:pPr>
      <w:rPr>
        <w:rFonts w:ascii="宋体" w:eastAsia="宋体" w:hAnsi="宋体" w:cs="宋体" w:hint="default"/>
      </w:rPr>
    </w:lvl>
    <w:lvl w:ilvl="2">
      <w:start w:val="1"/>
      <w:numFmt w:val="lowerRoman"/>
      <w:lvlText w:val="%3."/>
      <w:lvlJc w:val="right"/>
      <w:pPr>
        <w:tabs>
          <w:tab w:val="num" w:pos="1856"/>
        </w:tabs>
        <w:ind w:left="1856" w:hanging="420"/>
      </w:pPr>
    </w:lvl>
    <w:lvl w:ilvl="3">
      <w:start w:val="1"/>
      <w:numFmt w:val="decimal"/>
      <w:lvlText w:val="%4."/>
      <w:lvlJc w:val="left"/>
      <w:pPr>
        <w:tabs>
          <w:tab w:val="num" w:pos="2276"/>
        </w:tabs>
        <w:ind w:left="2276" w:hanging="420"/>
      </w:pPr>
    </w:lvl>
    <w:lvl w:ilvl="4">
      <w:start w:val="1"/>
      <w:numFmt w:val="lowerLetter"/>
      <w:lvlText w:val="%5)"/>
      <w:lvlJc w:val="left"/>
      <w:pPr>
        <w:tabs>
          <w:tab w:val="num" w:pos="2696"/>
        </w:tabs>
        <w:ind w:left="2696" w:hanging="420"/>
      </w:pPr>
    </w:lvl>
    <w:lvl w:ilvl="5">
      <w:start w:val="1"/>
      <w:numFmt w:val="lowerRoman"/>
      <w:lvlText w:val="%6."/>
      <w:lvlJc w:val="right"/>
      <w:pPr>
        <w:tabs>
          <w:tab w:val="num" w:pos="3116"/>
        </w:tabs>
        <w:ind w:left="3116" w:hanging="420"/>
      </w:pPr>
    </w:lvl>
    <w:lvl w:ilvl="6">
      <w:start w:val="1"/>
      <w:numFmt w:val="decimal"/>
      <w:lvlText w:val="%7."/>
      <w:lvlJc w:val="left"/>
      <w:pPr>
        <w:tabs>
          <w:tab w:val="num" w:pos="3536"/>
        </w:tabs>
        <w:ind w:left="3536" w:hanging="420"/>
      </w:pPr>
    </w:lvl>
    <w:lvl w:ilvl="7">
      <w:start w:val="1"/>
      <w:numFmt w:val="lowerLetter"/>
      <w:lvlText w:val="%8)"/>
      <w:lvlJc w:val="left"/>
      <w:pPr>
        <w:tabs>
          <w:tab w:val="num" w:pos="3956"/>
        </w:tabs>
        <w:ind w:left="3956" w:hanging="420"/>
      </w:pPr>
    </w:lvl>
    <w:lvl w:ilvl="8">
      <w:start w:val="1"/>
      <w:numFmt w:val="lowerRoman"/>
      <w:lvlText w:val="%9."/>
      <w:lvlJc w:val="right"/>
      <w:pPr>
        <w:tabs>
          <w:tab w:val="num" w:pos="4376"/>
        </w:tabs>
        <w:ind w:left="4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04"/>
    <w:rsid w:val="001B4661"/>
    <w:rsid w:val="002C05AB"/>
    <w:rsid w:val="0042219D"/>
    <w:rsid w:val="00683145"/>
    <w:rsid w:val="00942A80"/>
    <w:rsid w:val="00C01C04"/>
    <w:rsid w:val="00C8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C853CA"/>
    <w:pPr>
      <w:keepNext/>
      <w:keepLines/>
      <w:spacing w:before="240" w:after="240"/>
      <w:jc w:val="center"/>
      <w:outlineLvl w:val="0"/>
    </w:pPr>
    <w:rPr>
      <w:bCs/>
      <w:kern w:val="0"/>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4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4661"/>
    <w:rPr>
      <w:kern w:val="2"/>
      <w:sz w:val="18"/>
      <w:szCs w:val="18"/>
    </w:rPr>
  </w:style>
  <w:style w:type="paragraph" w:styleId="a4">
    <w:name w:val="footer"/>
    <w:basedOn w:val="a"/>
    <w:link w:val="Char0"/>
    <w:rsid w:val="001B4661"/>
    <w:pPr>
      <w:tabs>
        <w:tab w:val="center" w:pos="4153"/>
        <w:tab w:val="right" w:pos="8306"/>
      </w:tabs>
      <w:snapToGrid w:val="0"/>
      <w:jc w:val="left"/>
    </w:pPr>
    <w:rPr>
      <w:sz w:val="18"/>
      <w:szCs w:val="18"/>
    </w:rPr>
  </w:style>
  <w:style w:type="character" w:customStyle="1" w:styleId="Char0">
    <w:name w:val="页脚 Char"/>
    <w:basedOn w:val="a0"/>
    <w:link w:val="a4"/>
    <w:rsid w:val="001B4661"/>
    <w:rPr>
      <w:kern w:val="2"/>
      <w:sz w:val="18"/>
      <w:szCs w:val="18"/>
    </w:rPr>
  </w:style>
  <w:style w:type="character" w:customStyle="1" w:styleId="1Char">
    <w:name w:val="标题 1 Char"/>
    <w:basedOn w:val="a0"/>
    <w:link w:val="1"/>
    <w:rsid w:val="00C853CA"/>
    <w:rPr>
      <w:bCs/>
      <w:sz w:val="36"/>
      <w:szCs w:val="44"/>
    </w:rPr>
  </w:style>
  <w:style w:type="paragraph" w:styleId="a5">
    <w:name w:val="Normal (Web)"/>
    <w:basedOn w:val="a"/>
    <w:rsid w:val="00C853CA"/>
    <w:rPr>
      <w:sz w:val="24"/>
    </w:rPr>
  </w:style>
  <w:style w:type="paragraph" w:customStyle="1" w:styleId="a6">
    <w:name w:val="[基本段落]"/>
    <w:basedOn w:val="a"/>
    <w:rsid w:val="00C853CA"/>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C853CA"/>
    <w:pPr>
      <w:keepNext/>
      <w:keepLines/>
      <w:spacing w:before="240" w:after="240"/>
      <w:jc w:val="center"/>
      <w:outlineLvl w:val="0"/>
    </w:pPr>
    <w:rPr>
      <w:bCs/>
      <w:kern w:val="0"/>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4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4661"/>
    <w:rPr>
      <w:kern w:val="2"/>
      <w:sz w:val="18"/>
      <w:szCs w:val="18"/>
    </w:rPr>
  </w:style>
  <w:style w:type="paragraph" w:styleId="a4">
    <w:name w:val="footer"/>
    <w:basedOn w:val="a"/>
    <w:link w:val="Char0"/>
    <w:rsid w:val="001B4661"/>
    <w:pPr>
      <w:tabs>
        <w:tab w:val="center" w:pos="4153"/>
        <w:tab w:val="right" w:pos="8306"/>
      </w:tabs>
      <w:snapToGrid w:val="0"/>
      <w:jc w:val="left"/>
    </w:pPr>
    <w:rPr>
      <w:sz w:val="18"/>
      <w:szCs w:val="18"/>
    </w:rPr>
  </w:style>
  <w:style w:type="character" w:customStyle="1" w:styleId="Char0">
    <w:name w:val="页脚 Char"/>
    <w:basedOn w:val="a0"/>
    <w:link w:val="a4"/>
    <w:rsid w:val="001B4661"/>
    <w:rPr>
      <w:kern w:val="2"/>
      <w:sz w:val="18"/>
      <w:szCs w:val="18"/>
    </w:rPr>
  </w:style>
  <w:style w:type="character" w:customStyle="1" w:styleId="1Char">
    <w:name w:val="标题 1 Char"/>
    <w:basedOn w:val="a0"/>
    <w:link w:val="1"/>
    <w:rsid w:val="00C853CA"/>
    <w:rPr>
      <w:bCs/>
      <w:sz w:val="36"/>
      <w:szCs w:val="44"/>
    </w:rPr>
  </w:style>
  <w:style w:type="paragraph" w:styleId="a5">
    <w:name w:val="Normal (Web)"/>
    <w:basedOn w:val="a"/>
    <w:rsid w:val="00C853CA"/>
    <w:rPr>
      <w:sz w:val="24"/>
    </w:rPr>
  </w:style>
  <w:style w:type="paragraph" w:customStyle="1" w:styleId="a6">
    <w:name w:val="[基本段落]"/>
    <w:basedOn w:val="a"/>
    <w:rsid w:val="00C853CA"/>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219</Words>
  <Characters>1249</Characters>
  <Application>Microsoft Office Word</Application>
  <DocSecurity>0</DocSecurity>
  <Lines>10</Lines>
  <Paragraphs>2</Paragraphs>
  <ScaleCrop>false</ScaleCrop>
  <Company>Hewlett-Packard Company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estaring</dc:creator>
  <cp:keywords/>
  <dc:description/>
  <cp:lastModifiedBy>estaring</cp:lastModifiedBy>
  <cp:revision>3</cp:revision>
  <dcterms:created xsi:type="dcterms:W3CDTF">2016-08-17T02:54:00Z</dcterms:created>
  <dcterms:modified xsi:type="dcterms:W3CDTF">2017-03-17T02:22:00Z</dcterms:modified>
</cp:coreProperties>
</file>