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D7" w:rsidRDefault="004B293B">
      <w:pPr>
        <w:rPr>
          <w:rFonts w:ascii="仿宋" w:eastAsia="仿宋" w:hAnsi="仿宋" w:hint="eastAsia"/>
          <w:sz w:val="32"/>
          <w:szCs w:val="32"/>
        </w:rPr>
      </w:pPr>
      <w:r w:rsidRPr="004B293B">
        <w:rPr>
          <w:rFonts w:ascii="仿宋" w:eastAsia="仿宋" w:hAnsi="仿宋" w:hint="eastAsia"/>
          <w:sz w:val="32"/>
          <w:szCs w:val="32"/>
        </w:rPr>
        <w:t>附件1：</w:t>
      </w:r>
    </w:p>
    <w:p w:rsidR="00667C62" w:rsidRPr="004B293B" w:rsidRDefault="00667C62">
      <w:pPr>
        <w:rPr>
          <w:rFonts w:ascii="仿宋" w:eastAsia="仿宋" w:hAnsi="仿宋"/>
          <w:sz w:val="32"/>
          <w:szCs w:val="32"/>
        </w:rPr>
      </w:pPr>
      <w:bookmarkStart w:id="0" w:name="_GoBack"/>
      <w:bookmarkEnd w:id="0"/>
    </w:p>
    <w:p w:rsidR="004B293B" w:rsidRDefault="004B293B" w:rsidP="004B293B">
      <w:pPr>
        <w:jc w:val="center"/>
        <w:rPr>
          <w:rFonts w:ascii="华文中宋" w:eastAsia="华文中宋" w:hAnsi="华文中宋"/>
          <w:sz w:val="36"/>
          <w:szCs w:val="32"/>
        </w:rPr>
      </w:pPr>
      <w:r w:rsidRPr="004B293B">
        <w:rPr>
          <w:rFonts w:ascii="华文中宋" w:eastAsia="华文中宋" w:hAnsi="华文中宋" w:hint="eastAsia"/>
          <w:sz w:val="36"/>
          <w:szCs w:val="32"/>
        </w:rPr>
        <w:t>国家体育总局贯彻落实行政执法公示制度执法全过程记录制度重大执法决定法制审核制度实施方案</w:t>
      </w:r>
    </w:p>
    <w:p w:rsidR="004B293B" w:rsidRDefault="004B293B" w:rsidP="004B293B">
      <w:pPr>
        <w:rPr>
          <w:rFonts w:ascii="华文中宋" w:eastAsia="华文中宋" w:hAnsi="华文中宋"/>
          <w:sz w:val="36"/>
          <w:szCs w:val="32"/>
        </w:rPr>
      </w:pPr>
    </w:p>
    <w:p w:rsidR="00CC6AA2" w:rsidRPr="00CC6AA2" w:rsidRDefault="00CC6AA2" w:rsidP="004B293B">
      <w:pPr>
        <w:rPr>
          <w:rFonts w:ascii="仿宋" w:eastAsia="仿宋" w:hAnsi="仿宋"/>
          <w:sz w:val="36"/>
          <w:szCs w:val="32"/>
        </w:rPr>
      </w:pPr>
      <w:r>
        <w:rPr>
          <w:rFonts w:ascii="华文中宋" w:eastAsia="华文中宋" w:hAnsi="华文中宋" w:hint="eastAsia"/>
          <w:sz w:val="36"/>
          <w:szCs w:val="32"/>
        </w:rPr>
        <w:t xml:space="preserve">    </w:t>
      </w:r>
      <w:r w:rsidRPr="00CC6AA2">
        <w:rPr>
          <w:rFonts w:ascii="仿宋" w:eastAsia="仿宋" w:hAnsi="仿宋" w:hint="eastAsia"/>
          <w:sz w:val="32"/>
          <w:szCs w:val="32"/>
        </w:rPr>
        <w:t>按照《国务院办公厅关于全面推行行政执法公示制度执法全过程记录制度重大执法决定法制审核制度的指导意见》要求，结合总局工作实际</w:t>
      </w:r>
      <w:r>
        <w:rPr>
          <w:rFonts w:ascii="仿宋" w:eastAsia="仿宋" w:hAnsi="仿宋" w:hint="eastAsia"/>
          <w:sz w:val="32"/>
          <w:szCs w:val="32"/>
        </w:rPr>
        <w:t>，制定如下实施方案：</w:t>
      </w:r>
    </w:p>
    <w:p w:rsidR="004B293B" w:rsidRDefault="004B293B" w:rsidP="004B293B">
      <w:pPr>
        <w:rPr>
          <w:rFonts w:ascii="黑体" w:eastAsia="黑体" w:hAnsi="黑体"/>
          <w:sz w:val="32"/>
          <w:szCs w:val="32"/>
        </w:rPr>
      </w:pPr>
      <w:r>
        <w:rPr>
          <w:rFonts w:ascii="华文中宋" w:eastAsia="华文中宋" w:hAnsi="华文中宋" w:hint="eastAsia"/>
          <w:sz w:val="36"/>
          <w:szCs w:val="32"/>
        </w:rPr>
        <w:t xml:space="preserve">    </w:t>
      </w:r>
      <w:r w:rsidRPr="00CC6AA2">
        <w:rPr>
          <w:rFonts w:ascii="黑体" w:eastAsia="黑体" w:hAnsi="黑体" w:hint="eastAsia"/>
          <w:sz w:val="32"/>
          <w:szCs w:val="32"/>
        </w:rPr>
        <w:t>一、</w:t>
      </w:r>
      <w:r w:rsidR="00CC6AA2">
        <w:rPr>
          <w:rFonts w:ascii="黑体" w:eastAsia="黑体" w:hAnsi="黑体" w:hint="eastAsia"/>
          <w:sz w:val="32"/>
          <w:szCs w:val="32"/>
        </w:rPr>
        <w:t>工作目标</w:t>
      </w:r>
    </w:p>
    <w:p w:rsidR="00CC6AA2" w:rsidRPr="00CC6AA2" w:rsidRDefault="00CC6AA2" w:rsidP="004B293B">
      <w:pPr>
        <w:rPr>
          <w:rFonts w:ascii="仿宋" w:eastAsia="仿宋" w:hAnsi="仿宋"/>
          <w:sz w:val="32"/>
          <w:szCs w:val="32"/>
        </w:rPr>
      </w:pPr>
      <w:r>
        <w:rPr>
          <w:rFonts w:ascii="黑体" w:eastAsia="黑体" w:hAnsi="黑体" w:hint="eastAsia"/>
          <w:sz w:val="32"/>
          <w:szCs w:val="32"/>
        </w:rPr>
        <w:t xml:space="preserve">    </w:t>
      </w:r>
      <w:r w:rsidRPr="00CC6AA2">
        <w:rPr>
          <w:rFonts w:ascii="仿宋" w:eastAsia="仿宋" w:hAnsi="仿宋" w:hint="eastAsia"/>
          <w:sz w:val="32"/>
          <w:szCs w:val="32"/>
        </w:rPr>
        <w:t>在总局</w:t>
      </w:r>
      <w:r>
        <w:rPr>
          <w:rFonts w:ascii="仿宋" w:eastAsia="仿宋" w:hAnsi="仿宋" w:hint="eastAsia"/>
          <w:sz w:val="32"/>
          <w:szCs w:val="32"/>
        </w:rPr>
        <w:t>行政执法工作中</w:t>
      </w:r>
      <w:r w:rsidRPr="00CC6AA2">
        <w:rPr>
          <w:rFonts w:ascii="仿宋" w:eastAsia="仿宋" w:hAnsi="仿宋" w:hint="eastAsia"/>
          <w:sz w:val="32"/>
          <w:szCs w:val="32"/>
        </w:rPr>
        <w:t>全面推行</w:t>
      </w:r>
      <w:r>
        <w:rPr>
          <w:rFonts w:ascii="仿宋" w:eastAsia="仿宋" w:hAnsi="仿宋" w:hint="eastAsia"/>
          <w:sz w:val="32"/>
          <w:szCs w:val="32"/>
        </w:rPr>
        <w:t>“三项制度”，使行政许可、行政处罚、行政检查等行为得到有效规范，行政执法能力和水平整体明显提升，行政执法的社会满意</w:t>
      </w:r>
      <w:proofErr w:type="gramStart"/>
      <w:r>
        <w:rPr>
          <w:rFonts w:ascii="仿宋" w:eastAsia="仿宋" w:hAnsi="仿宋" w:hint="eastAsia"/>
          <w:sz w:val="32"/>
          <w:szCs w:val="32"/>
        </w:rPr>
        <w:t>度显著</w:t>
      </w:r>
      <w:proofErr w:type="gramEnd"/>
      <w:r>
        <w:rPr>
          <w:rFonts w:ascii="仿宋" w:eastAsia="仿宋" w:hAnsi="仿宋" w:hint="eastAsia"/>
          <w:sz w:val="32"/>
          <w:szCs w:val="32"/>
        </w:rPr>
        <w:t>提高。</w:t>
      </w:r>
    </w:p>
    <w:p w:rsidR="00CC6AA2" w:rsidRDefault="00CC6AA2" w:rsidP="00CC6AA2">
      <w:pPr>
        <w:ind w:firstLine="648"/>
        <w:rPr>
          <w:rFonts w:ascii="黑体" w:eastAsia="黑体" w:hAnsi="黑体"/>
          <w:sz w:val="32"/>
          <w:szCs w:val="32"/>
        </w:rPr>
      </w:pPr>
      <w:r>
        <w:rPr>
          <w:rFonts w:ascii="黑体" w:eastAsia="黑体" w:hAnsi="黑体" w:hint="eastAsia"/>
          <w:sz w:val="32"/>
          <w:szCs w:val="32"/>
        </w:rPr>
        <w:t>二、工作措施</w:t>
      </w:r>
    </w:p>
    <w:p w:rsidR="00CC6AA2" w:rsidRDefault="007669C9" w:rsidP="00CC6AA2">
      <w:pPr>
        <w:ind w:firstLine="648"/>
        <w:rPr>
          <w:rFonts w:ascii="仿宋" w:eastAsia="仿宋" w:hAnsi="仿宋"/>
          <w:sz w:val="32"/>
          <w:szCs w:val="32"/>
        </w:rPr>
      </w:pPr>
      <w:r w:rsidRPr="007669C9">
        <w:rPr>
          <w:rFonts w:ascii="仿宋" w:eastAsia="仿宋" w:hAnsi="仿宋" w:hint="eastAsia"/>
          <w:sz w:val="32"/>
          <w:szCs w:val="32"/>
        </w:rPr>
        <w:t>（一）</w:t>
      </w:r>
      <w:r>
        <w:rPr>
          <w:rFonts w:ascii="仿宋" w:eastAsia="仿宋" w:hAnsi="仿宋" w:hint="eastAsia"/>
          <w:sz w:val="32"/>
          <w:szCs w:val="32"/>
        </w:rPr>
        <w:t>全面推行行政执法公示制度</w:t>
      </w:r>
    </w:p>
    <w:p w:rsidR="007669C9" w:rsidRDefault="007669C9" w:rsidP="00CC6AA2">
      <w:pPr>
        <w:ind w:firstLine="648"/>
        <w:rPr>
          <w:rFonts w:ascii="仿宋" w:eastAsia="仿宋" w:hAnsi="仿宋"/>
          <w:sz w:val="32"/>
          <w:szCs w:val="32"/>
        </w:rPr>
      </w:pPr>
      <w:r>
        <w:rPr>
          <w:rFonts w:ascii="仿宋" w:eastAsia="仿宋" w:hAnsi="仿宋" w:hint="eastAsia"/>
          <w:sz w:val="32"/>
          <w:szCs w:val="32"/>
        </w:rPr>
        <w:t>按照“谁执法谁公示”的原则，</w:t>
      </w:r>
      <w:r w:rsidR="00907468">
        <w:rPr>
          <w:rFonts w:ascii="仿宋" w:eastAsia="仿宋" w:hAnsi="仿宋" w:hint="eastAsia"/>
          <w:sz w:val="32"/>
          <w:szCs w:val="32"/>
        </w:rPr>
        <w:t>将总局行政许可事项</w:t>
      </w:r>
      <w:r w:rsidR="00CF7507">
        <w:rPr>
          <w:rFonts w:ascii="仿宋" w:eastAsia="仿宋" w:hAnsi="仿宋" w:hint="eastAsia"/>
          <w:sz w:val="32"/>
          <w:szCs w:val="32"/>
        </w:rPr>
        <w:t>的基本信息、结果信息通过总局网站、政务服务平台等渠道向社会及时公开。</w:t>
      </w:r>
    </w:p>
    <w:p w:rsidR="00CF7507" w:rsidRDefault="00CF7507" w:rsidP="00CC6AA2">
      <w:pPr>
        <w:ind w:firstLine="648"/>
        <w:rPr>
          <w:rFonts w:ascii="仿宋" w:eastAsia="仿宋" w:hAnsi="仿宋"/>
          <w:sz w:val="32"/>
          <w:szCs w:val="32"/>
        </w:rPr>
      </w:pPr>
      <w:r>
        <w:rPr>
          <w:rFonts w:ascii="仿宋" w:eastAsia="仿宋" w:hAnsi="仿宋" w:hint="eastAsia"/>
          <w:sz w:val="32"/>
          <w:szCs w:val="32"/>
        </w:rPr>
        <w:t>根据法律法规规定梳理总局行政处罚、行政检查等其他行政执法事项，并依法予以公开。</w:t>
      </w:r>
    </w:p>
    <w:p w:rsidR="00CF7507" w:rsidRPr="00CF7507" w:rsidRDefault="00CF7507" w:rsidP="00CC6AA2">
      <w:pPr>
        <w:ind w:firstLine="648"/>
        <w:rPr>
          <w:rFonts w:ascii="仿宋" w:eastAsia="仿宋" w:hAnsi="仿宋"/>
          <w:sz w:val="32"/>
          <w:szCs w:val="32"/>
        </w:rPr>
      </w:pPr>
      <w:r>
        <w:rPr>
          <w:rFonts w:ascii="仿宋" w:eastAsia="仿宋" w:hAnsi="仿宋" w:hint="eastAsia"/>
          <w:sz w:val="32"/>
          <w:szCs w:val="32"/>
        </w:rPr>
        <w:t>每年度1月31日前，及时收集汇总各省、自治区、直辖市体育局上年度行政执法总体情况</w:t>
      </w:r>
      <w:r w:rsidR="00667C62">
        <w:rPr>
          <w:rFonts w:ascii="仿宋" w:eastAsia="仿宋" w:hAnsi="仿宋" w:hint="eastAsia"/>
          <w:sz w:val="32"/>
          <w:szCs w:val="32"/>
        </w:rPr>
        <w:t>及</w:t>
      </w:r>
      <w:r>
        <w:rPr>
          <w:rFonts w:ascii="仿宋" w:eastAsia="仿宋" w:hAnsi="仿宋" w:hint="eastAsia"/>
          <w:sz w:val="32"/>
          <w:szCs w:val="32"/>
        </w:rPr>
        <w:t>有关数据。</w:t>
      </w:r>
    </w:p>
    <w:p w:rsidR="007669C9" w:rsidRDefault="007669C9" w:rsidP="00CC6AA2">
      <w:pPr>
        <w:ind w:firstLine="648"/>
        <w:rPr>
          <w:rFonts w:ascii="仿宋" w:eastAsia="仿宋" w:hAnsi="仿宋"/>
          <w:sz w:val="32"/>
          <w:szCs w:val="32"/>
        </w:rPr>
      </w:pPr>
      <w:r w:rsidRPr="007669C9">
        <w:rPr>
          <w:rFonts w:ascii="仿宋" w:eastAsia="仿宋" w:hAnsi="仿宋" w:hint="eastAsia"/>
          <w:sz w:val="32"/>
          <w:szCs w:val="32"/>
        </w:rPr>
        <w:t>（二）</w:t>
      </w:r>
      <w:r w:rsidR="00CF7507">
        <w:rPr>
          <w:rFonts w:ascii="仿宋" w:eastAsia="仿宋" w:hAnsi="仿宋" w:hint="eastAsia"/>
          <w:sz w:val="32"/>
          <w:szCs w:val="32"/>
        </w:rPr>
        <w:t>全面推行执法全过程记录制度</w:t>
      </w:r>
    </w:p>
    <w:p w:rsidR="00CF7507" w:rsidRDefault="00CF7507" w:rsidP="00CC6AA2">
      <w:pPr>
        <w:ind w:firstLine="648"/>
        <w:rPr>
          <w:rFonts w:ascii="仿宋" w:eastAsia="仿宋" w:hAnsi="仿宋"/>
          <w:sz w:val="32"/>
          <w:szCs w:val="32"/>
        </w:rPr>
      </w:pPr>
      <w:r>
        <w:rPr>
          <w:rFonts w:ascii="仿宋" w:eastAsia="仿宋" w:hAnsi="仿宋" w:hint="eastAsia"/>
          <w:sz w:val="32"/>
          <w:szCs w:val="32"/>
        </w:rPr>
        <w:lastRenderedPageBreak/>
        <w:t>参照司法部制定的统一的行政执法文书基本格式标准，结合总局实际，制定总局行政执法相关文书格式文本。</w:t>
      </w:r>
    </w:p>
    <w:p w:rsidR="00CF7507" w:rsidRDefault="00CF7507" w:rsidP="00CC6AA2">
      <w:pPr>
        <w:ind w:firstLine="648"/>
        <w:rPr>
          <w:rFonts w:ascii="仿宋" w:eastAsia="仿宋" w:hAnsi="仿宋"/>
          <w:sz w:val="32"/>
          <w:szCs w:val="32"/>
        </w:rPr>
      </w:pPr>
      <w:r>
        <w:rPr>
          <w:rFonts w:ascii="仿宋" w:eastAsia="仿宋" w:hAnsi="仿宋" w:hint="eastAsia"/>
          <w:sz w:val="32"/>
          <w:szCs w:val="32"/>
        </w:rPr>
        <w:t>完善</w:t>
      </w:r>
      <w:r w:rsidR="00652B0A">
        <w:rPr>
          <w:rFonts w:ascii="仿宋" w:eastAsia="仿宋" w:hAnsi="仿宋" w:hint="eastAsia"/>
          <w:sz w:val="32"/>
          <w:szCs w:val="32"/>
        </w:rPr>
        <w:t>总局</w:t>
      </w:r>
      <w:r>
        <w:rPr>
          <w:rFonts w:ascii="仿宋" w:eastAsia="仿宋" w:hAnsi="仿宋" w:hint="eastAsia"/>
          <w:sz w:val="32"/>
          <w:szCs w:val="32"/>
        </w:rPr>
        <w:t>行政</w:t>
      </w:r>
      <w:r w:rsidR="00652B0A">
        <w:rPr>
          <w:rFonts w:ascii="仿宋" w:eastAsia="仿宋" w:hAnsi="仿宋" w:hint="eastAsia"/>
          <w:sz w:val="32"/>
          <w:szCs w:val="32"/>
        </w:rPr>
        <w:t>许可</w:t>
      </w:r>
      <w:r>
        <w:rPr>
          <w:rFonts w:ascii="仿宋" w:eastAsia="仿宋" w:hAnsi="仿宋" w:hint="eastAsia"/>
          <w:sz w:val="32"/>
          <w:szCs w:val="32"/>
        </w:rPr>
        <w:t>案卷管理，</w:t>
      </w:r>
      <w:r w:rsidR="00652B0A">
        <w:rPr>
          <w:rFonts w:ascii="仿宋" w:eastAsia="仿宋" w:hAnsi="仿宋" w:hint="eastAsia"/>
          <w:sz w:val="32"/>
          <w:szCs w:val="32"/>
        </w:rPr>
        <w:t>加强</w:t>
      </w:r>
      <w:r>
        <w:rPr>
          <w:rFonts w:ascii="仿宋" w:eastAsia="仿宋" w:hAnsi="仿宋" w:hint="eastAsia"/>
          <w:sz w:val="32"/>
          <w:szCs w:val="32"/>
        </w:rPr>
        <w:t>行政</w:t>
      </w:r>
      <w:r w:rsidR="00652B0A">
        <w:rPr>
          <w:rFonts w:ascii="仿宋" w:eastAsia="仿宋" w:hAnsi="仿宋" w:hint="eastAsia"/>
          <w:sz w:val="32"/>
          <w:szCs w:val="32"/>
        </w:rPr>
        <w:t>许可</w:t>
      </w:r>
      <w:r>
        <w:rPr>
          <w:rFonts w:ascii="仿宋" w:eastAsia="仿宋" w:hAnsi="仿宋" w:hint="eastAsia"/>
          <w:sz w:val="32"/>
          <w:szCs w:val="32"/>
        </w:rPr>
        <w:t>法律文书的制作、使用、管理，依法归档保存，积极探索建立行政</w:t>
      </w:r>
      <w:r w:rsidR="00652B0A">
        <w:rPr>
          <w:rFonts w:ascii="仿宋" w:eastAsia="仿宋" w:hAnsi="仿宋" w:hint="eastAsia"/>
          <w:sz w:val="32"/>
          <w:szCs w:val="32"/>
        </w:rPr>
        <w:t>许可</w:t>
      </w:r>
      <w:r>
        <w:rPr>
          <w:rFonts w:ascii="仿宋" w:eastAsia="仿宋" w:hAnsi="仿宋" w:hint="eastAsia"/>
          <w:sz w:val="32"/>
          <w:szCs w:val="32"/>
        </w:rPr>
        <w:t>全过程数据</w:t>
      </w:r>
      <w:proofErr w:type="gramStart"/>
      <w:r>
        <w:rPr>
          <w:rFonts w:ascii="仿宋" w:eastAsia="仿宋" w:hAnsi="仿宋" w:hint="eastAsia"/>
          <w:sz w:val="32"/>
          <w:szCs w:val="32"/>
        </w:rPr>
        <w:t>化记录</w:t>
      </w:r>
      <w:proofErr w:type="gramEnd"/>
      <w:r>
        <w:rPr>
          <w:rFonts w:ascii="仿宋" w:eastAsia="仿宋" w:hAnsi="仿宋" w:hint="eastAsia"/>
          <w:sz w:val="32"/>
          <w:szCs w:val="32"/>
        </w:rPr>
        <w:t>工作机制</w:t>
      </w:r>
      <w:r w:rsidR="00652B0A">
        <w:rPr>
          <w:rFonts w:ascii="仿宋" w:eastAsia="仿宋" w:hAnsi="仿宋" w:hint="eastAsia"/>
          <w:sz w:val="32"/>
          <w:szCs w:val="32"/>
        </w:rPr>
        <w:t>，确保文字记录规范、合法、有效</w:t>
      </w:r>
      <w:r>
        <w:rPr>
          <w:rFonts w:ascii="仿宋" w:eastAsia="仿宋" w:hAnsi="仿宋" w:hint="eastAsia"/>
          <w:sz w:val="32"/>
          <w:szCs w:val="32"/>
        </w:rPr>
        <w:t>。</w:t>
      </w:r>
    </w:p>
    <w:p w:rsidR="00CF7507" w:rsidRPr="007669C9" w:rsidRDefault="00652B0A" w:rsidP="00CC6AA2">
      <w:pPr>
        <w:ind w:firstLine="648"/>
        <w:rPr>
          <w:rFonts w:ascii="仿宋" w:eastAsia="仿宋" w:hAnsi="仿宋"/>
          <w:sz w:val="32"/>
          <w:szCs w:val="32"/>
        </w:rPr>
      </w:pPr>
      <w:r>
        <w:rPr>
          <w:rFonts w:ascii="仿宋" w:eastAsia="仿宋" w:hAnsi="仿宋" w:hint="eastAsia"/>
          <w:sz w:val="32"/>
          <w:szCs w:val="32"/>
        </w:rPr>
        <w:t>建立健全信息调阅监督制度，</w:t>
      </w:r>
      <w:r w:rsidR="00CF7507">
        <w:rPr>
          <w:rFonts w:ascii="仿宋" w:eastAsia="仿宋" w:hAnsi="仿宋" w:hint="eastAsia"/>
          <w:sz w:val="32"/>
          <w:szCs w:val="32"/>
        </w:rPr>
        <w:t>通过统计分析，发现</w:t>
      </w:r>
      <w:r>
        <w:rPr>
          <w:rFonts w:ascii="仿宋" w:eastAsia="仿宋" w:hAnsi="仿宋" w:hint="eastAsia"/>
          <w:sz w:val="32"/>
          <w:szCs w:val="32"/>
        </w:rPr>
        <w:t>总局</w:t>
      </w:r>
      <w:r w:rsidR="00CF7507">
        <w:rPr>
          <w:rFonts w:ascii="仿宋" w:eastAsia="仿宋" w:hAnsi="仿宋" w:hint="eastAsia"/>
          <w:sz w:val="32"/>
          <w:szCs w:val="32"/>
        </w:rPr>
        <w:t>行政执法</w:t>
      </w:r>
      <w:r>
        <w:rPr>
          <w:rFonts w:ascii="仿宋" w:eastAsia="仿宋" w:hAnsi="仿宋" w:hint="eastAsia"/>
          <w:sz w:val="32"/>
          <w:szCs w:val="32"/>
        </w:rPr>
        <w:t>的</w:t>
      </w:r>
      <w:r w:rsidR="00CF7507">
        <w:rPr>
          <w:rFonts w:ascii="仿宋" w:eastAsia="仿宋" w:hAnsi="仿宋" w:hint="eastAsia"/>
          <w:sz w:val="32"/>
          <w:szCs w:val="32"/>
        </w:rPr>
        <w:t>薄弱环节，改进行政执法</w:t>
      </w:r>
      <w:r>
        <w:rPr>
          <w:rFonts w:ascii="仿宋" w:eastAsia="仿宋" w:hAnsi="仿宋" w:hint="eastAsia"/>
          <w:sz w:val="32"/>
          <w:szCs w:val="32"/>
        </w:rPr>
        <w:t>工作。</w:t>
      </w:r>
    </w:p>
    <w:p w:rsidR="007669C9" w:rsidRDefault="007669C9" w:rsidP="00CC6AA2">
      <w:pPr>
        <w:ind w:firstLine="648"/>
        <w:rPr>
          <w:rFonts w:ascii="仿宋" w:eastAsia="仿宋" w:hAnsi="仿宋"/>
          <w:sz w:val="32"/>
          <w:szCs w:val="32"/>
        </w:rPr>
      </w:pPr>
      <w:r w:rsidRPr="007669C9">
        <w:rPr>
          <w:rFonts w:ascii="仿宋" w:eastAsia="仿宋" w:hAnsi="仿宋" w:hint="eastAsia"/>
          <w:sz w:val="32"/>
          <w:szCs w:val="32"/>
        </w:rPr>
        <w:t>（三）</w:t>
      </w:r>
      <w:r w:rsidR="00273E97">
        <w:rPr>
          <w:rFonts w:ascii="仿宋" w:eastAsia="仿宋" w:hAnsi="仿宋" w:hint="eastAsia"/>
          <w:sz w:val="32"/>
          <w:szCs w:val="32"/>
        </w:rPr>
        <w:t>全面推行重大执法决定法制审核制度</w:t>
      </w:r>
    </w:p>
    <w:p w:rsidR="002A46AD" w:rsidRPr="007669C9" w:rsidRDefault="00D548C4" w:rsidP="00CC6AA2">
      <w:pPr>
        <w:ind w:firstLine="648"/>
        <w:rPr>
          <w:rFonts w:ascii="仿宋" w:eastAsia="仿宋" w:hAnsi="仿宋"/>
          <w:sz w:val="32"/>
          <w:szCs w:val="32"/>
        </w:rPr>
      </w:pPr>
      <w:r>
        <w:rPr>
          <w:rFonts w:ascii="仿宋" w:eastAsia="仿宋" w:hAnsi="仿宋" w:hint="eastAsia"/>
          <w:sz w:val="32"/>
          <w:szCs w:val="32"/>
        </w:rPr>
        <w:t>确保法制审核工作有机构专门承担，有专人负责，切实发挥总局法律顾问、公职律师在法制审核中的作用。</w:t>
      </w:r>
      <w:r w:rsidR="00667C62">
        <w:rPr>
          <w:rFonts w:ascii="仿宋" w:eastAsia="仿宋" w:hAnsi="仿宋" w:hint="eastAsia"/>
          <w:sz w:val="32"/>
          <w:szCs w:val="32"/>
        </w:rPr>
        <w:t>逐步建立健全总局法制审核机构与行政执法承办机构之间的工作协调机制。</w:t>
      </w:r>
      <w:r w:rsidR="002A46AD">
        <w:rPr>
          <w:rFonts w:ascii="仿宋" w:eastAsia="仿宋" w:hAnsi="仿宋" w:hint="eastAsia"/>
          <w:sz w:val="32"/>
          <w:szCs w:val="32"/>
        </w:rPr>
        <w:t>总局行政审批办公室的行政许可决定书，必须经过政策法规司的法制审核。总局其他行政处罚、行政检查等行政执法决定，也须按程序</w:t>
      </w:r>
      <w:proofErr w:type="gramStart"/>
      <w:r w:rsidR="002A46AD">
        <w:rPr>
          <w:rFonts w:ascii="仿宋" w:eastAsia="仿宋" w:hAnsi="仿宋" w:hint="eastAsia"/>
          <w:sz w:val="32"/>
          <w:szCs w:val="32"/>
        </w:rPr>
        <w:t>报政策</w:t>
      </w:r>
      <w:proofErr w:type="gramEnd"/>
      <w:r w:rsidR="002A46AD">
        <w:rPr>
          <w:rFonts w:ascii="仿宋" w:eastAsia="仿宋" w:hAnsi="仿宋" w:hint="eastAsia"/>
          <w:sz w:val="32"/>
          <w:szCs w:val="32"/>
        </w:rPr>
        <w:t>法规司进行法制审核后，方可实施</w:t>
      </w:r>
      <w:r w:rsidR="00667C62">
        <w:rPr>
          <w:rFonts w:ascii="仿宋" w:eastAsia="仿宋" w:hAnsi="仿宋" w:hint="eastAsia"/>
          <w:sz w:val="32"/>
          <w:szCs w:val="32"/>
        </w:rPr>
        <w:t>。</w:t>
      </w:r>
    </w:p>
    <w:p w:rsidR="00CC6AA2" w:rsidRDefault="003953E3" w:rsidP="00CC6AA2">
      <w:pPr>
        <w:ind w:firstLine="648"/>
        <w:rPr>
          <w:rFonts w:ascii="黑体" w:eastAsia="黑体" w:hAnsi="黑体"/>
          <w:sz w:val="32"/>
          <w:szCs w:val="32"/>
        </w:rPr>
      </w:pPr>
      <w:r w:rsidRPr="003953E3">
        <w:rPr>
          <w:rFonts w:ascii="黑体" w:eastAsia="黑体" w:hAnsi="黑体" w:hint="eastAsia"/>
          <w:sz w:val="32"/>
          <w:szCs w:val="32"/>
        </w:rPr>
        <w:t>三、</w:t>
      </w:r>
      <w:r w:rsidR="008869B5">
        <w:rPr>
          <w:rFonts w:ascii="黑体" w:eastAsia="黑体" w:hAnsi="黑体" w:hint="eastAsia"/>
          <w:sz w:val="32"/>
          <w:szCs w:val="32"/>
        </w:rPr>
        <w:t>组织</w:t>
      </w:r>
      <w:r w:rsidR="00A43978">
        <w:rPr>
          <w:rFonts w:ascii="黑体" w:eastAsia="黑体" w:hAnsi="黑体" w:hint="eastAsia"/>
          <w:sz w:val="32"/>
          <w:szCs w:val="32"/>
        </w:rPr>
        <w:t>保障</w:t>
      </w:r>
    </w:p>
    <w:p w:rsidR="008869B5" w:rsidRPr="008869B5" w:rsidRDefault="008869B5" w:rsidP="00CC6AA2">
      <w:pPr>
        <w:ind w:firstLine="648"/>
        <w:rPr>
          <w:rFonts w:ascii="仿宋" w:eastAsia="仿宋" w:hAnsi="仿宋"/>
          <w:sz w:val="32"/>
          <w:szCs w:val="32"/>
        </w:rPr>
      </w:pPr>
      <w:r w:rsidRPr="008869B5">
        <w:rPr>
          <w:rFonts w:ascii="仿宋" w:eastAsia="仿宋" w:hAnsi="仿宋" w:hint="eastAsia"/>
          <w:sz w:val="32"/>
          <w:szCs w:val="32"/>
        </w:rPr>
        <w:t>总局机关各部门</w:t>
      </w:r>
      <w:r>
        <w:rPr>
          <w:rFonts w:ascii="仿宋" w:eastAsia="仿宋" w:hAnsi="仿宋" w:hint="eastAsia"/>
          <w:sz w:val="32"/>
          <w:szCs w:val="32"/>
        </w:rPr>
        <w:t>要加强对“三项制度”的学习，在总局行政许可、行政处罚、行政检查等工作中予以贯彻落实。</w:t>
      </w:r>
      <w:r w:rsidR="00667C62">
        <w:rPr>
          <w:rFonts w:ascii="仿宋" w:eastAsia="仿宋" w:hAnsi="仿宋" w:hint="eastAsia"/>
          <w:sz w:val="32"/>
          <w:szCs w:val="32"/>
        </w:rPr>
        <w:t>在每</w:t>
      </w:r>
      <w:r>
        <w:rPr>
          <w:rFonts w:ascii="仿宋" w:eastAsia="仿宋" w:hAnsi="仿宋" w:hint="eastAsia"/>
          <w:sz w:val="32"/>
          <w:szCs w:val="32"/>
        </w:rPr>
        <w:t>年度的体育政策法规工作培训班中，要将“三项制度”作为重要内容加强培训。要利用总局官方网站、普法移动短信息等平台，加强对“三项制度”的宣传</w:t>
      </w:r>
      <w:r w:rsidR="00667C62">
        <w:rPr>
          <w:rFonts w:ascii="仿宋" w:eastAsia="仿宋" w:hAnsi="仿宋" w:hint="eastAsia"/>
          <w:sz w:val="32"/>
          <w:szCs w:val="32"/>
        </w:rPr>
        <w:t>。</w:t>
      </w:r>
      <w:r>
        <w:rPr>
          <w:rFonts w:ascii="仿宋" w:eastAsia="仿宋" w:hAnsi="仿宋" w:hint="eastAsia"/>
          <w:sz w:val="32"/>
          <w:szCs w:val="32"/>
        </w:rPr>
        <w:t>对工作中发现的问</w:t>
      </w:r>
      <w:r>
        <w:rPr>
          <w:rFonts w:ascii="仿宋" w:eastAsia="仿宋" w:hAnsi="仿宋" w:hint="eastAsia"/>
          <w:sz w:val="32"/>
          <w:szCs w:val="32"/>
        </w:rPr>
        <w:lastRenderedPageBreak/>
        <w:t>题及时总结，督促整改</w:t>
      </w:r>
      <w:r w:rsidR="00667C62">
        <w:rPr>
          <w:rFonts w:ascii="仿宋" w:eastAsia="仿宋" w:hAnsi="仿宋" w:hint="eastAsia"/>
          <w:sz w:val="32"/>
          <w:szCs w:val="32"/>
        </w:rPr>
        <w:t>；</w:t>
      </w:r>
      <w:r>
        <w:rPr>
          <w:rFonts w:ascii="仿宋" w:eastAsia="仿宋" w:hAnsi="仿宋" w:hint="eastAsia"/>
          <w:sz w:val="32"/>
          <w:szCs w:val="32"/>
        </w:rPr>
        <w:t>造成重大不良后果的，要依纪依法</w:t>
      </w:r>
      <w:r w:rsidR="007E671B">
        <w:rPr>
          <w:rFonts w:ascii="仿宋" w:eastAsia="仿宋" w:hAnsi="仿宋" w:hint="eastAsia"/>
          <w:sz w:val="32"/>
          <w:szCs w:val="32"/>
        </w:rPr>
        <w:t>对责任人</w:t>
      </w:r>
      <w:proofErr w:type="gramStart"/>
      <w:r w:rsidR="007E671B">
        <w:rPr>
          <w:rFonts w:ascii="仿宋" w:eastAsia="仿宋" w:hAnsi="仿宋" w:hint="eastAsia"/>
          <w:sz w:val="32"/>
          <w:szCs w:val="32"/>
        </w:rPr>
        <w:t>予以</w:t>
      </w:r>
      <w:r>
        <w:rPr>
          <w:rFonts w:ascii="仿宋" w:eastAsia="仿宋" w:hAnsi="仿宋" w:hint="eastAsia"/>
          <w:sz w:val="32"/>
          <w:szCs w:val="32"/>
        </w:rPr>
        <w:t>问</w:t>
      </w:r>
      <w:proofErr w:type="gramEnd"/>
      <w:r>
        <w:rPr>
          <w:rFonts w:ascii="仿宋" w:eastAsia="仿宋" w:hAnsi="仿宋" w:hint="eastAsia"/>
          <w:sz w:val="32"/>
          <w:szCs w:val="32"/>
        </w:rPr>
        <w:t>责。</w:t>
      </w:r>
    </w:p>
    <w:sectPr w:rsidR="008869B5" w:rsidRPr="00886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6A" w:rsidRDefault="00F6006A" w:rsidP="004B293B">
      <w:r>
        <w:separator/>
      </w:r>
    </w:p>
  </w:endnote>
  <w:endnote w:type="continuationSeparator" w:id="0">
    <w:p w:rsidR="00F6006A" w:rsidRDefault="00F6006A" w:rsidP="004B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6A" w:rsidRDefault="00F6006A" w:rsidP="004B293B">
      <w:r>
        <w:separator/>
      </w:r>
    </w:p>
  </w:footnote>
  <w:footnote w:type="continuationSeparator" w:id="0">
    <w:p w:rsidR="00F6006A" w:rsidRDefault="00F6006A" w:rsidP="004B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14"/>
    <w:rsid w:val="00273E97"/>
    <w:rsid w:val="002A46AD"/>
    <w:rsid w:val="003953E3"/>
    <w:rsid w:val="0042697A"/>
    <w:rsid w:val="004A650F"/>
    <w:rsid w:val="004B293B"/>
    <w:rsid w:val="00652B0A"/>
    <w:rsid w:val="00667C62"/>
    <w:rsid w:val="007669C9"/>
    <w:rsid w:val="007E671B"/>
    <w:rsid w:val="008869B5"/>
    <w:rsid w:val="008A100D"/>
    <w:rsid w:val="00907468"/>
    <w:rsid w:val="00A43978"/>
    <w:rsid w:val="00C366D7"/>
    <w:rsid w:val="00CC6AA2"/>
    <w:rsid w:val="00CF7507"/>
    <w:rsid w:val="00D548C4"/>
    <w:rsid w:val="00DC1B14"/>
    <w:rsid w:val="00F05B87"/>
    <w:rsid w:val="00F6006A"/>
    <w:rsid w:val="00FE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FE3653"/>
    <w:pPr>
      <w:ind w:firstLineChars="200" w:firstLine="420"/>
    </w:pPr>
  </w:style>
  <w:style w:type="paragraph" w:styleId="a3">
    <w:name w:val="List Paragraph"/>
    <w:basedOn w:val="a"/>
    <w:uiPriority w:val="34"/>
    <w:qFormat/>
    <w:rsid w:val="00FE3653"/>
    <w:pPr>
      <w:ind w:firstLineChars="200" w:firstLine="420"/>
    </w:pPr>
  </w:style>
  <w:style w:type="paragraph" w:styleId="a4">
    <w:name w:val="header"/>
    <w:basedOn w:val="a"/>
    <w:link w:val="Char"/>
    <w:uiPriority w:val="99"/>
    <w:unhideWhenUsed/>
    <w:rsid w:val="004B2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293B"/>
    <w:rPr>
      <w:kern w:val="2"/>
      <w:sz w:val="18"/>
      <w:szCs w:val="18"/>
    </w:rPr>
  </w:style>
  <w:style w:type="paragraph" w:styleId="a5">
    <w:name w:val="footer"/>
    <w:basedOn w:val="a"/>
    <w:link w:val="Char0"/>
    <w:uiPriority w:val="99"/>
    <w:unhideWhenUsed/>
    <w:rsid w:val="004B293B"/>
    <w:pPr>
      <w:tabs>
        <w:tab w:val="center" w:pos="4153"/>
        <w:tab w:val="right" w:pos="8306"/>
      </w:tabs>
      <w:snapToGrid w:val="0"/>
      <w:jc w:val="left"/>
    </w:pPr>
    <w:rPr>
      <w:sz w:val="18"/>
      <w:szCs w:val="18"/>
    </w:rPr>
  </w:style>
  <w:style w:type="character" w:customStyle="1" w:styleId="Char0">
    <w:name w:val="页脚 Char"/>
    <w:basedOn w:val="a0"/>
    <w:link w:val="a5"/>
    <w:uiPriority w:val="99"/>
    <w:rsid w:val="004B29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FE3653"/>
    <w:pPr>
      <w:ind w:firstLineChars="200" w:firstLine="420"/>
    </w:pPr>
  </w:style>
  <w:style w:type="paragraph" w:styleId="a3">
    <w:name w:val="List Paragraph"/>
    <w:basedOn w:val="a"/>
    <w:uiPriority w:val="34"/>
    <w:qFormat/>
    <w:rsid w:val="00FE3653"/>
    <w:pPr>
      <w:ind w:firstLineChars="200" w:firstLine="420"/>
    </w:pPr>
  </w:style>
  <w:style w:type="paragraph" w:styleId="a4">
    <w:name w:val="header"/>
    <w:basedOn w:val="a"/>
    <w:link w:val="Char"/>
    <w:uiPriority w:val="99"/>
    <w:unhideWhenUsed/>
    <w:rsid w:val="004B2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293B"/>
    <w:rPr>
      <w:kern w:val="2"/>
      <w:sz w:val="18"/>
      <w:szCs w:val="18"/>
    </w:rPr>
  </w:style>
  <w:style w:type="paragraph" w:styleId="a5">
    <w:name w:val="footer"/>
    <w:basedOn w:val="a"/>
    <w:link w:val="Char0"/>
    <w:uiPriority w:val="99"/>
    <w:unhideWhenUsed/>
    <w:rsid w:val="004B293B"/>
    <w:pPr>
      <w:tabs>
        <w:tab w:val="center" w:pos="4153"/>
        <w:tab w:val="right" w:pos="8306"/>
      </w:tabs>
      <w:snapToGrid w:val="0"/>
      <w:jc w:val="left"/>
    </w:pPr>
    <w:rPr>
      <w:sz w:val="18"/>
      <w:szCs w:val="18"/>
    </w:rPr>
  </w:style>
  <w:style w:type="character" w:customStyle="1" w:styleId="Char0">
    <w:name w:val="页脚 Char"/>
    <w:basedOn w:val="a0"/>
    <w:link w:val="a5"/>
    <w:uiPriority w:val="99"/>
    <w:rsid w:val="004B2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HanXF</dc:creator>
  <cp:keywords/>
  <dc:description/>
  <cp:lastModifiedBy>HanXF</cp:lastModifiedBy>
  <cp:revision>9</cp:revision>
  <dcterms:created xsi:type="dcterms:W3CDTF">2019-03-26T00:20:00Z</dcterms:created>
  <dcterms:modified xsi:type="dcterms:W3CDTF">2019-03-29T05:58:00Z</dcterms:modified>
</cp:coreProperties>
</file>