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13" w:rsidRDefault="001F5813" w:rsidP="001F5813">
      <w:pPr>
        <w:spacing w:line="40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 xml:space="preserve">      </w:t>
      </w:r>
    </w:p>
    <w:p w:rsidR="001F5813" w:rsidRDefault="001F5813" w:rsidP="001F5813">
      <w:pPr>
        <w:spacing w:line="400" w:lineRule="exact"/>
        <w:jc w:val="center"/>
        <w:textAlignment w:val="baseline"/>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2019-2020年街</w:t>
      </w:r>
      <w:proofErr w:type="gramStart"/>
      <w:r>
        <w:rPr>
          <w:rFonts w:ascii="方正小标宋简体" w:eastAsia="方正小标宋简体" w:hAnsi="方正小标宋简体" w:cs="方正小标宋简体" w:hint="eastAsia"/>
          <w:sz w:val="36"/>
          <w:szCs w:val="36"/>
        </w:rPr>
        <w:t>舞全国</w:t>
      </w:r>
      <w:proofErr w:type="gramEnd"/>
      <w:r>
        <w:rPr>
          <w:rFonts w:ascii="方正小标宋简体" w:eastAsia="方正小标宋简体" w:hAnsi="方正小标宋简体" w:cs="方正小标宋简体" w:hint="eastAsia"/>
          <w:sz w:val="36"/>
          <w:szCs w:val="36"/>
        </w:rPr>
        <w:t>培训和大众</w:t>
      </w:r>
    </w:p>
    <w:p w:rsidR="001F5813" w:rsidRDefault="001F5813" w:rsidP="001F5813">
      <w:pPr>
        <w:spacing w:line="400" w:lineRule="exact"/>
        <w:jc w:val="center"/>
        <w:textAlignment w:val="baseline"/>
        <w:rPr>
          <w:rFonts w:ascii="Times New Roman" w:eastAsia="仿宋_GB2312" w:hAnsi="Times New Roman" w:cs="Times New Roman"/>
          <w:sz w:val="32"/>
          <w:szCs w:val="32"/>
        </w:rPr>
      </w:pPr>
      <w:r>
        <w:rPr>
          <w:rFonts w:ascii="方正小标宋简体" w:eastAsia="方正小标宋简体" w:hAnsi="方正小标宋简体" w:cs="方正小标宋简体" w:hint="eastAsia"/>
          <w:sz w:val="36"/>
          <w:szCs w:val="36"/>
        </w:rPr>
        <w:t>考</w:t>
      </w:r>
      <w:proofErr w:type="gramStart"/>
      <w:r>
        <w:rPr>
          <w:rFonts w:ascii="方正小标宋简体" w:eastAsia="方正小标宋简体" w:hAnsi="方正小标宋简体" w:cs="方正小标宋简体" w:hint="eastAsia"/>
          <w:sz w:val="36"/>
          <w:szCs w:val="36"/>
        </w:rPr>
        <w:t>级合作</w:t>
      </w:r>
      <w:proofErr w:type="gramEnd"/>
      <w:r>
        <w:rPr>
          <w:rFonts w:ascii="方正小标宋简体" w:eastAsia="方正小标宋简体" w:hAnsi="方正小标宋简体" w:cs="方正小标宋简体" w:hint="eastAsia"/>
          <w:sz w:val="36"/>
          <w:szCs w:val="36"/>
        </w:rPr>
        <w:t>伙伴评标会纪律和程序</w:t>
      </w:r>
    </w:p>
    <w:p w:rsidR="001F5813" w:rsidRDefault="001F5813" w:rsidP="001F5813">
      <w:pPr>
        <w:spacing w:line="400" w:lineRule="exact"/>
        <w:ind w:firstLine="640"/>
        <w:rPr>
          <w:rFonts w:ascii="仿宋_GB2312" w:eastAsia="仿宋_GB2312" w:hAnsi="仿宋_GB2312" w:cs="仿宋_GB2312"/>
          <w:sz w:val="32"/>
          <w:szCs w:val="32"/>
        </w:rPr>
      </w:pP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一、评标会纪律</w:t>
      </w:r>
    </w:p>
    <w:p w:rsidR="001F5813" w:rsidRDefault="001F5813" w:rsidP="001F5813">
      <w:pPr>
        <w:spacing w:line="4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（一）各竞标单位之间不得互相串联，一经发现取消承办比赛资格。</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（二）在评标阶段，竞标单位不得与评标专家单独私下接触，一经发现取消承办比赛资格。</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（三）招标单位按照评标程序确定中标单位，评标结束后，招标单位不再对评标过程及结果另作解释。未中标单位不得向评标专家或其他有关人员索问评标过程的情况和材料。</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（四）参加竞标会人员应关闭所有通讯工具。</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二、评标程序</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（一）申办单位抽签，确定陈述顺序；</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（二）按抽签顺序，各竞标单位选派代表作不超过10分钟的申办陈述；</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（三）每个竞标单位陈述后，评标专家对竞标单位提问，此环节为10分钟。随后评标专家填写《投标评估表》打分，并提出建议中标单位。</w:t>
      </w:r>
    </w:p>
    <w:p w:rsidR="001F5813" w:rsidRDefault="001F5813" w:rsidP="001F5813">
      <w:pPr>
        <w:spacing w:line="400" w:lineRule="exact"/>
        <w:ind w:firstLine="640"/>
        <w:rPr>
          <w:rFonts w:ascii="仿宋_GB2312" w:eastAsia="仿宋_GB2312" w:hAnsi="仿宋_GB2312" w:cs="仿宋_GB2312"/>
          <w:b/>
          <w:bCs/>
          <w:color w:val="C00000"/>
          <w:sz w:val="32"/>
          <w:szCs w:val="32"/>
        </w:rPr>
      </w:pPr>
      <w:r>
        <w:rPr>
          <w:rFonts w:ascii="仿宋_GB2312" w:eastAsia="仿宋_GB2312" w:hAnsi="仿宋_GB2312" w:cs="仿宋_GB2312" w:hint="eastAsia"/>
          <w:sz w:val="32"/>
          <w:szCs w:val="32"/>
        </w:rPr>
        <w:t>（四）汇总评审专家意见，确定中标单位。专家的综合意见这一项（建议、不建议）为主要参考依据，“建议”票数多者为中标单位。如果得票相等，则将评标专家总分相加，得分高者为中标单位。如果得分并列，则依据评标流程的打破并列办法确定中标单位。</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（五）评标结果</w:t>
      </w:r>
      <w:proofErr w:type="gramStart"/>
      <w:r>
        <w:rPr>
          <w:rFonts w:ascii="仿宋_GB2312" w:eastAsia="仿宋_GB2312" w:hAnsi="仿宋_GB2312" w:cs="仿宋_GB2312" w:hint="eastAsia"/>
          <w:sz w:val="32"/>
          <w:szCs w:val="32"/>
        </w:rPr>
        <w:t>报中心</w:t>
      </w:r>
      <w:proofErr w:type="gramEnd"/>
      <w:r>
        <w:rPr>
          <w:rFonts w:ascii="仿宋_GB2312" w:eastAsia="仿宋_GB2312" w:hAnsi="仿宋_GB2312" w:cs="仿宋_GB2312" w:hint="eastAsia"/>
          <w:sz w:val="32"/>
          <w:szCs w:val="32"/>
        </w:rPr>
        <w:t>领导班子。</w:t>
      </w:r>
    </w:p>
    <w:p w:rsidR="001F5813" w:rsidRDefault="001F5813" w:rsidP="001F5813">
      <w:pPr>
        <w:spacing w:line="4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（六）评标结果公示。</w:t>
      </w:r>
    </w:p>
    <w:p w:rsidR="004B7A65" w:rsidRDefault="001F5813"/>
    <w:sectPr w:rsidR="004B7A65" w:rsidSect="004B13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5813"/>
    <w:rsid w:val="001F5813"/>
    <w:rsid w:val="003129F2"/>
    <w:rsid w:val="009F67BF"/>
    <w:rsid w:val="00CE1E23"/>
    <w:rsid w:val="00E04B8C"/>
    <w:rsid w:val="00E27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1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微软中国</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2019-04-25T07:46:00Z</dcterms:created>
  <dcterms:modified xsi:type="dcterms:W3CDTF">2019-04-25T07:47:00Z</dcterms:modified>
</cp:coreProperties>
</file>