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28C" w:rsidRDefault="00EC228C" w:rsidP="00EC228C">
      <w:pPr>
        <w:snapToGrid w:val="0"/>
        <w:spacing w:line="360" w:lineRule="auto"/>
        <w:rPr>
          <w:rFonts w:ascii="仿宋" w:eastAsia="仿宋" w:hAnsi="仿宋"/>
          <w:color w:val="000000"/>
          <w:sz w:val="32"/>
          <w:szCs w:val="32"/>
        </w:rPr>
      </w:pPr>
      <w:r>
        <w:rPr>
          <w:rFonts w:ascii="仿宋" w:eastAsia="仿宋" w:hAnsi="仿宋"/>
          <w:color w:val="000000"/>
          <w:sz w:val="32"/>
          <w:szCs w:val="32"/>
        </w:rPr>
        <w:t>附件</w:t>
      </w:r>
      <w:r>
        <w:rPr>
          <w:rFonts w:ascii="仿宋" w:eastAsia="仿宋" w:hAnsi="仿宋" w:hint="eastAsia"/>
          <w:color w:val="000000"/>
          <w:sz w:val="32"/>
          <w:szCs w:val="32"/>
        </w:rPr>
        <w:t>3</w:t>
      </w:r>
    </w:p>
    <w:p w:rsidR="00EC228C" w:rsidRDefault="00EC228C" w:rsidP="00EC228C">
      <w:pPr>
        <w:snapToGrid w:val="0"/>
        <w:spacing w:line="360" w:lineRule="auto"/>
        <w:rPr>
          <w:rFonts w:ascii="仿宋" w:eastAsia="仿宋" w:hAnsi="仿宋"/>
          <w:color w:val="000000"/>
          <w:sz w:val="32"/>
          <w:szCs w:val="32"/>
        </w:rPr>
      </w:pPr>
    </w:p>
    <w:p w:rsidR="00EC228C" w:rsidRPr="00EF060A" w:rsidRDefault="00EC228C" w:rsidP="00EC228C">
      <w:pPr>
        <w:snapToGrid w:val="0"/>
        <w:spacing w:line="360" w:lineRule="auto"/>
        <w:jc w:val="center"/>
        <w:rPr>
          <w:rFonts w:ascii="宋体" w:hAnsi="宋体"/>
          <w:b/>
          <w:sz w:val="36"/>
          <w:szCs w:val="36"/>
        </w:rPr>
      </w:pPr>
      <w:r w:rsidRPr="00EF060A">
        <w:rPr>
          <w:rFonts w:ascii="宋体" w:hAnsi="宋体" w:hint="eastAsia"/>
          <w:b/>
          <w:sz w:val="36"/>
          <w:szCs w:val="36"/>
        </w:rPr>
        <w:t>羽毛球技能指导项目补充说明</w:t>
      </w:r>
    </w:p>
    <w:p w:rsidR="00EC228C" w:rsidRDefault="00EC228C" w:rsidP="00F22299">
      <w:pPr>
        <w:snapToGrid w:val="0"/>
        <w:spacing w:line="360" w:lineRule="auto"/>
        <w:ind w:firstLineChars="200" w:firstLine="640"/>
        <w:rPr>
          <w:rFonts w:ascii="仿宋" w:eastAsia="仿宋" w:hAnsi="仿宋"/>
          <w:color w:val="000000"/>
          <w:sz w:val="32"/>
          <w:szCs w:val="32"/>
        </w:rPr>
      </w:pPr>
      <w:bookmarkStart w:id="0" w:name="_GoBack"/>
    </w:p>
    <w:p w:rsidR="00EC228C" w:rsidRDefault="00EC228C" w:rsidP="00F22299">
      <w:pPr>
        <w:snapToGrid w:val="0"/>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一、</w:t>
      </w:r>
      <w:r w:rsidRPr="00F74843">
        <w:rPr>
          <w:rFonts w:ascii="仿宋" w:eastAsia="仿宋" w:hAnsi="仿宋" w:hint="eastAsia"/>
          <w:color w:val="000000"/>
          <w:sz w:val="32"/>
          <w:szCs w:val="32"/>
        </w:rPr>
        <w:t>本次比赛执行《全国体育行业职业技能大赛组委会关于印发羽毛球技能指导项目竞赛规则的通知》（体人字﹝2019﹞142号文和《羽毛球竞赛规则（2017年版）》）</w:t>
      </w:r>
    </w:p>
    <w:p w:rsidR="00EC228C" w:rsidRPr="00F74843" w:rsidRDefault="00EC228C" w:rsidP="00F22299">
      <w:pPr>
        <w:snapToGrid w:val="0"/>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二、</w:t>
      </w:r>
      <w:r w:rsidRPr="00F74843">
        <w:rPr>
          <w:rFonts w:ascii="仿宋" w:eastAsia="仿宋" w:hAnsi="仿宋" w:hint="eastAsia"/>
          <w:color w:val="000000"/>
          <w:sz w:val="32"/>
          <w:szCs w:val="32"/>
        </w:rPr>
        <w:t>比赛用球：银泰A200鹅毛球，速度77。</w:t>
      </w:r>
    </w:p>
    <w:p w:rsidR="00EC228C" w:rsidRPr="00F74843" w:rsidRDefault="00EC228C" w:rsidP="00F22299">
      <w:pPr>
        <w:snapToGrid w:val="0"/>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三、</w:t>
      </w:r>
      <w:r w:rsidRPr="00F74843">
        <w:rPr>
          <w:rFonts w:ascii="仿宋" w:eastAsia="仿宋" w:hAnsi="仿宋" w:hint="eastAsia"/>
          <w:color w:val="000000"/>
          <w:sz w:val="32"/>
          <w:szCs w:val="32"/>
        </w:rPr>
        <w:t>发多球技术：在选手发3、6号目标区域时必须采用上手扣杀球技术发球（击球点应高于肩部），否则视为违例，不予计分。3、6号区：单打边线与端线2米向场</w:t>
      </w:r>
      <w:proofErr w:type="gramStart"/>
      <w:r w:rsidRPr="00F74843">
        <w:rPr>
          <w:rFonts w:ascii="仿宋" w:eastAsia="仿宋" w:hAnsi="仿宋" w:hint="eastAsia"/>
          <w:color w:val="000000"/>
          <w:sz w:val="32"/>
          <w:szCs w:val="32"/>
        </w:rPr>
        <w:t>内延伸形成</w:t>
      </w:r>
      <w:proofErr w:type="gramEnd"/>
      <w:r w:rsidRPr="00F74843">
        <w:rPr>
          <w:rFonts w:ascii="仿宋" w:eastAsia="仿宋" w:hAnsi="仿宋" w:hint="eastAsia"/>
          <w:color w:val="000000"/>
          <w:sz w:val="32"/>
          <w:szCs w:val="32"/>
        </w:rPr>
        <w:t>0.8*0.8米的区域，目标区域（斜面）后沿距地面高0.25米。</w:t>
      </w:r>
      <w:r w:rsidRPr="00081885">
        <w:rPr>
          <w:rFonts w:ascii="仿宋" w:eastAsia="仿宋" w:hAnsi="仿宋" w:hint="eastAsia"/>
          <w:color w:val="000000"/>
          <w:sz w:val="32"/>
          <w:szCs w:val="32"/>
        </w:rPr>
        <w:t>发多球技术持球方式不限，不包括由他人递球。</w:t>
      </w:r>
    </w:p>
    <w:p w:rsidR="00EC228C" w:rsidRPr="00F74843" w:rsidRDefault="00EC228C" w:rsidP="00F22299">
      <w:pPr>
        <w:snapToGrid w:val="0"/>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四、</w:t>
      </w:r>
      <w:r w:rsidRPr="00F74843">
        <w:rPr>
          <w:rFonts w:ascii="仿宋" w:eastAsia="仿宋" w:hAnsi="仿宋" w:hint="eastAsia"/>
          <w:color w:val="000000"/>
          <w:sz w:val="32"/>
          <w:szCs w:val="32"/>
        </w:rPr>
        <w:t>在“后场击球、全场综合和单打杀球”技术的比赛时，将采用发球员发球。发球间隔时间为每2.5-5秒发球一次，发球频率将由组委会确定。只有本场比赛的裁判组长有权确定发球员是否失误，选手不得擅自中断比赛。若</w:t>
      </w:r>
      <w:r>
        <w:rPr>
          <w:rFonts w:ascii="仿宋" w:eastAsia="仿宋" w:hAnsi="仿宋" w:hint="eastAsia"/>
          <w:color w:val="000000"/>
          <w:sz w:val="32"/>
          <w:szCs w:val="32"/>
        </w:rPr>
        <w:t>裁判组长确定</w:t>
      </w:r>
      <w:r w:rsidRPr="00F74843">
        <w:rPr>
          <w:rFonts w:ascii="仿宋" w:eastAsia="仿宋" w:hAnsi="仿宋" w:hint="eastAsia"/>
          <w:color w:val="000000"/>
          <w:sz w:val="32"/>
          <w:szCs w:val="32"/>
        </w:rPr>
        <w:t>发球员失误，将在该项比赛结束后进行补发。</w:t>
      </w:r>
    </w:p>
    <w:p w:rsidR="00EC228C" w:rsidRPr="00F74843" w:rsidRDefault="00EC228C" w:rsidP="00F22299">
      <w:pPr>
        <w:snapToGrid w:val="0"/>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五、</w:t>
      </w:r>
      <w:r w:rsidRPr="00F74843">
        <w:rPr>
          <w:rFonts w:ascii="仿宋" w:eastAsia="仿宋" w:hAnsi="仿宋" w:hint="eastAsia"/>
          <w:color w:val="000000"/>
          <w:sz w:val="32"/>
          <w:szCs w:val="32"/>
        </w:rPr>
        <w:t>训练方案设计与展示器材清单：小哑铃、跳绳、瑜伽垫、锥桶、标志盘、弹力带、半球、敏捷梯和羽毛球。参赛选手可在舞台（长16米，宽5米，不架设球网）或比赛场地进行展示，提供模特4-6名。</w:t>
      </w:r>
    </w:p>
    <w:p w:rsidR="00EC228C" w:rsidRPr="00F74843" w:rsidRDefault="00EC228C" w:rsidP="00F22299">
      <w:pPr>
        <w:snapToGrid w:val="0"/>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六、</w:t>
      </w:r>
      <w:r w:rsidRPr="00F74843">
        <w:rPr>
          <w:rFonts w:ascii="仿宋" w:eastAsia="仿宋" w:hAnsi="仿宋" w:hint="eastAsia"/>
          <w:color w:val="000000"/>
          <w:sz w:val="32"/>
          <w:szCs w:val="32"/>
        </w:rPr>
        <w:t>团体赛“团体指导能力竞赛”不提供模特，</w:t>
      </w:r>
      <w:r w:rsidRPr="00657F85">
        <w:rPr>
          <w:rFonts w:ascii="仿宋" w:eastAsia="仿宋" w:hAnsi="仿宋" w:hint="eastAsia"/>
          <w:color w:val="000000"/>
          <w:sz w:val="32"/>
          <w:szCs w:val="32"/>
        </w:rPr>
        <w:t>可采用有生</w:t>
      </w:r>
      <w:r w:rsidRPr="00657F85">
        <w:rPr>
          <w:rFonts w:ascii="仿宋" w:eastAsia="仿宋" w:hAnsi="仿宋" w:hint="eastAsia"/>
          <w:color w:val="000000"/>
          <w:sz w:val="32"/>
          <w:szCs w:val="32"/>
        </w:rPr>
        <w:lastRenderedPageBreak/>
        <w:t>或无生的教学形式</w:t>
      </w:r>
      <w:r w:rsidRPr="00F74843">
        <w:rPr>
          <w:rFonts w:ascii="仿宋" w:eastAsia="仿宋" w:hAnsi="仿宋" w:hint="eastAsia"/>
          <w:color w:val="000000"/>
          <w:sz w:val="32"/>
          <w:szCs w:val="32"/>
        </w:rPr>
        <w:t>。本项目器材由各参赛单位自备，请于9月30号之前将器材清单报组委会，交场馆方审核同意后方可使用。</w:t>
      </w:r>
    </w:p>
    <w:p w:rsidR="00EC228C" w:rsidRPr="00F74843" w:rsidRDefault="00EC228C" w:rsidP="00F22299">
      <w:pPr>
        <w:snapToGrid w:val="0"/>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七、</w:t>
      </w:r>
      <w:r w:rsidRPr="0024165A">
        <w:rPr>
          <w:rFonts w:ascii="仿宋" w:eastAsia="仿宋" w:hAnsi="仿宋" w:hint="eastAsia"/>
          <w:color w:val="000000"/>
          <w:sz w:val="32"/>
          <w:szCs w:val="32"/>
        </w:rPr>
        <w:t>报名结束之后，各队登录报名系统抽签确定出场顺序号，各队队内队员出场顺序号由在系统内报名的先后顺序确定。各项比赛按照抽取的顺序号进行编排，接龙比赛第二阶段将采用相邻顺序号交叉淘汰的形式。</w:t>
      </w:r>
    </w:p>
    <w:p w:rsidR="00EC228C" w:rsidRPr="00657F85" w:rsidRDefault="00EC228C" w:rsidP="00F22299">
      <w:pPr>
        <w:snapToGrid w:val="0"/>
        <w:spacing w:line="360" w:lineRule="auto"/>
        <w:ind w:firstLineChars="200" w:firstLine="640"/>
        <w:rPr>
          <w:rFonts w:ascii="仿宋" w:eastAsia="仿宋" w:hAnsi="仿宋"/>
          <w:color w:val="000000"/>
          <w:sz w:val="32"/>
          <w:szCs w:val="32"/>
        </w:rPr>
      </w:pPr>
    </w:p>
    <w:p w:rsidR="00EC228C" w:rsidRPr="00F74843" w:rsidRDefault="00EC228C" w:rsidP="00F22299">
      <w:pPr>
        <w:snapToGrid w:val="0"/>
        <w:spacing w:line="360" w:lineRule="auto"/>
        <w:ind w:firstLineChars="200" w:firstLine="640"/>
        <w:rPr>
          <w:rFonts w:ascii="仿宋" w:eastAsia="仿宋" w:hAnsi="仿宋"/>
          <w:color w:val="000000"/>
          <w:sz w:val="32"/>
          <w:szCs w:val="32"/>
        </w:rPr>
      </w:pPr>
    </w:p>
    <w:bookmarkEnd w:id="0"/>
    <w:p w:rsidR="00177107" w:rsidRPr="00EC228C" w:rsidRDefault="00177107" w:rsidP="00F22299"/>
    <w:sectPr w:rsidR="00177107" w:rsidRPr="00EC228C" w:rsidSect="00D63DEC">
      <w:pgSz w:w="11906" w:h="16838"/>
      <w:pgMar w:top="1191" w:right="1418" w:bottom="1134" w:left="1418"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0CF" w:rsidRDefault="00CD60CF" w:rsidP="00F22299">
      <w:r>
        <w:separator/>
      </w:r>
    </w:p>
  </w:endnote>
  <w:endnote w:type="continuationSeparator" w:id="0">
    <w:p w:rsidR="00CD60CF" w:rsidRDefault="00CD60CF" w:rsidP="00F22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0CF" w:rsidRDefault="00CD60CF" w:rsidP="00F22299">
      <w:r>
        <w:separator/>
      </w:r>
    </w:p>
  </w:footnote>
  <w:footnote w:type="continuationSeparator" w:id="0">
    <w:p w:rsidR="00CD60CF" w:rsidRDefault="00CD60CF" w:rsidP="00F222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28C"/>
    <w:rsid w:val="00177107"/>
    <w:rsid w:val="00CD60CF"/>
    <w:rsid w:val="00EC228C"/>
    <w:rsid w:val="00F22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28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22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22299"/>
    <w:rPr>
      <w:rFonts w:ascii="Times New Roman" w:eastAsia="宋体" w:hAnsi="Times New Roman" w:cs="Times New Roman"/>
      <w:sz w:val="18"/>
      <w:szCs w:val="18"/>
    </w:rPr>
  </w:style>
  <w:style w:type="paragraph" w:styleId="a4">
    <w:name w:val="footer"/>
    <w:basedOn w:val="a"/>
    <w:link w:val="Char0"/>
    <w:uiPriority w:val="99"/>
    <w:unhideWhenUsed/>
    <w:rsid w:val="00F22299"/>
    <w:pPr>
      <w:tabs>
        <w:tab w:val="center" w:pos="4153"/>
        <w:tab w:val="right" w:pos="8306"/>
      </w:tabs>
      <w:snapToGrid w:val="0"/>
      <w:jc w:val="left"/>
    </w:pPr>
    <w:rPr>
      <w:sz w:val="18"/>
      <w:szCs w:val="18"/>
    </w:rPr>
  </w:style>
  <w:style w:type="character" w:customStyle="1" w:styleId="Char0">
    <w:name w:val="页脚 Char"/>
    <w:basedOn w:val="a0"/>
    <w:link w:val="a4"/>
    <w:uiPriority w:val="99"/>
    <w:rsid w:val="00F22299"/>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28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22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22299"/>
    <w:rPr>
      <w:rFonts w:ascii="Times New Roman" w:eastAsia="宋体" w:hAnsi="Times New Roman" w:cs="Times New Roman"/>
      <w:sz w:val="18"/>
      <w:szCs w:val="18"/>
    </w:rPr>
  </w:style>
  <w:style w:type="paragraph" w:styleId="a4">
    <w:name w:val="footer"/>
    <w:basedOn w:val="a"/>
    <w:link w:val="Char0"/>
    <w:uiPriority w:val="99"/>
    <w:unhideWhenUsed/>
    <w:rsid w:val="00F22299"/>
    <w:pPr>
      <w:tabs>
        <w:tab w:val="center" w:pos="4153"/>
        <w:tab w:val="right" w:pos="8306"/>
      </w:tabs>
      <w:snapToGrid w:val="0"/>
      <w:jc w:val="left"/>
    </w:pPr>
    <w:rPr>
      <w:sz w:val="18"/>
      <w:szCs w:val="18"/>
    </w:rPr>
  </w:style>
  <w:style w:type="character" w:customStyle="1" w:styleId="Char0">
    <w:name w:val="页脚 Char"/>
    <w:basedOn w:val="a0"/>
    <w:link w:val="a4"/>
    <w:uiPriority w:val="99"/>
    <w:rsid w:val="00F2229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98</Words>
  <Characters>560</Characters>
  <Application>Microsoft Office Word</Application>
  <DocSecurity>0</DocSecurity>
  <Lines>4</Lines>
  <Paragraphs>1</Paragraphs>
  <ScaleCrop>false</ScaleCrop>
  <Company/>
  <LinksUpToDate>false</LinksUpToDate>
  <CharactersWithSpaces>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JLB</dc:creator>
  <cp:lastModifiedBy>xinxibu</cp:lastModifiedBy>
  <cp:revision>2</cp:revision>
  <dcterms:created xsi:type="dcterms:W3CDTF">2019-09-19T02:41:00Z</dcterms:created>
  <dcterms:modified xsi:type="dcterms:W3CDTF">2019-09-19T03:01:00Z</dcterms:modified>
</cp:coreProperties>
</file>