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55" w:rsidRDefault="003E6755" w:rsidP="003E6755">
      <w:pPr>
        <w:rPr>
          <w:rFonts w:ascii="仿宋" w:eastAsia="仿宋" w:hAnsi="仿宋" w:cs="仿宋" w:hint="eastAsia"/>
          <w:sz w:val="32"/>
          <w:szCs w:val="32"/>
        </w:rPr>
      </w:pPr>
      <w:r>
        <w:rPr>
          <w:rFonts w:ascii="仿宋" w:eastAsia="仿宋" w:hAnsi="仿宋" w:cs="仿宋" w:hint="eastAsia"/>
          <w:sz w:val="32"/>
          <w:szCs w:val="32"/>
        </w:rPr>
        <w:t>附件1</w:t>
      </w:r>
    </w:p>
    <w:p w:rsidR="003E6755" w:rsidRDefault="003E6755" w:rsidP="003E6755">
      <w:pPr>
        <w:jc w:val="center"/>
        <w:rPr>
          <w:rFonts w:ascii="宋体" w:hAnsi="宋体" w:cs="宋体" w:hint="eastAsia"/>
          <w:b/>
          <w:bCs/>
          <w:sz w:val="36"/>
          <w:szCs w:val="36"/>
        </w:rPr>
      </w:pPr>
      <w:r>
        <w:rPr>
          <w:rFonts w:ascii="宋体" w:hAnsi="宋体" w:cs="宋体" w:hint="eastAsia"/>
          <w:b/>
          <w:bCs/>
          <w:sz w:val="36"/>
          <w:szCs w:val="36"/>
        </w:rPr>
        <w:t>2019年全国高等体育职业教育教师技能大赛</w:t>
      </w:r>
    </w:p>
    <w:p w:rsidR="003E6755" w:rsidRPr="005E5DEA" w:rsidRDefault="003E6755" w:rsidP="003E6755">
      <w:pPr>
        <w:jc w:val="center"/>
        <w:rPr>
          <w:rFonts w:ascii="宋体" w:hAnsi="宋体" w:cs="宋体"/>
          <w:b/>
          <w:bCs/>
          <w:sz w:val="36"/>
          <w:szCs w:val="36"/>
        </w:rPr>
      </w:pPr>
      <w:r w:rsidRPr="005E5DEA">
        <w:rPr>
          <w:rFonts w:ascii="宋体" w:hAnsi="宋体" w:cs="宋体" w:hint="eastAsia"/>
          <w:b/>
          <w:bCs/>
          <w:sz w:val="36"/>
          <w:szCs w:val="36"/>
        </w:rPr>
        <w:t>竞赛规程</w:t>
      </w:r>
    </w:p>
    <w:p w:rsidR="003E6755" w:rsidRDefault="003E6755" w:rsidP="003E6755">
      <w:pPr>
        <w:widowControl/>
        <w:spacing w:before="50" w:after="50"/>
        <w:ind w:firstLineChars="200" w:firstLine="640"/>
        <w:rPr>
          <w:rFonts w:ascii="黑体" w:eastAsia="黑体" w:hAnsi="黑体" w:cs="黑体" w:hint="eastAsia"/>
          <w:bCs/>
          <w:sz w:val="32"/>
          <w:szCs w:val="32"/>
        </w:rPr>
      </w:pPr>
    </w:p>
    <w:p w:rsidR="003E6755" w:rsidRDefault="003E6755" w:rsidP="003E6755">
      <w:pPr>
        <w:widowControl/>
        <w:spacing w:before="50" w:after="50"/>
        <w:ind w:firstLineChars="200" w:firstLine="640"/>
        <w:rPr>
          <w:rFonts w:ascii="黑体" w:eastAsia="黑体" w:hAnsi="黑体" w:cs="黑体"/>
          <w:bCs/>
          <w:sz w:val="32"/>
          <w:szCs w:val="32"/>
        </w:rPr>
      </w:pPr>
      <w:r>
        <w:rPr>
          <w:rFonts w:ascii="黑体" w:eastAsia="黑体" w:hAnsi="黑体" w:cs="黑体" w:hint="eastAsia"/>
          <w:bCs/>
          <w:sz w:val="32"/>
          <w:szCs w:val="32"/>
        </w:rPr>
        <w:t>一、竞赛时间、地点</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时间：2019年12月9日-14日（9日报到，14日离会）</w:t>
      </w:r>
    </w:p>
    <w:p w:rsidR="003E6755" w:rsidRDefault="003E6755" w:rsidP="003E6755">
      <w:pPr>
        <w:widowControl/>
        <w:spacing w:before="50" w:after="50"/>
        <w:ind w:firstLineChars="200" w:firstLine="640"/>
        <w:rPr>
          <w:rFonts w:ascii="仿宋" w:eastAsia="仿宋" w:hAnsi="仿宋" w:cs="仿宋"/>
          <w:bCs/>
          <w:sz w:val="32"/>
          <w:szCs w:val="32"/>
        </w:rPr>
      </w:pPr>
      <w:r>
        <w:rPr>
          <w:rFonts w:ascii="仿宋" w:eastAsia="仿宋" w:hAnsi="仿宋" w:cs="仿宋" w:hint="eastAsia"/>
          <w:sz w:val="32"/>
          <w:szCs w:val="32"/>
        </w:rPr>
        <w:t>地点：黑龙江冰雪体育职业学院（黑龙江省哈尔滨市松北区滨水大道8801号）</w:t>
      </w:r>
      <w:r>
        <w:rPr>
          <w:rFonts w:ascii="仿宋" w:eastAsia="仿宋" w:hAnsi="仿宋" w:cs="仿宋" w:hint="eastAsia"/>
          <w:bCs/>
          <w:sz w:val="32"/>
          <w:szCs w:val="32"/>
        </w:rPr>
        <w:t>。</w:t>
      </w:r>
    </w:p>
    <w:p w:rsidR="003E6755" w:rsidRDefault="003E6755" w:rsidP="003E6755">
      <w:pPr>
        <w:widowControl/>
        <w:spacing w:before="50" w:after="50"/>
        <w:ind w:firstLineChars="200" w:firstLine="640"/>
        <w:rPr>
          <w:rFonts w:ascii="黑体" w:eastAsia="黑体" w:hAnsi="黑体" w:cs="黑体"/>
          <w:bCs/>
          <w:sz w:val="32"/>
          <w:szCs w:val="32"/>
        </w:rPr>
      </w:pPr>
      <w:r>
        <w:rPr>
          <w:rFonts w:ascii="黑体" w:eastAsia="黑体" w:hAnsi="黑体" w:cs="黑体" w:hint="eastAsia"/>
          <w:bCs/>
          <w:sz w:val="32"/>
          <w:szCs w:val="32"/>
        </w:rPr>
        <w:t>二、组团和参赛</w:t>
      </w:r>
    </w:p>
    <w:p w:rsidR="003E6755" w:rsidRDefault="003E6755" w:rsidP="003E6755">
      <w:pPr>
        <w:widowControl/>
        <w:spacing w:before="50" w:after="50"/>
        <w:ind w:firstLineChars="200" w:firstLine="640"/>
        <w:rPr>
          <w:rFonts w:ascii="仿宋" w:eastAsia="仿宋" w:hAnsi="仿宋" w:cs="仿宋"/>
          <w:kern w:val="0"/>
          <w:sz w:val="32"/>
          <w:szCs w:val="32"/>
        </w:rPr>
      </w:pPr>
      <w:r>
        <w:rPr>
          <w:rFonts w:ascii="仿宋" w:eastAsia="仿宋" w:hAnsi="仿宋" w:cs="仿宋" w:hint="eastAsia"/>
          <w:kern w:val="0"/>
          <w:sz w:val="32"/>
          <w:szCs w:val="32"/>
        </w:rPr>
        <w:t>（一）以各高等体育职业（技术）院校（以下简称“体职院校”）或设置体育专业的综合性高等职业（技术）院校（以下简称“综合院校”）为单位组织报名，每个院校限报1支参赛队。</w:t>
      </w:r>
      <w:proofErr w:type="gramStart"/>
      <w:r>
        <w:rPr>
          <w:rFonts w:ascii="仿宋" w:eastAsia="仿宋" w:hAnsi="仿宋" w:cs="仿宋" w:hint="eastAsia"/>
          <w:kern w:val="0"/>
          <w:sz w:val="32"/>
          <w:szCs w:val="32"/>
        </w:rPr>
        <w:t>体职院校</w:t>
      </w:r>
      <w:proofErr w:type="gramEnd"/>
      <w:r>
        <w:rPr>
          <w:rFonts w:ascii="仿宋" w:eastAsia="仿宋" w:hAnsi="仿宋" w:cs="仿宋" w:hint="eastAsia"/>
          <w:kern w:val="0"/>
          <w:sz w:val="32"/>
          <w:szCs w:val="32"/>
        </w:rPr>
        <w:t>各参赛队最多由</w:t>
      </w:r>
      <w:r>
        <w:rPr>
          <w:rFonts w:ascii="仿宋" w:eastAsia="仿宋" w:hAnsi="仿宋" w:cs="仿宋" w:hint="eastAsia"/>
          <w:sz w:val="32"/>
          <w:szCs w:val="32"/>
        </w:rPr>
        <w:t>6名选手</w:t>
      </w:r>
      <w:r>
        <w:rPr>
          <w:rFonts w:ascii="仿宋" w:eastAsia="仿宋" w:hAnsi="仿宋" w:cs="仿宋" w:hint="eastAsia"/>
          <w:kern w:val="0"/>
          <w:sz w:val="32"/>
          <w:szCs w:val="32"/>
        </w:rPr>
        <w:t>组成，每个竞赛项目最多由2名选手报名参加。综合院校各参赛队最多由</w:t>
      </w:r>
      <w:r>
        <w:rPr>
          <w:rFonts w:ascii="仿宋" w:eastAsia="仿宋" w:hAnsi="仿宋" w:cs="仿宋" w:hint="eastAsia"/>
          <w:sz w:val="32"/>
          <w:szCs w:val="32"/>
        </w:rPr>
        <w:t>3名选手</w:t>
      </w:r>
      <w:r>
        <w:rPr>
          <w:rFonts w:ascii="仿宋" w:eastAsia="仿宋" w:hAnsi="仿宋" w:cs="仿宋" w:hint="eastAsia"/>
          <w:kern w:val="0"/>
          <w:sz w:val="32"/>
          <w:szCs w:val="32"/>
        </w:rPr>
        <w:t>组成，每个竞赛项目只能由1名选手报名参加。参赛选手男女不限，每校限报1支参赛队，不得跨校组队，参赛选手不得兼项。</w:t>
      </w:r>
    </w:p>
    <w:p w:rsidR="003E6755" w:rsidRDefault="003E6755" w:rsidP="003E6755">
      <w:pPr>
        <w:widowControl/>
        <w:spacing w:before="50" w:after="50"/>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（二）报名条件：参赛选手必须是参赛单位在编在岗的教师。往届各项目一等奖获得者不得再次报名</w:t>
      </w:r>
      <w:proofErr w:type="gramStart"/>
      <w:r>
        <w:rPr>
          <w:rFonts w:ascii="仿宋" w:eastAsia="仿宋" w:hAnsi="仿宋" w:cs="仿宋" w:hint="eastAsia"/>
          <w:kern w:val="0"/>
          <w:sz w:val="32"/>
          <w:szCs w:val="32"/>
        </w:rPr>
        <w:t>参加曾</w:t>
      </w:r>
      <w:proofErr w:type="gramEnd"/>
      <w:r>
        <w:rPr>
          <w:rFonts w:ascii="仿宋" w:eastAsia="仿宋" w:hAnsi="仿宋" w:cs="仿宋" w:hint="eastAsia"/>
          <w:kern w:val="0"/>
          <w:sz w:val="32"/>
          <w:szCs w:val="32"/>
        </w:rPr>
        <w:t>获奖项目比赛。</w:t>
      </w:r>
    </w:p>
    <w:p w:rsidR="003E6755" w:rsidRDefault="003E6755" w:rsidP="003E6755">
      <w:pPr>
        <w:widowControl/>
        <w:spacing w:before="50" w:after="50"/>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（三）比赛期间各参赛队食宿由承办单位统一安排，费用自理。</w:t>
      </w:r>
    </w:p>
    <w:p w:rsidR="003E6755" w:rsidRDefault="003E6755" w:rsidP="003E6755">
      <w:pPr>
        <w:widowControl/>
        <w:spacing w:before="50" w:after="50"/>
        <w:ind w:firstLineChars="200" w:firstLine="640"/>
        <w:rPr>
          <w:rFonts w:ascii="仿宋" w:eastAsia="仿宋" w:hAnsi="仿宋" w:cs="仿宋"/>
          <w:kern w:val="0"/>
          <w:sz w:val="32"/>
          <w:szCs w:val="32"/>
        </w:rPr>
      </w:pPr>
      <w:r>
        <w:rPr>
          <w:rFonts w:ascii="仿宋" w:eastAsia="仿宋" w:hAnsi="仿宋" w:cs="仿宋" w:hint="eastAsia"/>
          <w:kern w:val="0"/>
          <w:sz w:val="32"/>
          <w:szCs w:val="32"/>
        </w:rPr>
        <w:t>（四）各参赛单位应自行办理相关的人身保险事项。</w:t>
      </w:r>
    </w:p>
    <w:p w:rsidR="003E6755" w:rsidRDefault="003E6755" w:rsidP="003E6755">
      <w:pPr>
        <w:widowControl/>
        <w:spacing w:before="50" w:after="50"/>
        <w:ind w:firstLineChars="200" w:firstLine="640"/>
        <w:rPr>
          <w:rFonts w:ascii="仿宋" w:eastAsia="仿宋" w:hAnsi="仿宋" w:cs="仿宋" w:hint="eastAsia"/>
          <w:sz w:val="32"/>
          <w:szCs w:val="32"/>
        </w:rPr>
      </w:pPr>
      <w:r>
        <w:rPr>
          <w:rFonts w:ascii="仿宋" w:eastAsia="仿宋" w:hAnsi="仿宋" w:cs="仿宋" w:hint="eastAsia"/>
          <w:sz w:val="32"/>
          <w:szCs w:val="32"/>
        </w:rPr>
        <w:t>（五）各参赛队应按要求填报比赛项目报名表和信息表，于</w:t>
      </w:r>
      <w:r>
        <w:rPr>
          <w:rFonts w:ascii="仿宋" w:eastAsia="仿宋" w:hAnsi="仿宋" w:cs="仿宋" w:hint="eastAsia"/>
          <w:color w:val="000000"/>
          <w:kern w:val="0"/>
          <w:sz w:val="32"/>
          <w:szCs w:val="32"/>
        </w:rPr>
        <w:t>2019年</w:t>
      </w:r>
      <w:r>
        <w:rPr>
          <w:rFonts w:ascii="仿宋" w:eastAsia="仿宋" w:hAnsi="仿宋" w:cs="仿宋" w:hint="eastAsia"/>
          <w:kern w:val="0"/>
          <w:sz w:val="32"/>
          <w:szCs w:val="32"/>
        </w:rPr>
        <w:t>10月31日</w:t>
      </w:r>
      <w:r>
        <w:rPr>
          <w:rFonts w:ascii="仿宋" w:eastAsia="仿宋" w:hAnsi="仿宋" w:cs="仿宋" w:hint="eastAsia"/>
          <w:color w:val="000000"/>
          <w:kern w:val="0"/>
          <w:sz w:val="32"/>
          <w:szCs w:val="32"/>
        </w:rPr>
        <w:t>前</w:t>
      </w:r>
      <w:r>
        <w:rPr>
          <w:rFonts w:ascii="仿宋" w:eastAsia="仿宋" w:hAnsi="仿宋" w:cs="仿宋" w:hint="eastAsia"/>
          <w:sz w:val="32"/>
          <w:szCs w:val="32"/>
        </w:rPr>
        <w:t>报名。综合院校参赛队不超过18个，按照报名时间的先后顺序，确定参赛队资格。综合院校参赛报名工作由广东科学技术职业学院负责，</w:t>
      </w:r>
      <w:proofErr w:type="gramStart"/>
      <w:r>
        <w:rPr>
          <w:rFonts w:ascii="仿宋" w:eastAsia="仿宋" w:hAnsi="仿宋" w:cs="仿宋" w:hint="eastAsia"/>
          <w:sz w:val="32"/>
          <w:szCs w:val="32"/>
        </w:rPr>
        <w:t>体职院校</w:t>
      </w:r>
      <w:proofErr w:type="gramEnd"/>
      <w:r>
        <w:rPr>
          <w:rFonts w:ascii="仿宋" w:eastAsia="仿宋" w:hAnsi="仿宋" w:cs="仿宋" w:hint="eastAsia"/>
          <w:sz w:val="32"/>
          <w:szCs w:val="32"/>
        </w:rPr>
        <w:t>参赛报名工作由黑龙江冰雪体育职业学院负责。</w:t>
      </w:r>
    </w:p>
    <w:p w:rsidR="003E6755" w:rsidRDefault="003E6755" w:rsidP="003E6755">
      <w:pPr>
        <w:spacing w:beforeLines="50" w:before="156" w:afterLines="50" w:after="156"/>
        <w:ind w:firstLineChars="200" w:firstLine="640"/>
        <w:rPr>
          <w:rFonts w:ascii="黑体" w:eastAsia="黑体" w:hAnsi="黑体" w:cs="黑体"/>
          <w:bCs/>
          <w:sz w:val="32"/>
          <w:szCs w:val="32"/>
        </w:rPr>
      </w:pPr>
      <w:r>
        <w:rPr>
          <w:rFonts w:ascii="黑体" w:eastAsia="黑体" w:hAnsi="黑体" w:cs="黑体" w:hint="eastAsia"/>
          <w:bCs/>
          <w:sz w:val="32"/>
          <w:szCs w:val="32"/>
        </w:rPr>
        <w:t>三、竞赛项目及内容</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本次体育教学技能大赛共设4个竞赛项目：说专业比赛、说课程比赛、信息化教学课件制作比赛及教学能力比赛。</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比赛内容由参赛选手于赛前确定，并制作好比赛现场阐述报告的PPT及相关材料。参赛选手于赛前抽签确定比赛出场顺序。</w:t>
      </w:r>
    </w:p>
    <w:p w:rsidR="003E6755" w:rsidRDefault="003E6755" w:rsidP="003E6755">
      <w:pPr>
        <w:widowControl/>
        <w:spacing w:before="50" w:after="50"/>
        <w:ind w:firstLineChars="200" w:firstLine="640"/>
        <w:rPr>
          <w:rFonts w:ascii="楷体" w:eastAsia="楷体" w:hAnsi="楷体" w:cs="楷体"/>
          <w:sz w:val="32"/>
          <w:szCs w:val="32"/>
        </w:rPr>
      </w:pPr>
      <w:r>
        <w:rPr>
          <w:rFonts w:ascii="楷体" w:eastAsia="楷体" w:hAnsi="楷体" w:cs="楷体" w:hint="eastAsia"/>
          <w:sz w:val="32"/>
          <w:szCs w:val="32"/>
        </w:rPr>
        <w:t>（一）说专业比赛</w:t>
      </w:r>
    </w:p>
    <w:p w:rsidR="003E6755" w:rsidRDefault="003E6755" w:rsidP="003E6755">
      <w:pPr>
        <w:widowControl/>
        <w:spacing w:before="50" w:after="50"/>
        <w:ind w:firstLineChars="200" w:firstLine="640"/>
        <w:rPr>
          <w:rFonts w:ascii="仿宋" w:eastAsia="仿宋" w:hAnsi="仿宋" w:cs="仿宋"/>
          <w:color w:val="FF0000"/>
          <w:sz w:val="32"/>
          <w:szCs w:val="32"/>
        </w:rPr>
      </w:pPr>
      <w:r>
        <w:rPr>
          <w:rFonts w:ascii="仿宋" w:eastAsia="仿宋" w:hAnsi="仿宋" w:cs="仿宋" w:hint="eastAsia"/>
          <w:sz w:val="32"/>
          <w:szCs w:val="32"/>
        </w:rPr>
        <w:t>根据参赛选手选定的专业，选手从专业建设基本情况，专业建设的整体思路与机制建设，主要做法、成效与经验和今后实施改革的设想四个方面向评委作20分钟的阐述报告，报告完毕后由评委进行提问，选手现场答辩，此环节时长不超过10分钟。说专业比赛评分标准详见附件《2019年全国高等体育职业教育教师技能大赛说专业比赛评分标准表》。</w:t>
      </w:r>
    </w:p>
    <w:p w:rsidR="003E6755" w:rsidRDefault="003E6755" w:rsidP="003E6755">
      <w:pPr>
        <w:widowControl/>
        <w:spacing w:before="50" w:after="50"/>
        <w:ind w:firstLineChars="200" w:firstLine="640"/>
        <w:rPr>
          <w:rFonts w:ascii="楷体" w:eastAsia="楷体" w:hAnsi="楷体" w:cs="楷体"/>
          <w:sz w:val="32"/>
          <w:szCs w:val="32"/>
        </w:rPr>
      </w:pPr>
      <w:r>
        <w:rPr>
          <w:rFonts w:ascii="楷体" w:eastAsia="楷体" w:hAnsi="楷体" w:cs="楷体" w:hint="eastAsia"/>
          <w:sz w:val="32"/>
          <w:szCs w:val="32"/>
        </w:rPr>
        <w:lastRenderedPageBreak/>
        <w:t>（二）说课程比赛</w:t>
      </w:r>
    </w:p>
    <w:p w:rsidR="003E6755" w:rsidRDefault="003E6755" w:rsidP="003E6755">
      <w:pPr>
        <w:widowControl/>
        <w:spacing w:before="50" w:after="50"/>
        <w:ind w:firstLineChars="200" w:firstLine="640"/>
        <w:rPr>
          <w:rFonts w:ascii="仿宋" w:eastAsia="仿宋" w:hAnsi="仿宋" w:cs="仿宋"/>
          <w:color w:val="FF0000"/>
          <w:sz w:val="32"/>
          <w:szCs w:val="32"/>
        </w:rPr>
      </w:pPr>
      <w:r>
        <w:rPr>
          <w:rFonts w:ascii="仿宋" w:eastAsia="仿宋" w:hAnsi="仿宋" w:cs="仿宋" w:hint="eastAsia"/>
          <w:sz w:val="32"/>
          <w:szCs w:val="32"/>
        </w:rPr>
        <w:t>根据参赛选手选定的课程，选手从课程目标、课程资源、课程内容、课程实施、课程评价和改革思路六个方面向评委作15分钟的阐述报告，报告完毕后由评委进行提问，选手现场答辩，此环节时长不超过5分钟。说课程比赛评分标准详见附件《2019年全国高等体育职业教育教师技能大赛说课程比赛评分标准表》。</w:t>
      </w:r>
    </w:p>
    <w:p w:rsidR="003E6755" w:rsidRDefault="003E6755" w:rsidP="003E6755">
      <w:pPr>
        <w:widowControl/>
        <w:spacing w:before="50" w:after="50"/>
        <w:ind w:firstLineChars="200" w:firstLine="640"/>
        <w:rPr>
          <w:rFonts w:ascii="楷体" w:eastAsia="楷体" w:hAnsi="楷体" w:cs="楷体"/>
          <w:sz w:val="32"/>
          <w:szCs w:val="32"/>
        </w:rPr>
      </w:pPr>
      <w:r>
        <w:rPr>
          <w:rFonts w:ascii="楷体" w:eastAsia="楷体" w:hAnsi="楷体" w:cs="楷体" w:hint="eastAsia"/>
          <w:sz w:val="32"/>
          <w:szCs w:val="32"/>
        </w:rPr>
        <w:t>（三）信息化教学课件制作比赛</w:t>
      </w:r>
    </w:p>
    <w:p w:rsidR="003E6755" w:rsidRDefault="003E6755" w:rsidP="003E6755">
      <w:pPr>
        <w:widowControl/>
        <w:spacing w:before="50" w:after="50"/>
        <w:ind w:firstLineChars="200" w:firstLine="640"/>
        <w:rPr>
          <w:rFonts w:ascii="仿宋" w:eastAsia="仿宋" w:hAnsi="仿宋" w:cs="仿宋"/>
          <w:sz w:val="32"/>
          <w:szCs w:val="32"/>
        </w:rPr>
      </w:pPr>
      <w:proofErr w:type="gramStart"/>
      <w:r>
        <w:rPr>
          <w:rFonts w:ascii="仿宋" w:eastAsia="仿宋" w:hAnsi="仿宋" w:cs="仿宋" w:hint="eastAsia"/>
          <w:sz w:val="32"/>
          <w:szCs w:val="32"/>
        </w:rPr>
        <w:t>体职院校</w:t>
      </w:r>
      <w:proofErr w:type="gramEnd"/>
      <w:r>
        <w:rPr>
          <w:rFonts w:ascii="仿宋" w:eastAsia="仿宋" w:hAnsi="仿宋" w:cs="仿宋" w:hint="eastAsia"/>
          <w:sz w:val="32"/>
          <w:szCs w:val="32"/>
        </w:rPr>
        <w:t>可选定2门课程分别选派1名教师参赛，要求1门为运动技术课（即术科课），另1门为理论课（即非术科课）。综合院校在运动技术课（即术科课）、理论课（即非术科课）两种课程类型中任选1门，</w:t>
      </w:r>
      <w:r>
        <w:rPr>
          <w:rFonts w:ascii="仿宋" w:eastAsia="仿宋" w:hAnsi="仿宋" w:cs="仿宋" w:hint="eastAsia"/>
          <w:color w:val="000000"/>
          <w:sz w:val="32"/>
          <w:szCs w:val="32"/>
        </w:rPr>
        <w:t>根据选定的课程类型参加相应组别的比赛。参赛</w:t>
      </w:r>
      <w:r>
        <w:rPr>
          <w:rFonts w:ascii="仿宋" w:eastAsia="仿宋" w:hAnsi="仿宋" w:cs="仿宋" w:hint="eastAsia"/>
          <w:sz w:val="32"/>
          <w:szCs w:val="32"/>
        </w:rPr>
        <w:t>选手根据1门完整课程的内容制作多媒体课件，其中运动技术课（即术科课）的参赛课件不得少于12学时，理论课（即非术科课）的参赛课件不得少于32学时。比赛</w:t>
      </w:r>
      <w:proofErr w:type="gramStart"/>
      <w:r>
        <w:rPr>
          <w:rFonts w:ascii="仿宋" w:eastAsia="仿宋" w:hAnsi="仿宋" w:cs="仿宋" w:hint="eastAsia"/>
          <w:sz w:val="32"/>
          <w:szCs w:val="32"/>
        </w:rPr>
        <w:t>时选手</w:t>
      </w:r>
      <w:proofErr w:type="gramEnd"/>
      <w:r>
        <w:rPr>
          <w:rFonts w:ascii="仿宋" w:eastAsia="仿宋" w:hAnsi="仿宋" w:cs="仿宋" w:hint="eastAsia"/>
          <w:sz w:val="32"/>
          <w:szCs w:val="32"/>
        </w:rPr>
        <w:t>需提供相应的教材，评委据此查看与教材的匹配性。达到上述要求，再由评委现场抽取其中2学时的课件，要求选手现场播放，并从课件的针对性、科学性、技术性、艺术性及创新性五个方面向评委作15分钟的阐述报告，报告完毕后由评委进行提问，选手现场答辩，此环节时长不超过5分钟。信息化教学课件制作比赛评分标准详见附</w:t>
      </w:r>
      <w:r>
        <w:rPr>
          <w:rFonts w:ascii="仿宋" w:eastAsia="仿宋" w:hAnsi="仿宋" w:cs="仿宋" w:hint="eastAsia"/>
          <w:sz w:val="32"/>
          <w:szCs w:val="32"/>
        </w:rPr>
        <w:lastRenderedPageBreak/>
        <w:t>件《2019年全国高等体育职业教育教师技能大赛信息化教学课件制作比赛评分标准表》。</w:t>
      </w:r>
    </w:p>
    <w:p w:rsidR="003E6755" w:rsidRDefault="003E6755" w:rsidP="003E6755">
      <w:pPr>
        <w:widowControl/>
        <w:spacing w:before="50" w:after="50"/>
        <w:ind w:firstLineChars="200" w:firstLine="640"/>
        <w:rPr>
          <w:rFonts w:ascii="仿宋" w:eastAsia="仿宋" w:hAnsi="仿宋" w:cs="仿宋"/>
          <w:color w:val="000000"/>
          <w:sz w:val="32"/>
          <w:szCs w:val="32"/>
        </w:rPr>
      </w:pPr>
      <w:r>
        <w:rPr>
          <w:rFonts w:ascii="仿宋" w:eastAsia="仿宋" w:hAnsi="仿宋" w:cs="仿宋" w:hint="eastAsia"/>
          <w:sz w:val="32"/>
          <w:szCs w:val="32"/>
        </w:rPr>
        <w:t>比赛提供的播放软件为Microsoft Office PowerPoint2013及WPS Office 2019，如果不支持选手的播放效果，</w:t>
      </w:r>
      <w:proofErr w:type="gramStart"/>
      <w:r>
        <w:rPr>
          <w:rFonts w:ascii="仿宋" w:eastAsia="仿宋" w:hAnsi="仿宋" w:cs="仿宋" w:hint="eastAsia"/>
          <w:sz w:val="32"/>
          <w:szCs w:val="32"/>
        </w:rPr>
        <w:t>请选手</w:t>
      </w:r>
      <w:proofErr w:type="gramEnd"/>
      <w:r>
        <w:rPr>
          <w:rFonts w:ascii="仿宋" w:eastAsia="仿宋" w:hAnsi="仿宋" w:cs="仿宋" w:hint="eastAsia"/>
          <w:sz w:val="32"/>
          <w:szCs w:val="32"/>
        </w:rPr>
        <w:t>自备手提电脑，</w:t>
      </w:r>
      <w:r>
        <w:rPr>
          <w:rFonts w:ascii="仿宋" w:eastAsia="仿宋" w:hAnsi="仿宋" w:cs="仿宋" w:hint="eastAsia"/>
          <w:color w:val="000000"/>
          <w:sz w:val="32"/>
          <w:szCs w:val="32"/>
        </w:rPr>
        <w:t>选手自备手提电脑应于开赛前一天上交竞委会。</w:t>
      </w:r>
    </w:p>
    <w:p w:rsidR="003E6755" w:rsidRDefault="003E6755" w:rsidP="003E6755">
      <w:pPr>
        <w:widowControl/>
        <w:spacing w:before="50" w:after="50"/>
        <w:ind w:firstLineChars="200" w:firstLine="640"/>
        <w:rPr>
          <w:rFonts w:ascii="楷体" w:eastAsia="楷体" w:hAnsi="楷体" w:cs="楷体"/>
          <w:sz w:val="32"/>
          <w:szCs w:val="32"/>
        </w:rPr>
      </w:pPr>
      <w:r>
        <w:rPr>
          <w:rFonts w:ascii="楷体" w:eastAsia="楷体" w:hAnsi="楷体" w:cs="楷体" w:hint="eastAsia"/>
          <w:sz w:val="32"/>
          <w:szCs w:val="32"/>
        </w:rPr>
        <w:t>（四）教学能力比赛</w:t>
      </w:r>
    </w:p>
    <w:p w:rsidR="003E6755" w:rsidRDefault="003E6755" w:rsidP="003E6755">
      <w:pPr>
        <w:widowControl/>
        <w:spacing w:before="50" w:after="50"/>
        <w:ind w:firstLineChars="200" w:firstLine="640"/>
        <w:rPr>
          <w:rFonts w:ascii="仿宋" w:eastAsia="仿宋" w:hAnsi="仿宋" w:cs="仿宋"/>
          <w:color w:val="000000"/>
          <w:sz w:val="32"/>
          <w:szCs w:val="32"/>
        </w:rPr>
      </w:pPr>
      <w:r>
        <w:rPr>
          <w:rFonts w:ascii="仿宋" w:eastAsia="仿宋" w:hAnsi="仿宋" w:cs="仿宋" w:hint="eastAsia"/>
          <w:sz w:val="32"/>
          <w:szCs w:val="32"/>
        </w:rPr>
        <w:t>教学能力比赛重点考察针对某门课程中部分教学内容完成教学设计、实施课堂教学、评价目标达成及进行反思改进的能力。本次教学能力比赛范围为体育类专业核心课程。以教学团队方式进行报名参赛，每个团队不超过3人。比赛期间，教学团队1名代表现场参赛。按抽签顺序，进行现场讲解和模拟实际教学，并回答评委提问。根据参赛作品材料评审、教学团队现场展示和答辩情况，确定比赛成绩。具体要求详见附件《2019年全国高等体育职业教育教师技能大赛教学能力比赛参赛要求及评分标准》。</w:t>
      </w:r>
    </w:p>
    <w:p w:rsidR="003E6755" w:rsidRDefault="003E6755" w:rsidP="003E6755">
      <w:pPr>
        <w:widowControl/>
        <w:spacing w:before="50" w:after="50"/>
        <w:ind w:firstLineChars="200" w:firstLine="640"/>
        <w:rPr>
          <w:rFonts w:ascii="黑体" w:eastAsia="黑体" w:hAnsi="黑体" w:cs="黑体"/>
          <w:sz w:val="32"/>
          <w:szCs w:val="32"/>
        </w:rPr>
      </w:pPr>
      <w:r>
        <w:rPr>
          <w:rFonts w:ascii="黑体" w:eastAsia="黑体" w:hAnsi="黑体" w:cs="黑体" w:hint="eastAsia"/>
          <w:sz w:val="32"/>
          <w:szCs w:val="32"/>
        </w:rPr>
        <w:t>四、参赛要求</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（一）说专业比赛、说课程比赛、信息化教学课件制作比赛、教学能力比赛必须由参赛队中不同的选手参加。</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（二）各参赛选手在赛前制作好比赛现场阐述报告的PPT，并于开赛前一天上交至竞赛委员会。</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lastRenderedPageBreak/>
        <w:t>（三）开赛前一天由竞赛委员会统一组织参赛代表队进行抽签，确定各竞赛项目比赛选手的出场顺序。</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（四）参赛选手需携带身份证及参赛证进入赛场，经工作人员检录后，在指定场所进行赛前准备工作。比赛期间未上场参赛选手应在指定的场所等候比赛。</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（五）比赛所使用设施设备由大赛承办方提供，参赛选手自备参赛辅助器材用品应在</w:t>
      </w:r>
      <w:proofErr w:type="gramStart"/>
      <w:r>
        <w:rPr>
          <w:rFonts w:ascii="仿宋" w:eastAsia="仿宋" w:hAnsi="仿宋" w:cs="仿宋" w:hint="eastAsia"/>
          <w:sz w:val="32"/>
          <w:szCs w:val="32"/>
        </w:rPr>
        <w:t>赛前报竞委</w:t>
      </w:r>
      <w:proofErr w:type="gramEnd"/>
      <w:r>
        <w:rPr>
          <w:rFonts w:ascii="仿宋" w:eastAsia="仿宋" w:hAnsi="仿宋" w:cs="仿宋" w:hint="eastAsia"/>
          <w:sz w:val="32"/>
          <w:szCs w:val="32"/>
        </w:rPr>
        <w:t>会同意。</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（六）比赛起始、终止时间由评委组宣布和记录，比赛时间结束后不得再进行任何操作。因设备故障导致比赛中断的时间，由评委组确认，工作人员计时，并顺延时间。</w:t>
      </w:r>
    </w:p>
    <w:p w:rsidR="003E6755" w:rsidRDefault="003E6755" w:rsidP="003E6755">
      <w:pPr>
        <w:widowControl/>
        <w:spacing w:before="50" w:after="50"/>
        <w:ind w:firstLineChars="200" w:firstLine="640"/>
        <w:rPr>
          <w:rFonts w:ascii="黑体" w:eastAsia="黑体" w:hAnsi="黑体" w:cs="黑体"/>
          <w:sz w:val="32"/>
          <w:szCs w:val="32"/>
        </w:rPr>
      </w:pPr>
      <w:r>
        <w:rPr>
          <w:rFonts w:ascii="黑体" w:eastAsia="黑体" w:hAnsi="黑体" w:cs="黑体" w:hint="eastAsia"/>
          <w:sz w:val="32"/>
          <w:szCs w:val="32"/>
        </w:rPr>
        <w:t>五、评分方法及奖项设定</w:t>
      </w:r>
    </w:p>
    <w:p w:rsidR="003E6755" w:rsidRDefault="003E6755" w:rsidP="003E6755">
      <w:pPr>
        <w:widowControl/>
        <w:spacing w:before="50" w:after="50"/>
        <w:ind w:firstLineChars="200" w:firstLine="640"/>
        <w:rPr>
          <w:rFonts w:ascii="楷体" w:eastAsia="楷体" w:hAnsi="楷体" w:cs="楷体" w:hint="eastAsia"/>
          <w:sz w:val="32"/>
          <w:szCs w:val="32"/>
        </w:rPr>
      </w:pPr>
      <w:r>
        <w:rPr>
          <w:rFonts w:ascii="楷体" w:eastAsia="楷体" w:hAnsi="楷体" w:cs="楷体" w:hint="eastAsia"/>
          <w:sz w:val="32"/>
          <w:szCs w:val="32"/>
        </w:rPr>
        <w:t>（一）评分方法</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选手完成比赛后，由各竞赛项目评委组依据大赛制定的评分标准，对选手的陈述报告等表现进行评定赋分。</w:t>
      </w:r>
    </w:p>
    <w:p w:rsidR="003E6755" w:rsidRDefault="003E6755" w:rsidP="003E6755">
      <w:pPr>
        <w:widowControl/>
        <w:spacing w:before="50" w:after="50"/>
        <w:ind w:firstLineChars="200" w:firstLine="640"/>
        <w:rPr>
          <w:rFonts w:ascii="楷体" w:eastAsia="楷体" w:hAnsi="楷体" w:cs="楷体" w:hint="eastAsia"/>
          <w:sz w:val="32"/>
          <w:szCs w:val="32"/>
        </w:rPr>
      </w:pPr>
      <w:r>
        <w:rPr>
          <w:rFonts w:ascii="楷体" w:eastAsia="楷体" w:hAnsi="楷体" w:cs="楷体" w:hint="eastAsia"/>
          <w:sz w:val="32"/>
          <w:szCs w:val="32"/>
        </w:rPr>
        <w:t>（二）录取奖项</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说专业比赛、说课程比赛、信息化教学课件制作比赛均为个人奖项，教学能力比赛为团队奖项。</w:t>
      </w:r>
      <w:proofErr w:type="gramStart"/>
      <w:r>
        <w:rPr>
          <w:rFonts w:ascii="仿宋" w:eastAsia="仿宋" w:hAnsi="仿宋" w:cs="仿宋" w:hint="eastAsia"/>
          <w:sz w:val="32"/>
          <w:szCs w:val="32"/>
        </w:rPr>
        <w:t>各项目按比赛</w:t>
      </w:r>
      <w:proofErr w:type="gramEnd"/>
      <w:r>
        <w:rPr>
          <w:rFonts w:ascii="仿宋" w:eastAsia="仿宋" w:hAnsi="仿宋" w:cs="仿宋" w:hint="eastAsia"/>
          <w:sz w:val="32"/>
          <w:szCs w:val="32"/>
        </w:rPr>
        <w:t>得分排列名次，得分多者名次列前，得分相等名次并列。</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按名次排列评选出30%的参赛选手获一等奖、评选出30%的参赛选手获二等奖、评选出40%的参赛选手获三等奖。其</w:t>
      </w:r>
      <w:r>
        <w:rPr>
          <w:rFonts w:ascii="仿宋" w:eastAsia="仿宋" w:hAnsi="仿宋" w:cs="仿宋" w:hint="eastAsia"/>
          <w:sz w:val="32"/>
          <w:szCs w:val="32"/>
        </w:rPr>
        <w:lastRenderedPageBreak/>
        <w:t>中信息化教学课件制作大赛选手按运动技术课（即术科课）和理论课（即非术科课）分组设奖。</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大赛设置突出贡献单位奖、道德风尚奖、优秀评委奖及先进个人奖。</w:t>
      </w:r>
    </w:p>
    <w:p w:rsidR="003E6755" w:rsidRDefault="003E6755" w:rsidP="003E6755">
      <w:pPr>
        <w:widowControl/>
        <w:spacing w:before="50" w:after="50"/>
        <w:ind w:firstLineChars="200" w:firstLine="640"/>
        <w:rPr>
          <w:rFonts w:ascii="黑体" w:eastAsia="黑体" w:hAnsi="黑体" w:cs="黑体"/>
          <w:sz w:val="32"/>
          <w:szCs w:val="32"/>
        </w:rPr>
      </w:pPr>
      <w:r>
        <w:rPr>
          <w:rFonts w:ascii="黑体" w:eastAsia="黑体" w:hAnsi="黑体" w:cs="黑体" w:hint="eastAsia"/>
          <w:sz w:val="32"/>
          <w:szCs w:val="32"/>
        </w:rPr>
        <w:t>六、评委组</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本次大赛各竞赛项目评委组组长由国家体育总局科教司、全国体育职业教育教学指导委员会指派，评委组其他成员在全国体育职业教育教学指导委员会的领导下由承办方聘请的职教、行业领域专家组成。</w:t>
      </w:r>
    </w:p>
    <w:p w:rsidR="003E6755" w:rsidRDefault="003E6755" w:rsidP="003E6755">
      <w:pPr>
        <w:widowControl/>
        <w:spacing w:before="50" w:after="50"/>
        <w:ind w:firstLineChars="200" w:firstLine="640"/>
        <w:rPr>
          <w:rFonts w:ascii="黑体" w:eastAsia="黑体" w:hAnsi="黑体" w:cs="黑体"/>
          <w:sz w:val="32"/>
          <w:szCs w:val="32"/>
        </w:rPr>
      </w:pPr>
      <w:r>
        <w:rPr>
          <w:rFonts w:ascii="黑体" w:eastAsia="黑体" w:hAnsi="黑体" w:cs="黑体" w:hint="eastAsia"/>
          <w:sz w:val="32"/>
          <w:szCs w:val="32"/>
        </w:rPr>
        <w:t>七、申诉与仲裁</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（一）对比赛设施设备、比赛过程、比赛结果有</w:t>
      </w:r>
      <w:proofErr w:type="gramStart"/>
      <w:r>
        <w:rPr>
          <w:rFonts w:ascii="仿宋" w:eastAsia="仿宋" w:hAnsi="仿宋" w:cs="仿宋" w:hint="eastAsia"/>
          <w:sz w:val="32"/>
          <w:szCs w:val="32"/>
        </w:rPr>
        <w:t>疑</w:t>
      </w:r>
      <w:proofErr w:type="gramEnd"/>
      <w:r>
        <w:rPr>
          <w:rFonts w:ascii="仿宋" w:eastAsia="仿宋" w:hAnsi="仿宋" w:cs="仿宋" w:hint="eastAsia"/>
          <w:sz w:val="32"/>
          <w:szCs w:val="32"/>
        </w:rPr>
        <w:t>议，以及发现工作人员有违规行为等，须团长签字后，由领队在比赛结束后1小时内，以书面形式向大会仲裁委员会提出申诉，但不得与大赛工作人员、评委直接交涉。</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（二）仲裁委员会负责受理申诉，并将仲裁结果及时通知当事领队。</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（三）仲裁委员会的裁决为最终仲裁结果，参赛选手及参赛队不得因对仲裁结果不满而停止比赛，否则按弃权处理。</w:t>
      </w:r>
    </w:p>
    <w:p w:rsidR="003E6755" w:rsidRDefault="003E6755" w:rsidP="003E6755">
      <w:pPr>
        <w:widowControl/>
        <w:spacing w:before="50" w:after="50"/>
        <w:ind w:firstLineChars="200" w:firstLine="640"/>
        <w:rPr>
          <w:rFonts w:ascii="黑体" w:eastAsia="黑体" w:hAnsi="黑体" w:cs="黑体"/>
          <w:sz w:val="32"/>
          <w:szCs w:val="32"/>
        </w:rPr>
      </w:pPr>
      <w:r>
        <w:rPr>
          <w:rFonts w:ascii="黑体" w:eastAsia="黑体" w:hAnsi="黑体" w:cs="黑体" w:hint="eastAsia"/>
          <w:sz w:val="32"/>
          <w:szCs w:val="32"/>
        </w:rPr>
        <w:t>八、其他</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（一）本竞赛规程的最终解释权</w:t>
      </w:r>
      <w:proofErr w:type="gramStart"/>
      <w:r>
        <w:rPr>
          <w:rFonts w:ascii="仿宋" w:eastAsia="仿宋" w:hAnsi="仿宋" w:cs="仿宋" w:hint="eastAsia"/>
          <w:sz w:val="32"/>
          <w:szCs w:val="32"/>
        </w:rPr>
        <w:t>归大赛</w:t>
      </w:r>
      <w:proofErr w:type="gramEnd"/>
      <w:r>
        <w:rPr>
          <w:rFonts w:ascii="仿宋" w:eastAsia="仿宋" w:hAnsi="仿宋" w:cs="仿宋" w:hint="eastAsia"/>
          <w:sz w:val="32"/>
          <w:szCs w:val="32"/>
        </w:rPr>
        <w:t>组委会。</w:t>
      </w:r>
    </w:p>
    <w:p w:rsidR="003E6755" w:rsidRDefault="003E6755" w:rsidP="003E6755">
      <w:pPr>
        <w:widowControl/>
        <w:spacing w:before="50" w:after="50"/>
        <w:ind w:firstLineChars="200" w:firstLine="640"/>
        <w:rPr>
          <w:rFonts w:ascii="仿宋" w:eastAsia="仿宋" w:hAnsi="仿宋" w:cs="仿宋"/>
          <w:sz w:val="32"/>
          <w:szCs w:val="32"/>
        </w:rPr>
      </w:pPr>
      <w:r>
        <w:rPr>
          <w:rFonts w:ascii="仿宋" w:eastAsia="仿宋" w:hAnsi="仿宋" w:cs="仿宋" w:hint="eastAsia"/>
          <w:sz w:val="32"/>
          <w:szCs w:val="32"/>
        </w:rPr>
        <w:t>（二）其他未尽事宜，另行通知。</w:t>
      </w: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hint="eastAsia"/>
          <w:sz w:val="28"/>
          <w:szCs w:val="28"/>
        </w:rPr>
      </w:pPr>
    </w:p>
    <w:p w:rsidR="003E6755" w:rsidRDefault="003E6755" w:rsidP="003E6755">
      <w:pPr>
        <w:widowControl/>
        <w:spacing w:before="50" w:after="50" w:line="360" w:lineRule="auto"/>
        <w:rPr>
          <w:rFonts w:ascii="宋体" w:hAnsi="宋体" w:hint="eastAsia"/>
          <w:sz w:val="28"/>
          <w:szCs w:val="28"/>
        </w:rPr>
      </w:pPr>
    </w:p>
    <w:p w:rsidR="003E6755" w:rsidRDefault="003E6755" w:rsidP="003E6755">
      <w:pPr>
        <w:widowControl/>
        <w:spacing w:before="50" w:after="50" w:line="360" w:lineRule="auto"/>
        <w:rPr>
          <w:rFonts w:ascii="宋体" w:hAnsi="宋体" w:hint="eastAsia"/>
          <w:sz w:val="28"/>
          <w:szCs w:val="28"/>
        </w:rPr>
      </w:pPr>
    </w:p>
    <w:p w:rsidR="003E6755" w:rsidRDefault="003E6755" w:rsidP="003E6755">
      <w:pPr>
        <w:widowControl/>
        <w:spacing w:before="50" w:after="50" w:line="360" w:lineRule="auto"/>
        <w:rPr>
          <w:rFonts w:ascii="宋体" w:hAnsi="宋体" w:hint="eastAsia"/>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rPr>
          <w:rFonts w:ascii="宋体" w:hAnsi="宋体"/>
          <w:sz w:val="28"/>
          <w:szCs w:val="28"/>
        </w:rPr>
      </w:pPr>
    </w:p>
    <w:p w:rsidR="003E6755" w:rsidRDefault="003E6755" w:rsidP="003E6755">
      <w:pPr>
        <w:widowControl/>
        <w:spacing w:before="50" w:after="50" w:line="360" w:lineRule="auto"/>
        <w:ind w:firstLineChars="197" w:firstLine="712"/>
        <w:jc w:val="center"/>
        <w:outlineLvl w:val="0"/>
        <w:rPr>
          <w:rFonts w:ascii="宋体" w:hAnsi="宋体" w:cs="宋体" w:hint="eastAsia"/>
          <w:b/>
          <w:color w:val="000000"/>
          <w:kern w:val="0"/>
          <w:sz w:val="36"/>
          <w:szCs w:val="36"/>
        </w:rPr>
      </w:pPr>
      <w:r w:rsidRPr="00467AF8">
        <w:rPr>
          <w:rFonts w:ascii="宋体" w:hAnsi="宋体" w:cs="宋体" w:hint="eastAsia"/>
          <w:b/>
          <w:color w:val="000000"/>
          <w:kern w:val="0"/>
          <w:sz w:val="36"/>
          <w:szCs w:val="36"/>
        </w:rPr>
        <w:t>全国职业院校体育教学技能大赛（教师）</w:t>
      </w:r>
    </w:p>
    <w:p w:rsidR="003E6755" w:rsidRDefault="003E6755" w:rsidP="003E6755">
      <w:pPr>
        <w:widowControl/>
        <w:spacing w:before="50" w:after="50" w:line="360" w:lineRule="auto"/>
        <w:ind w:firstLineChars="197" w:firstLine="712"/>
        <w:jc w:val="center"/>
        <w:outlineLvl w:val="0"/>
        <w:rPr>
          <w:rFonts w:ascii="宋体" w:hAnsi="宋体" w:cs="宋体"/>
          <w:b/>
          <w:color w:val="000000"/>
          <w:kern w:val="0"/>
          <w:sz w:val="36"/>
          <w:szCs w:val="36"/>
        </w:rPr>
      </w:pPr>
      <w:r>
        <w:rPr>
          <w:rFonts w:ascii="宋体" w:hAnsi="宋体" w:cs="宋体" w:hint="eastAsia"/>
          <w:b/>
          <w:color w:val="000000"/>
          <w:kern w:val="0"/>
          <w:sz w:val="36"/>
          <w:szCs w:val="36"/>
        </w:rPr>
        <w:lastRenderedPageBreak/>
        <w:t>说专业比赛评分标准表（2019）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5"/>
        <w:gridCol w:w="300"/>
        <w:gridCol w:w="919"/>
        <w:gridCol w:w="5872"/>
        <w:gridCol w:w="768"/>
        <w:gridCol w:w="709"/>
      </w:tblGrid>
      <w:tr w:rsidR="003E6755" w:rsidTr="009F6721">
        <w:trPr>
          <w:cantSplit/>
          <w:trHeight w:val="617"/>
          <w:jc w:val="center"/>
        </w:trPr>
        <w:tc>
          <w:tcPr>
            <w:tcW w:w="2714" w:type="dxa"/>
            <w:gridSpan w:val="3"/>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评分项目</w:t>
            </w:r>
          </w:p>
        </w:tc>
        <w:tc>
          <w:tcPr>
            <w:tcW w:w="5872"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评分标准</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分值</w:t>
            </w:r>
          </w:p>
        </w:tc>
        <w:tc>
          <w:tcPr>
            <w:tcW w:w="709"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得分</w:t>
            </w:r>
          </w:p>
        </w:tc>
      </w:tr>
      <w:tr w:rsidR="003E6755" w:rsidTr="009F6721">
        <w:trPr>
          <w:cantSplit/>
          <w:trHeight w:val="802"/>
          <w:jc w:val="center"/>
        </w:trPr>
        <w:tc>
          <w:tcPr>
            <w:tcW w:w="1495" w:type="dxa"/>
            <w:vMerge w:val="restart"/>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一、专业建设基本情况（10分）</w:t>
            </w:r>
          </w:p>
        </w:tc>
        <w:tc>
          <w:tcPr>
            <w:tcW w:w="1219" w:type="dxa"/>
            <w:gridSpan w:val="2"/>
            <w:vAlign w:val="center"/>
          </w:tcPr>
          <w:p w:rsidR="003E6755" w:rsidRDefault="003E6755" w:rsidP="009F6721">
            <w:pPr>
              <w:spacing w:line="300" w:lineRule="exact"/>
              <w:jc w:val="center"/>
              <w:rPr>
                <w:rFonts w:ascii="宋体" w:hAnsi="宋体" w:cs="宋体" w:hint="eastAsia"/>
                <w:color w:val="000000"/>
                <w:sz w:val="24"/>
              </w:rPr>
            </w:pPr>
            <w:r>
              <w:rPr>
                <w:rFonts w:ascii="宋体" w:hAnsi="宋体" w:cs="宋体" w:hint="eastAsia"/>
                <w:color w:val="000000"/>
                <w:sz w:val="24"/>
              </w:rPr>
              <w:t>1-1</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专业概况</w:t>
            </w:r>
          </w:p>
        </w:tc>
        <w:tc>
          <w:tcPr>
            <w:tcW w:w="5872" w:type="dxa"/>
            <w:vAlign w:val="center"/>
          </w:tcPr>
          <w:p w:rsidR="003E6755" w:rsidRDefault="003E6755" w:rsidP="009F6721">
            <w:pPr>
              <w:spacing w:line="300" w:lineRule="exact"/>
              <w:jc w:val="left"/>
              <w:rPr>
                <w:rFonts w:ascii="宋体" w:hAnsi="宋体" w:cs="宋体"/>
                <w:color w:val="000000"/>
                <w:sz w:val="24"/>
              </w:rPr>
            </w:pPr>
            <w:r>
              <w:rPr>
                <w:rFonts w:ascii="宋体" w:hAnsi="宋体" w:cs="宋体" w:hint="eastAsia"/>
                <w:color w:val="000000"/>
                <w:sz w:val="24"/>
              </w:rPr>
              <w:t>专业在校学生人数、生师比、报到率、就业率等专业基本情况。</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Merge w:val="restart"/>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837"/>
          <w:jc w:val="center"/>
        </w:trPr>
        <w:tc>
          <w:tcPr>
            <w:tcW w:w="1495" w:type="dxa"/>
            <w:vMerge/>
            <w:vAlign w:val="center"/>
          </w:tcPr>
          <w:p w:rsidR="003E6755" w:rsidRDefault="003E6755" w:rsidP="009F6721">
            <w:pPr>
              <w:spacing w:line="300" w:lineRule="exact"/>
              <w:jc w:val="center"/>
              <w:rPr>
                <w:rFonts w:ascii="宋体" w:hAnsi="宋体" w:cs="宋体"/>
                <w:color w:val="000000"/>
                <w:sz w:val="24"/>
              </w:rPr>
            </w:pPr>
          </w:p>
        </w:tc>
        <w:tc>
          <w:tcPr>
            <w:tcW w:w="1219" w:type="dxa"/>
            <w:gridSpan w:val="2"/>
            <w:vAlign w:val="center"/>
          </w:tcPr>
          <w:p w:rsidR="003E6755" w:rsidRDefault="003E6755" w:rsidP="009F6721">
            <w:pPr>
              <w:spacing w:line="300" w:lineRule="exact"/>
              <w:jc w:val="center"/>
              <w:rPr>
                <w:rFonts w:ascii="宋体" w:hAnsi="宋体" w:cs="宋体" w:hint="eastAsia"/>
                <w:color w:val="000000"/>
                <w:sz w:val="24"/>
              </w:rPr>
            </w:pPr>
            <w:r>
              <w:rPr>
                <w:rFonts w:ascii="宋体" w:hAnsi="宋体" w:cs="宋体" w:hint="eastAsia"/>
                <w:color w:val="000000"/>
                <w:sz w:val="24"/>
              </w:rPr>
              <w:t>1-2</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专业布局</w:t>
            </w:r>
          </w:p>
        </w:tc>
        <w:tc>
          <w:tcPr>
            <w:tcW w:w="5872" w:type="dxa"/>
            <w:vAlign w:val="center"/>
          </w:tcPr>
          <w:p w:rsidR="003E6755" w:rsidRDefault="003E6755" w:rsidP="009F6721">
            <w:pPr>
              <w:spacing w:line="300" w:lineRule="exact"/>
              <w:jc w:val="left"/>
              <w:rPr>
                <w:rFonts w:ascii="宋体" w:hAnsi="宋体" w:cs="宋体"/>
                <w:color w:val="000000"/>
                <w:sz w:val="24"/>
              </w:rPr>
            </w:pPr>
            <w:r>
              <w:rPr>
                <w:rFonts w:ascii="宋体" w:hAnsi="宋体" w:cs="宋体" w:hint="eastAsia"/>
                <w:color w:val="000000"/>
                <w:sz w:val="24"/>
              </w:rPr>
              <w:t>准确全面了解清楚本专业的优势。</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Merge/>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1427"/>
          <w:jc w:val="center"/>
        </w:trPr>
        <w:tc>
          <w:tcPr>
            <w:tcW w:w="1495" w:type="dxa"/>
            <w:vMerge w:val="restart"/>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二、专业建设的整体思路与机制建设（15分）</w:t>
            </w:r>
          </w:p>
        </w:tc>
        <w:tc>
          <w:tcPr>
            <w:tcW w:w="1219" w:type="dxa"/>
            <w:gridSpan w:val="2"/>
            <w:vAlign w:val="center"/>
          </w:tcPr>
          <w:p w:rsidR="003E6755" w:rsidRDefault="003E6755" w:rsidP="009F6721">
            <w:pPr>
              <w:spacing w:line="300" w:lineRule="exact"/>
              <w:jc w:val="center"/>
              <w:rPr>
                <w:rFonts w:ascii="宋体" w:hAnsi="宋体" w:cs="宋体" w:hint="eastAsia"/>
                <w:color w:val="000000"/>
                <w:sz w:val="24"/>
              </w:rPr>
            </w:pPr>
            <w:r>
              <w:rPr>
                <w:rFonts w:ascii="宋体" w:hAnsi="宋体" w:cs="宋体" w:hint="eastAsia"/>
                <w:color w:val="000000"/>
                <w:sz w:val="24"/>
              </w:rPr>
              <w:t>2-1</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新时代专业建设的新要求</w:t>
            </w:r>
          </w:p>
        </w:tc>
        <w:tc>
          <w:tcPr>
            <w:tcW w:w="5872" w:type="dxa"/>
            <w:vAlign w:val="center"/>
          </w:tcPr>
          <w:p w:rsidR="003E6755" w:rsidRDefault="003E6755" w:rsidP="009F6721">
            <w:pPr>
              <w:spacing w:line="300" w:lineRule="exact"/>
              <w:jc w:val="left"/>
              <w:rPr>
                <w:rFonts w:ascii="宋体" w:hAnsi="宋体" w:cs="宋体"/>
                <w:color w:val="000000"/>
                <w:sz w:val="24"/>
              </w:rPr>
            </w:pPr>
            <w:r>
              <w:rPr>
                <w:rFonts w:ascii="宋体" w:hAnsi="宋体" w:cs="宋体" w:hint="eastAsia"/>
                <w:color w:val="000000"/>
                <w:sz w:val="24"/>
              </w:rPr>
              <w:t>符合党的教育工作方针，在落</w:t>
            </w:r>
            <w:proofErr w:type="gramStart"/>
            <w:r>
              <w:rPr>
                <w:rFonts w:ascii="宋体" w:hAnsi="宋体" w:cs="宋体" w:hint="eastAsia"/>
                <w:color w:val="000000"/>
                <w:sz w:val="24"/>
              </w:rPr>
              <w:t>实习近</w:t>
            </w:r>
            <w:proofErr w:type="gramEnd"/>
            <w:r>
              <w:rPr>
                <w:rFonts w:ascii="宋体" w:hAnsi="宋体" w:cs="宋体" w:hint="eastAsia"/>
                <w:color w:val="000000"/>
                <w:sz w:val="24"/>
              </w:rPr>
              <w:t>平新时代中国特色社会主义思想及十九大精神、“坚持立德树人”“加强学校思想政治工作”方面能够与专业建设紧密结合，成效显著。</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1765"/>
          <w:jc w:val="center"/>
        </w:trPr>
        <w:tc>
          <w:tcPr>
            <w:tcW w:w="1495" w:type="dxa"/>
            <w:vMerge/>
            <w:vAlign w:val="center"/>
          </w:tcPr>
          <w:p w:rsidR="003E6755" w:rsidRDefault="003E6755" w:rsidP="009F6721">
            <w:pPr>
              <w:widowControl/>
              <w:jc w:val="left"/>
              <w:rPr>
                <w:rFonts w:ascii="宋体" w:hAnsi="宋体" w:cs="宋体"/>
                <w:color w:val="000000"/>
                <w:sz w:val="24"/>
              </w:rPr>
            </w:pPr>
          </w:p>
        </w:tc>
        <w:tc>
          <w:tcPr>
            <w:tcW w:w="1219" w:type="dxa"/>
            <w:gridSpan w:val="2"/>
            <w:vAlign w:val="center"/>
          </w:tcPr>
          <w:p w:rsidR="003E6755" w:rsidRDefault="003E6755" w:rsidP="009F6721">
            <w:pPr>
              <w:spacing w:line="300" w:lineRule="exact"/>
              <w:jc w:val="center"/>
              <w:rPr>
                <w:rFonts w:ascii="宋体" w:hAnsi="宋体" w:cs="宋体" w:hint="eastAsia"/>
                <w:color w:val="000000"/>
                <w:sz w:val="24"/>
              </w:rPr>
            </w:pPr>
            <w:r>
              <w:rPr>
                <w:rFonts w:ascii="宋体" w:hAnsi="宋体" w:cs="宋体" w:hint="eastAsia"/>
                <w:color w:val="000000"/>
                <w:sz w:val="24"/>
              </w:rPr>
              <w:t>2-2</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专业建设整体思路</w:t>
            </w:r>
          </w:p>
        </w:tc>
        <w:tc>
          <w:tcPr>
            <w:tcW w:w="5872" w:type="dxa"/>
            <w:vAlign w:val="center"/>
          </w:tcPr>
          <w:p w:rsidR="003E6755" w:rsidRDefault="003E6755" w:rsidP="009F6721">
            <w:pPr>
              <w:spacing w:line="300" w:lineRule="exact"/>
              <w:rPr>
                <w:rFonts w:ascii="宋体" w:hAnsi="宋体" w:cs="宋体"/>
                <w:color w:val="000000"/>
                <w:sz w:val="24"/>
              </w:rPr>
            </w:pPr>
            <w:r>
              <w:rPr>
                <w:rFonts w:ascii="宋体" w:hAnsi="宋体" w:cs="宋体" w:hint="eastAsia"/>
                <w:color w:val="000000"/>
                <w:sz w:val="24"/>
              </w:rPr>
              <w:t>符合“对接产业（行业）、工学结合、提升质量，促进职业教育深度融入产业链，有效服务经济社会发展”的职业教育发展思路。建设理念先进，建设思路</w:t>
            </w:r>
            <w:proofErr w:type="gramStart"/>
            <w:r>
              <w:rPr>
                <w:rFonts w:ascii="宋体" w:hAnsi="宋体" w:cs="宋体" w:hint="eastAsia"/>
                <w:color w:val="000000"/>
                <w:sz w:val="24"/>
              </w:rPr>
              <w:t>清淅</w:t>
            </w:r>
            <w:proofErr w:type="gramEnd"/>
            <w:r>
              <w:rPr>
                <w:rFonts w:ascii="宋体" w:hAnsi="宋体" w:cs="宋体" w:hint="eastAsia"/>
                <w:color w:val="000000"/>
                <w:sz w:val="24"/>
              </w:rPr>
              <w:t>、科学，切实可行。</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1765"/>
          <w:jc w:val="center"/>
        </w:trPr>
        <w:tc>
          <w:tcPr>
            <w:tcW w:w="1495" w:type="dxa"/>
            <w:vMerge/>
            <w:vAlign w:val="center"/>
          </w:tcPr>
          <w:p w:rsidR="003E6755" w:rsidRDefault="003E6755" w:rsidP="009F6721">
            <w:pPr>
              <w:widowControl/>
              <w:jc w:val="left"/>
              <w:rPr>
                <w:rFonts w:ascii="宋体" w:hAnsi="宋体" w:cs="宋体"/>
                <w:color w:val="000000"/>
                <w:sz w:val="24"/>
              </w:rPr>
            </w:pPr>
          </w:p>
        </w:tc>
        <w:tc>
          <w:tcPr>
            <w:tcW w:w="1219" w:type="dxa"/>
            <w:gridSpan w:val="2"/>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2-3</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专业建设的</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机制建设</w:t>
            </w:r>
          </w:p>
        </w:tc>
        <w:tc>
          <w:tcPr>
            <w:tcW w:w="5872" w:type="dxa"/>
            <w:vAlign w:val="center"/>
          </w:tcPr>
          <w:p w:rsidR="003E6755" w:rsidRDefault="003E6755" w:rsidP="009F6721">
            <w:pPr>
              <w:spacing w:line="300" w:lineRule="exact"/>
              <w:rPr>
                <w:rFonts w:ascii="宋体" w:hAnsi="宋体" w:cs="宋体"/>
                <w:color w:val="000000"/>
                <w:sz w:val="24"/>
              </w:rPr>
            </w:pPr>
            <w:r>
              <w:rPr>
                <w:rFonts w:ascii="宋体" w:hAnsi="宋体" w:cs="宋体" w:hint="eastAsia"/>
                <w:color w:val="000000"/>
                <w:sz w:val="24"/>
              </w:rPr>
              <w:t>全面构建“人才共育、过程共管、责任共担、成果共享”的校企合作长效机制，引导和调动行业、企业参与专业建设和人才培养的积极性。形成适应区域产业结构优化升级的专业动态调整机制，人才培养定位与人才培养规格能够根据产业发展变化做出快速响应。</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1637"/>
          <w:jc w:val="center"/>
        </w:trPr>
        <w:tc>
          <w:tcPr>
            <w:tcW w:w="1495" w:type="dxa"/>
            <w:vMerge w:val="restart"/>
            <w:vAlign w:val="center"/>
          </w:tcPr>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三、建设成效与经验（55分）</w:t>
            </w:r>
          </w:p>
        </w:tc>
        <w:tc>
          <w:tcPr>
            <w:tcW w:w="300" w:type="dxa"/>
            <w:vMerge w:val="restart"/>
            <w:vAlign w:val="center"/>
          </w:tcPr>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hint="eastAsia"/>
                <w:color w:val="000000"/>
                <w:sz w:val="24"/>
              </w:rPr>
            </w:pP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主要</w:t>
            </w:r>
            <w:r>
              <w:rPr>
                <w:rFonts w:ascii="宋体" w:hAnsi="宋体" w:cs="宋体" w:hint="eastAsia"/>
                <w:color w:val="000000"/>
                <w:sz w:val="24"/>
              </w:rPr>
              <w:lastRenderedPageBreak/>
              <w:t>做法与取得的成效</w:t>
            </w:r>
          </w:p>
        </w:tc>
        <w:tc>
          <w:tcPr>
            <w:tcW w:w="919"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lastRenderedPageBreak/>
              <w:t>3-1</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专业定位与人才培养规格</w:t>
            </w:r>
          </w:p>
        </w:tc>
        <w:tc>
          <w:tcPr>
            <w:tcW w:w="5872" w:type="dxa"/>
            <w:vAlign w:val="center"/>
          </w:tcPr>
          <w:p w:rsidR="003E6755" w:rsidRDefault="003E6755" w:rsidP="009F6721">
            <w:pPr>
              <w:spacing w:line="300" w:lineRule="exact"/>
              <w:rPr>
                <w:rFonts w:ascii="宋体" w:hAnsi="宋体" w:cs="宋体"/>
                <w:color w:val="000000"/>
                <w:sz w:val="24"/>
              </w:rPr>
            </w:pPr>
            <w:r>
              <w:rPr>
                <w:rFonts w:ascii="宋体" w:hAnsi="宋体" w:cs="宋体" w:hint="eastAsia"/>
                <w:color w:val="000000"/>
                <w:sz w:val="24"/>
              </w:rPr>
              <w:t>对接产业（行业），以区域产业发展对人才的需求为依据，明晰人才培养定位。专业定位准确，服务面向和服务岗位指向明确；以岗位职业能力与可持续发展的需求为标准，明确人才培养规格。知识、能力、素质结构合理。</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1252"/>
          <w:jc w:val="center"/>
        </w:trPr>
        <w:tc>
          <w:tcPr>
            <w:tcW w:w="1495" w:type="dxa"/>
            <w:vMerge/>
            <w:vAlign w:val="center"/>
          </w:tcPr>
          <w:p w:rsidR="003E6755" w:rsidRDefault="003E6755" w:rsidP="009F6721">
            <w:pPr>
              <w:widowControl/>
              <w:jc w:val="left"/>
              <w:rPr>
                <w:rFonts w:ascii="宋体" w:hAnsi="宋体" w:cs="宋体"/>
                <w:color w:val="000000"/>
                <w:sz w:val="24"/>
              </w:rPr>
            </w:pPr>
          </w:p>
        </w:tc>
        <w:tc>
          <w:tcPr>
            <w:tcW w:w="300" w:type="dxa"/>
            <w:vMerge/>
            <w:vAlign w:val="center"/>
          </w:tcPr>
          <w:p w:rsidR="003E6755" w:rsidRDefault="003E6755" w:rsidP="009F6721">
            <w:pPr>
              <w:widowControl/>
              <w:jc w:val="left"/>
              <w:rPr>
                <w:rFonts w:ascii="宋体" w:hAnsi="宋体" w:cs="宋体"/>
                <w:color w:val="000000"/>
                <w:sz w:val="24"/>
              </w:rPr>
            </w:pPr>
          </w:p>
        </w:tc>
        <w:tc>
          <w:tcPr>
            <w:tcW w:w="919"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3-2</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人才培养模式实践</w:t>
            </w:r>
          </w:p>
        </w:tc>
        <w:tc>
          <w:tcPr>
            <w:tcW w:w="5872" w:type="dxa"/>
            <w:vAlign w:val="center"/>
          </w:tcPr>
          <w:p w:rsidR="003E6755" w:rsidRDefault="003E6755" w:rsidP="009F6721">
            <w:pPr>
              <w:spacing w:line="300" w:lineRule="exact"/>
              <w:rPr>
                <w:rFonts w:ascii="宋体" w:hAnsi="宋体" w:cs="宋体"/>
                <w:color w:val="000000"/>
                <w:sz w:val="24"/>
              </w:rPr>
            </w:pPr>
            <w:r>
              <w:rPr>
                <w:rFonts w:ascii="宋体" w:hAnsi="宋体" w:cs="宋体" w:hint="eastAsia"/>
                <w:color w:val="000000"/>
                <w:sz w:val="24"/>
              </w:rPr>
              <w:t>人才培养模式体现“工学结合、校企合作、顶岗实习”、校企“双主体”育人；教学组织模式体现“工学结合”；教学过程体现实践性、开放性和职业性；教育教学评价体现多方共同参与。</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1190"/>
          <w:jc w:val="center"/>
        </w:trPr>
        <w:tc>
          <w:tcPr>
            <w:tcW w:w="1495" w:type="dxa"/>
            <w:vMerge/>
            <w:vAlign w:val="center"/>
          </w:tcPr>
          <w:p w:rsidR="003E6755" w:rsidRDefault="003E6755" w:rsidP="009F6721">
            <w:pPr>
              <w:widowControl/>
              <w:jc w:val="left"/>
              <w:rPr>
                <w:rFonts w:ascii="宋体" w:hAnsi="宋体" w:cs="宋体"/>
                <w:color w:val="000000"/>
                <w:sz w:val="24"/>
              </w:rPr>
            </w:pPr>
          </w:p>
        </w:tc>
        <w:tc>
          <w:tcPr>
            <w:tcW w:w="300" w:type="dxa"/>
            <w:vMerge/>
            <w:vAlign w:val="center"/>
          </w:tcPr>
          <w:p w:rsidR="003E6755" w:rsidRDefault="003E6755" w:rsidP="009F6721">
            <w:pPr>
              <w:widowControl/>
              <w:jc w:val="left"/>
              <w:rPr>
                <w:rFonts w:ascii="宋体" w:hAnsi="宋体" w:cs="宋体"/>
                <w:color w:val="000000"/>
                <w:sz w:val="24"/>
              </w:rPr>
            </w:pPr>
          </w:p>
        </w:tc>
        <w:tc>
          <w:tcPr>
            <w:tcW w:w="919"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3-3</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课程体系构建与课程建设</w:t>
            </w:r>
          </w:p>
        </w:tc>
        <w:tc>
          <w:tcPr>
            <w:tcW w:w="5872" w:type="dxa"/>
            <w:vAlign w:val="center"/>
          </w:tcPr>
          <w:p w:rsidR="003E6755" w:rsidRDefault="003E6755" w:rsidP="009F6721">
            <w:pPr>
              <w:spacing w:line="300" w:lineRule="exact"/>
              <w:rPr>
                <w:rFonts w:ascii="宋体" w:hAnsi="宋体" w:cs="宋体"/>
                <w:color w:val="000000"/>
                <w:sz w:val="24"/>
              </w:rPr>
            </w:pPr>
            <w:r>
              <w:rPr>
                <w:rFonts w:ascii="宋体" w:hAnsi="宋体" w:cs="宋体" w:hint="eastAsia"/>
                <w:color w:val="000000"/>
                <w:sz w:val="24"/>
              </w:rPr>
              <w:t>课程体系适应经济社会发展要求，有利于和中等职业教育、高等教育、继续教育相衔接。课程开发与教材建设体现系统设计、统筹规划、行动导向。</w:t>
            </w:r>
            <w:proofErr w:type="gramStart"/>
            <w:r>
              <w:rPr>
                <w:rFonts w:ascii="宋体" w:hAnsi="宋体" w:cs="宋体" w:hint="eastAsia"/>
                <w:color w:val="000000"/>
                <w:sz w:val="24"/>
              </w:rPr>
              <w:t>课证融通</w:t>
            </w:r>
            <w:proofErr w:type="gramEnd"/>
            <w:r>
              <w:rPr>
                <w:rFonts w:ascii="宋体" w:hAnsi="宋体" w:cs="宋体" w:hint="eastAsia"/>
                <w:color w:val="000000"/>
                <w:sz w:val="24"/>
              </w:rPr>
              <w:t>，</w:t>
            </w:r>
            <w:proofErr w:type="gramStart"/>
            <w:r>
              <w:rPr>
                <w:rFonts w:ascii="宋体" w:hAnsi="宋体" w:cs="宋体" w:hint="eastAsia"/>
                <w:color w:val="000000"/>
                <w:sz w:val="24"/>
              </w:rPr>
              <w:t>践行</w:t>
            </w:r>
            <w:proofErr w:type="gramEnd"/>
            <w:r>
              <w:rPr>
                <w:rFonts w:ascii="宋体" w:hAnsi="宋体" w:cs="宋体" w:hint="eastAsia"/>
                <w:color w:val="000000"/>
                <w:sz w:val="24"/>
              </w:rPr>
              <w:t>1+X证书制度。</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10分</w:t>
            </w:r>
          </w:p>
        </w:tc>
        <w:tc>
          <w:tcPr>
            <w:tcW w:w="709" w:type="dxa"/>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1246"/>
          <w:jc w:val="center"/>
        </w:trPr>
        <w:tc>
          <w:tcPr>
            <w:tcW w:w="1495" w:type="dxa"/>
            <w:vMerge/>
            <w:vAlign w:val="center"/>
          </w:tcPr>
          <w:p w:rsidR="003E6755" w:rsidRDefault="003E6755" w:rsidP="009F6721">
            <w:pPr>
              <w:widowControl/>
              <w:jc w:val="left"/>
              <w:rPr>
                <w:rFonts w:ascii="宋体" w:hAnsi="宋体" w:cs="宋体"/>
                <w:color w:val="000000"/>
                <w:sz w:val="24"/>
              </w:rPr>
            </w:pPr>
          </w:p>
        </w:tc>
        <w:tc>
          <w:tcPr>
            <w:tcW w:w="300" w:type="dxa"/>
            <w:vMerge/>
            <w:vAlign w:val="center"/>
          </w:tcPr>
          <w:p w:rsidR="003E6755" w:rsidRDefault="003E6755" w:rsidP="009F6721">
            <w:pPr>
              <w:widowControl/>
              <w:jc w:val="left"/>
              <w:rPr>
                <w:rFonts w:ascii="宋体" w:hAnsi="宋体" w:cs="宋体"/>
                <w:color w:val="000000"/>
                <w:sz w:val="24"/>
              </w:rPr>
            </w:pPr>
          </w:p>
        </w:tc>
        <w:tc>
          <w:tcPr>
            <w:tcW w:w="919"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3-4</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教学团队建设</w:t>
            </w:r>
          </w:p>
        </w:tc>
        <w:tc>
          <w:tcPr>
            <w:tcW w:w="5872" w:type="dxa"/>
            <w:vAlign w:val="center"/>
          </w:tcPr>
          <w:p w:rsidR="003E6755" w:rsidRDefault="003E6755" w:rsidP="009F6721">
            <w:pPr>
              <w:spacing w:line="300" w:lineRule="exact"/>
              <w:rPr>
                <w:rFonts w:ascii="宋体" w:hAnsi="宋体" w:cs="宋体"/>
                <w:color w:val="000000"/>
                <w:sz w:val="24"/>
              </w:rPr>
            </w:pPr>
            <w:r>
              <w:rPr>
                <w:rFonts w:ascii="宋体" w:hAnsi="宋体" w:cs="宋体" w:hint="eastAsia"/>
                <w:color w:val="000000"/>
                <w:sz w:val="24"/>
              </w:rPr>
              <w:t>采取有效的措施与手段，整合与利用社会资源，创新教师队伍成长和激励机制，注重教学团队梯队建设，形成数量足够、结构合理、</w:t>
            </w:r>
            <w:proofErr w:type="gramStart"/>
            <w:r>
              <w:rPr>
                <w:rFonts w:ascii="宋体" w:hAnsi="宋体" w:cs="宋体" w:hint="eastAsia"/>
                <w:color w:val="000000"/>
                <w:sz w:val="24"/>
              </w:rPr>
              <w:t>德技双</w:t>
            </w:r>
            <w:proofErr w:type="gramEnd"/>
            <w:r>
              <w:rPr>
                <w:rFonts w:ascii="宋体" w:hAnsi="宋体" w:cs="宋体" w:hint="eastAsia"/>
                <w:color w:val="000000"/>
                <w:sz w:val="24"/>
              </w:rPr>
              <w:t>馨的“双师型”专业教学团队。</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10分</w:t>
            </w:r>
          </w:p>
        </w:tc>
        <w:tc>
          <w:tcPr>
            <w:tcW w:w="709" w:type="dxa"/>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1731"/>
          <w:jc w:val="center"/>
        </w:trPr>
        <w:tc>
          <w:tcPr>
            <w:tcW w:w="1495" w:type="dxa"/>
            <w:vMerge/>
            <w:vAlign w:val="center"/>
          </w:tcPr>
          <w:p w:rsidR="003E6755" w:rsidRDefault="003E6755" w:rsidP="009F6721">
            <w:pPr>
              <w:widowControl/>
              <w:jc w:val="left"/>
              <w:rPr>
                <w:rFonts w:ascii="宋体" w:hAnsi="宋体" w:cs="宋体"/>
                <w:color w:val="000000"/>
                <w:sz w:val="24"/>
              </w:rPr>
            </w:pPr>
          </w:p>
        </w:tc>
        <w:tc>
          <w:tcPr>
            <w:tcW w:w="300" w:type="dxa"/>
            <w:vMerge/>
            <w:vAlign w:val="center"/>
          </w:tcPr>
          <w:p w:rsidR="003E6755" w:rsidRDefault="003E6755" w:rsidP="009F6721">
            <w:pPr>
              <w:widowControl/>
              <w:jc w:val="left"/>
              <w:rPr>
                <w:rFonts w:ascii="宋体" w:hAnsi="宋体" w:cs="宋体"/>
                <w:color w:val="000000"/>
                <w:sz w:val="24"/>
              </w:rPr>
            </w:pPr>
          </w:p>
        </w:tc>
        <w:tc>
          <w:tcPr>
            <w:tcW w:w="919"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3-5</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实践条件建设</w:t>
            </w:r>
          </w:p>
        </w:tc>
        <w:tc>
          <w:tcPr>
            <w:tcW w:w="5872" w:type="dxa"/>
            <w:vAlign w:val="center"/>
          </w:tcPr>
          <w:p w:rsidR="003E6755" w:rsidRDefault="003E6755" w:rsidP="009F6721">
            <w:pPr>
              <w:spacing w:line="300" w:lineRule="exact"/>
              <w:rPr>
                <w:rFonts w:ascii="宋体" w:hAnsi="宋体" w:cs="宋体"/>
                <w:color w:val="000000"/>
                <w:sz w:val="24"/>
              </w:rPr>
            </w:pPr>
            <w:r>
              <w:rPr>
                <w:rFonts w:ascii="宋体" w:hAnsi="宋体" w:cs="宋体" w:hint="eastAsia"/>
                <w:color w:val="000000"/>
                <w:sz w:val="24"/>
              </w:rPr>
              <w:t>实现学校的教学活动与企业的生产过程深度融合、专业教学环境与企业生产环境相对接、学校文化与企业文化相对接。</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1702"/>
          <w:jc w:val="center"/>
        </w:trPr>
        <w:tc>
          <w:tcPr>
            <w:tcW w:w="1495" w:type="dxa"/>
            <w:vMerge/>
            <w:vAlign w:val="center"/>
          </w:tcPr>
          <w:p w:rsidR="003E6755" w:rsidRDefault="003E6755" w:rsidP="009F6721">
            <w:pPr>
              <w:widowControl/>
              <w:jc w:val="left"/>
              <w:rPr>
                <w:rFonts w:ascii="宋体" w:hAnsi="宋体" w:cs="宋体"/>
                <w:color w:val="000000"/>
                <w:sz w:val="24"/>
              </w:rPr>
            </w:pPr>
          </w:p>
        </w:tc>
        <w:tc>
          <w:tcPr>
            <w:tcW w:w="300" w:type="dxa"/>
            <w:vMerge/>
            <w:vAlign w:val="center"/>
          </w:tcPr>
          <w:p w:rsidR="003E6755" w:rsidRDefault="003E6755" w:rsidP="009F6721">
            <w:pPr>
              <w:widowControl/>
              <w:jc w:val="left"/>
              <w:rPr>
                <w:rFonts w:ascii="宋体" w:hAnsi="宋体" w:cs="宋体"/>
                <w:color w:val="000000"/>
                <w:sz w:val="24"/>
              </w:rPr>
            </w:pPr>
          </w:p>
        </w:tc>
        <w:tc>
          <w:tcPr>
            <w:tcW w:w="919"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3-6</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数字化资源建设</w:t>
            </w:r>
          </w:p>
        </w:tc>
        <w:tc>
          <w:tcPr>
            <w:tcW w:w="5872" w:type="dxa"/>
            <w:vAlign w:val="center"/>
          </w:tcPr>
          <w:p w:rsidR="003E6755" w:rsidRDefault="003E6755" w:rsidP="009F6721">
            <w:pPr>
              <w:spacing w:line="300" w:lineRule="exact"/>
              <w:rPr>
                <w:rFonts w:ascii="宋体" w:hAnsi="宋体" w:cs="宋体"/>
                <w:color w:val="000000"/>
                <w:sz w:val="24"/>
              </w:rPr>
            </w:pPr>
            <w:r>
              <w:rPr>
                <w:rFonts w:ascii="宋体" w:hAnsi="宋体" w:cs="宋体" w:hint="eastAsia"/>
                <w:color w:val="000000"/>
                <w:sz w:val="24"/>
              </w:rPr>
              <w:t>能够</w:t>
            </w:r>
            <w:r>
              <w:rPr>
                <w:rFonts w:ascii="宋体" w:hAnsi="宋体" w:cs="宋体" w:hint="eastAsia"/>
                <w:sz w:val="24"/>
              </w:rPr>
              <w:t>适应“互联网+职业教育”发展需求，运用大数据、人工智能等现代信息技术，</w:t>
            </w:r>
            <w:r>
              <w:rPr>
                <w:rFonts w:ascii="宋体" w:hAnsi="宋体" w:cs="宋体" w:hint="eastAsia"/>
                <w:color w:val="000000"/>
                <w:sz w:val="24"/>
              </w:rPr>
              <w:t>利用网络学习平台建设共享型专业教学资源库，开展数字化教学。</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2055"/>
          <w:jc w:val="center"/>
        </w:trPr>
        <w:tc>
          <w:tcPr>
            <w:tcW w:w="1495" w:type="dxa"/>
            <w:vMerge/>
            <w:vAlign w:val="center"/>
          </w:tcPr>
          <w:p w:rsidR="003E6755" w:rsidRDefault="003E6755" w:rsidP="009F6721">
            <w:pPr>
              <w:spacing w:line="300" w:lineRule="exact"/>
              <w:rPr>
                <w:rFonts w:ascii="宋体" w:hAnsi="宋体" w:cs="宋体"/>
                <w:color w:val="000000"/>
                <w:sz w:val="24"/>
              </w:rPr>
            </w:pPr>
          </w:p>
        </w:tc>
        <w:tc>
          <w:tcPr>
            <w:tcW w:w="300" w:type="dxa"/>
            <w:vMerge/>
            <w:vAlign w:val="center"/>
          </w:tcPr>
          <w:p w:rsidR="003E6755" w:rsidRDefault="003E6755" w:rsidP="009F6721">
            <w:pPr>
              <w:spacing w:line="300" w:lineRule="exact"/>
              <w:rPr>
                <w:rFonts w:ascii="宋体" w:hAnsi="宋体" w:cs="宋体"/>
                <w:color w:val="000000"/>
                <w:sz w:val="24"/>
              </w:rPr>
            </w:pPr>
          </w:p>
        </w:tc>
        <w:tc>
          <w:tcPr>
            <w:tcW w:w="919"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3-7</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教学管理与质量评价制度建设</w:t>
            </w:r>
          </w:p>
        </w:tc>
        <w:tc>
          <w:tcPr>
            <w:tcW w:w="5872" w:type="dxa"/>
            <w:vAlign w:val="center"/>
          </w:tcPr>
          <w:p w:rsidR="003E6755" w:rsidRDefault="003E6755" w:rsidP="009F6721">
            <w:pPr>
              <w:spacing w:line="300" w:lineRule="exact"/>
              <w:rPr>
                <w:rFonts w:ascii="宋体" w:hAnsi="宋体" w:cs="宋体"/>
                <w:color w:val="000000"/>
                <w:sz w:val="24"/>
              </w:rPr>
            </w:pPr>
            <w:r>
              <w:rPr>
                <w:rFonts w:ascii="宋体" w:hAnsi="宋体" w:cs="宋体" w:hint="eastAsia"/>
                <w:color w:val="000000"/>
                <w:sz w:val="24"/>
              </w:rPr>
              <w:t>形成符合职业教育教学规律的、开放的教学管理制度。建立全过程监控的精细化教学管理制度，创新教学质量与人才培养质量评价模式。关注顶岗实习环节的质量监控，确保顶岗实习教学功能的实现。</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1417"/>
          <w:jc w:val="center"/>
        </w:trPr>
        <w:tc>
          <w:tcPr>
            <w:tcW w:w="1495" w:type="dxa"/>
            <w:vMerge/>
            <w:vAlign w:val="center"/>
          </w:tcPr>
          <w:p w:rsidR="003E6755" w:rsidRDefault="003E6755" w:rsidP="009F6721">
            <w:pPr>
              <w:widowControl/>
              <w:jc w:val="left"/>
              <w:rPr>
                <w:rFonts w:ascii="宋体" w:hAnsi="宋体" w:cs="宋体"/>
                <w:color w:val="000000"/>
                <w:sz w:val="24"/>
              </w:rPr>
            </w:pPr>
          </w:p>
        </w:tc>
        <w:tc>
          <w:tcPr>
            <w:tcW w:w="300" w:type="dxa"/>
            <w:vMerge/>
            <w:vAlign w:val="center"/>
          </w:tcPr>
          <w:p w:rsidR="003E6755" w:rsidRDefault="003E6755" w:rsidP="009F6721">
            <w:pPr>
              <w:widowControl/>
              <w:jc w:val="left"/>
              <w:rPr>
                <w:rFonts w:ascii="宋体" w:hAnsi="宋体" w:cs="宋体"/>
                <w:color w:val="000000"/>
                <w:sz w:val="24"/>
              </w:rPr>
            </w:pPr>
          </w:p>
        </w:tc>
        <w:tc>
          <w:tcPr>
            <w:tcW w:w="919"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3-8</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社会服务能力建设</w:t>
            </w:r>
          </w:p>
        </w:tc>
        <w:tc>
          <w:tcPr>
            <w:tcW w:w="5872" w:type="dxa"/>
            <w:vAlign w:val="center"/>
          </w:tcPr>
          <w:p w:rsidR="003E6755" w:rsidRDefault="003E6755" w:rsidP="009F6721">
            <w:pPr>
              <w:spacing w:line="300" w:lineRule="exact"/>
              <w:rPr>
                <w:rFonts w:ascii="宋体" w:hAnsi="宋体" w:cs="宋体"/>
                <w:color w:val="000000"/>
                <w:sz w:val="24"/>
              </w:rPr>
            </w:pPr>
            <w:r>
              <w:rPr>
                <w:rFonts w:ascii="宋体" w:hAnsi="宋体" w:cs="宋体" w:hint="eastAsia"/>
                <w:color w:val="000000"/>
                <w:sz w:val="24"/>
              </w:rPr>
              <w:t>积极开展社会服务，促进行业企业的技术革新与发展，为产业升级服务。</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1111"/>
          <w:jc w:val="center"/>
        </w:trPr>
        <w:tc>
          <w:tcPr>
            <w:tcW w:w="1495" w:type="dxa"/>
            <w:vMerge/>
            <w:vAlign w:val="center"/>
          </w:tcPr>
          <w:p w:rsidR="003E6755" w:rsidRDefault="003E6755" w:rsidP="009F6721">
            <w:pPr>
              <w:widowControl/>
              <w:jc w:val="left"/>
              <w:rPr>
                <w:rFonts w:ascii="宋体" w:hAnsi="宋体" w:cs="宋体"/>
                <w:color w:val="000000"/>
                <w:sz w:val="24"/>
              </w:rPr>
            </w:pPr>
          </w:p>
        </w:tc>
        <w:tc>
          <w:tcPr>
            <w:tcW w:w="1219" w:type="dxa"/>
            <w:gridSpan w:val="2"/>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3-9</w:t>
            </w:r>
          </w:p>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已取得的主要经验</w:t>
            </w:r>
          </w:p>
        </w:tc>
        <w:tc>
          <w:tcPr>
            <w:tcW w:w="5872" w:type="dxa"/>
            <w:vAlign w:val="center"/>
          </w:tcPr>
          <w:p w:rsidR="003E6755" w:rsidRDefault="003E6755" w:rsidP="009F6721">
            <w:pPr>
              <w:spacing w:line="300" w:lineRule="exact"/>
              <w:rPr>
                <w:rFonts w:ascii="宋体" w:hAnsi="宋体" w:cs="宋体"/>
                <w:color w:val="000000"/>
                <w:sz w:val="24"/>
              </w:rPr>
            </w:pPr>
            <w:r>
              <w:rPr>
                <w:rFonts w:ascii="宋体" w:hAnsi="宋体" w:cs="宋体" w:hint="eastAsia"/>
                <w:color w:val="000000"/>
                <w:sz w:val="24"/>
              </w:rPr>
              <w:t>通过长期的探索与实践，在专业建设的某些方面形成了可资借鉴的经验，能够推广和示范，为其他专业开展专业建设提供理论指导，带动全省乃至全国相关专业的建设。</w:t>
            </w:r>
          </w:p>
        </w:tc>
        <w:tc>
          <w:tcPr>
            <w:tcW w:w="768"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Align w:val="center"/>
          </w:tcPr>
          <w:p w:rsidR="003E6755" w:rsidRDefault="003E6755" w:rsidP="009F6721">
            <w:pPr>
              <w:spacing w:line="300" w:lineRule="exact"/>
              <w:jc w:val="center"/>
              <w:rPr>
                <w:rFonts w:ascii="宋体" w:hAnsi="宋体" w:cs="宋体"/>
                <w:color w:val="000000"/>
                <w:sz w:val="24"/>
              </w:rPr>
            </w:pPr>
          </w:p>
        </w:tc>
      </w:tr>
      <w:tr w:rsidR="003E6755" w:rsidTr="009F6721">
        <w:trPr>
          <w:cantSplit/>
          <w:trHeight w:val="1411"/>
          <w:jc w:val="center"/>
        </w:trPr>
        <w:tc>
          <w:tcPr>
            <w:tcW w:w="1495" w:type="dxa"/>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四、今后实施改革的设想（5分）</w:t>
            </w:r>
          </w:p>
        </w:tc>
        <w:tc>
          <w:tcPr>
            <w:tcW w:w="1219" w:type="dxa"/>
            <w:gridSpan w:val="2"/>
            <w:tcMar>
              <w:top w:w="0" w:type="dxa"/>
              <w:left w:w="57" w:type="dxa"/>
              <w:bottom w:w="0" w:type="dxa"/>
              <w:right w:w="57" w:type="dxa"/>
            </w:tcMar>
            <w:vAlign w:val="center"/>
          </w:tcPr>
          <w:p w:rsidR="003E6755" w:rsidRDefault="003E6755" w:rsidP="009F6721">
            <w:pPr>
              <w:spacing w:line="300" w:lineRule="exact"/>
              <w:jc w:val="center"/>
              <w:rPr>
                <w:rFonts w:ascii="宋体" w:hAnsi="宋体" w:cs="宋体"/>
                <w:color w:val="000000"/>
                <w:sz w:val="24"/>
              </w:rPr>
            </w:pPr>
            <w:r>
              <w:rPr>
                <w:rFonts w:ascii="宋体" w:hAnsi="宋体" w:cs="宋体" w:hint="eastAsia"/>
                <w:color w:val="000000"/>
                <w:sz w:val="24"/>
              </w:rPr>
              <w:t>实验改革的途径、方案与保障措施</w:t>
            </w:r>
          </w:p>
        </w:tc>
        <w:tc>
          <w:tcPr>
            <w:tcW w:w="5872" w:type="dxa"/>
            <w:vAlign w:val="center"/>
          </w:tcPr>
          <w:p w:rsidR="003E6755" w:rsidRDefault="003E6755" w:rsidP="009F6721">
            <w:pPr>
              <w:autoSpaceDE w:val="0"/>
              <w:autoSpaceDN w:val="0"/>
              <w:adjustRightInd w:val="0"/>
              <w:spacing w:line="300" w:lineRule="exact"/>
              <w:rPr>
                <w:rFonts w:ascii="宋体" w:hAnsi="宋体" w:cs="宋体"/>
                <w:color w:val="000000"/>
                <w:sz w:val="24"/>
              </w:rPr>
            </w:pPr>
            <w:r>
              <w:rPr>
                <w:rFonts w:ascii="宋体" w:hAnsi="宋体" w:cs="宋体" w:hint="eastAsia"/>
                <w:color w:val="000000"/>
                <w:sz w:val="24"/>
              </w:rPr>
              <w:t>针对目前该专业建设中存在的问题及下一步还需努力的方向提出改革设想与规划。提出的问题或方向描述准确，切中要害。下一步工作目标明确，措施得当，可操作性强。</w:t>
            </w:r>
          </w:p>
        </w:tc>
        <w:tc>
          <w:tcPr>
            <w:tcW w:w="768" w:type="dxa"/>
            <w:vAlign w:val="center"/>
          </w:tcPr>
          <w:p w:rsidR="003E6755" w:rsidRDefault="003E6755" w:rsidP="009F6721">
            <w:pPr>
              <w:autoSpaceDE w:val="0"/>
              <w:autoSpaceDN w:val="0"/>
              <w:adjustRightInd w:val="0"/>
              <w:spacing w:line="300" w:lineRule="exact"/>
              <w:jc w:val="center"/>
              <w:rPr>
                <w:rFonts w:ascii="宋体" w:hAnsi="宋体" w:cs="宋体"/>
                <w:color w:val="000000"/>
                <w:sz w:val="24"/>
              </w:rPr>
            </w:pPr>
            <w:r>
              <w:rPr>
                <w:rFonts w:ascii="宋体" w:hAnsi="宋体" w:cs="宋体" w:hint="eastAsia"/>
                <w:color w:val="000000"/>
                <w:sz w:val="24"/>
              </w:rPr>
              <w:t>5分</w:t>
            </w:r>
          </w:p>
        </w:tc>
        <w:tc>
          <w:tcPr>
            <w:tcW w:w="709" w:type="dxa"/>
            <w:vAlign w:val="center"/>
          </w:tcPr>
          <w:p w:rsidR="003E6755" w:rsidRDefault="003E6755" w:rsidP="009F6721">
            <w:pPr>
              <w:autoSpaceDE w:val="0"/>
              <w:autoSpaceDN w:val="0"/>
              <w:adjustRightInd w:val="0"/>
              <w:spacing w:line="300" w:lineRule="exact"/>
              <w:jc w:val="center"/>
              <w:rPr>
                <w:rFonts w:ascii="宋体" w:hAnsi="宋体" w:cs="宋体"/>
                <w:color w:val="000000"/>
                <w:sz w:val="24"/>
              </w:rPr>
            </w:pPr>
          </w:p>
        </w:tc>
      </w:tr>
      <w:tr w:rsidR="003E6755" w:rsidTr="009F6721">
        <w:trPr>
          <w:cantSplit/>
          <w:trHeight w:val="1403"/>
          <w:jc w:val="center"/>
        </w:trPr>
        <w:tc>
          <w:tcPr>
            <w:tcW w:w="1495" w:type="dxa"/>
            <w:vAlign w:val="center"/>
          </w:tcPr>
          <w:p w:rsidR="003E6755" w:rsidRDefault="003E6755" w:rsidP="009F6721">
            <w:pPr>
              <w:spacing w:line="300" w:lineRule="exact"/>
              <w:jc w:val="center"/>
              <w:rPr>
                <w:rFonts w:ascii="宋体" w:hAnsi="宋体" w:cs="宋体"/>
                <w:color w:val="000000"/>
                <w:kern w:val="0"/>
                <w:sz w:val="24"/>
              </w:rPr>
            </w:pPr>
            <w:r>
              <w:rPr>
                <w:rFonts w:ascii="宋体" w:hAnsi="宋体" w:cs="宋体" w:hint="eastAsia"/>
                <w:color w:val="000000"/>
                <w:kern w:val="0"/>
                <w:sz w:val="24"/>
              </w:rPr>
              <w:t>五、现场答辩</w:t>
            </w:r>
          </w:p>
          <w:p w:rsidR="003E6755" w:rsidRDefault="003E6755" w:rsidP="009F6721">
            <w:pPr>
              <w:spacing w:line="300" w:lineRule="exact"/>
              <w:jc w:val="center"/>
              <w:rPr>
                <w:rFonts w:ascii="宋体" w:hAnsi="宋体" w:cs="宋体"/>
                <w:color w:val="000000"/>
                <w:kern w:val="0"/>
                <w:sz w:val="24"/>
              </w:rPr>
            </w:pPr>
            <w:r>
              <w:rPr>
                <w:rFonts w:ascii="宋体" w:hAnsi="宋体" w:cs="宋体" w:hint="eastAsia"/>
                <w:color w:val="000000"/>
                <w:kern w:val="0"/>
                <w:sz w:val="24"/>
              </w:rPr>
              <w:t>（15分）</w:t>
            </w:r>
          </w:p>
        </w:tc>
        <w:tc>
          <w:tcPr>
            <w:tcW w:w="7091" w:type="dxa"/>
            <w:gridSpan w:val="3"/>
            <w:tcMar>
              <w:top w:w="0" w:type="dxa"/>
              <w:left w:w="57" w:type="dxa"/>
              <w:bottom w:w="0" w:type="dxa"/>
              <w:right w:w="57" w:type="dxa"/>
            </w:tcMar>
            <w:vAlign w:val="center"/>
          </w:tcPr>
          <w:p w:rsidR="003E6755" w:rsidRDefault="003E6755" w:rsidP="009F6721">
            <w:pPr>
              <w:autoSpaceDE w:val="0"/>
              <w:autoSpaceDN w:val="0"/>
              <w:adjustRightInd w:val="0"/>
              <w:spacing w:line="300" w:lineRule="exact"/>
              <w:rPr>
                <w:rFonts w:ascii="宋体" w:hAnsi="宋体" w:cs="宋体"/>
                <w:color w:val="000000"/>
                <w:sz w:val="24"/>
              </w:rPr>
            </w:pPr>
            <w:r>
              <w:rPr>
                <w:rFonts w:ascii="宋体" w:hAnsi="宋体" w:cs="宋体" w:hint="eastAsia"/>
                <w:color w:val="000000"/>
                <w:sz w:val="24"/>
              </w:rPr>
              <w:t>回答问题的要点和观点正确，针对性强；语言组织条理清晰、逻辑严密。</w:t>
            </w:r>
          </w:p>
        </w:tc>
        <w:tc>
          <w:tcPr>
            <w:tcW w:w="768" w:type="dxa"/>
            <w:vAlign w:val="center"/>
          </w:tcPr>
          <w:p w:rsidR="003E6755" w:rsidRDefault="003E6755" w:rsidP="009F6721">
            <w:pPr>
              <w:autoSpaceDE w:val="0"/>
              <w:autoSpaceDN w:val="0"/>
              <w:adjustRightInd w:val="0"/>
              <w:spacing w:line="300" w:lineRule="exact"/>
              <w:jc w:val="center"/>
              <w:rPr>
                <w:rFonts w:ascii="宋体" w:hAnsi="宋体" w:cs="宋体"/>
                <w:color w:val="000000"/>
                <w:kern w:val="0"/>
                <w:sz w:val="24"/>
              </w:rPr>
            </w:pPr>
            <w:r>
              <w:rPr>
                <w:rFonts w:ascii="宋体" w:hAnsi="宋体" w:cs="宋体" w:hint="eastAsia"/>
                <w:color w:val="000000"/>
                <w:kern w:val="0"/>
                <w:sz w:val="24"/>
              </w:rPr>
              <w:t>15分</w:t>
            </w:r>
          </w:p>
        </w:tc>
        <w:tc>
          <w:tcPr>
            <w:tcW w:w="709" w:type="dxa"/>
            <w:vAlign w:val="center"/>
          </w:tcPr>
          <w:p w:rsidR="003E6755" w:rsidRDefault="003E6755" w:rsidP="009F6721">
            <w:pPr>
              <w:autoSpaceDE w:val="0"/>
              <w:autoSpaceDN w:val="0"/>
              <w:adjustRightInd w:val="0"/>
              <w:spacing w:line="300" w:lineRule="exact"/>
              <w:jc w:val="center"/>
              <w:rPr>
                <w:rFonts w:ascii="宋体" w:hAnsi="宋体" w:cs="宋体"/>
                <w:color w:val="000000"/>
                <w:kern w:val="0"/>
                <w:sz w:val="24"/>
              </w:rPr>
            </w:pPr>
          </w:p>
        </w:tc>
      </w:tr>
      <w:tr w:rsidR="003E6755" w:rsidTr="009F6721">
        <w:trPr>
          <w:cantSplit/>
          <w:trHeight w:val="714"/>
          <w:jc w:val="center"/>
        </w:trPr>
        <w:tc>
          <w:tcPr>
            <w:tcW w:w="8586" w:type="dxa"/>
            <w:gridSpan w:val="4"/>
            <w:vAlign w:val="center"/>
          </w:tcPr>
          <w:p w:rsidR="003E6755" w:rsidRDefault="003E6755" w:rsidP="009F6721">
            <w:pPr>
              <w:autoSpaceDE w:val="0"/>
              <w:autoSpaceDN w:val="0"/>
              <w:adjustRightInd w:val="0"/>
              <w:spacing w:line="300" w:lineRule="exact"/>
              <w:jc w:val="center"/>
              <w:rPr>
                <w:rFonts w:ascii="宋体" w:hAnsi="宋体" w:cs="宋体"/>
                <w:color w:val="000000"/>
                <w:sz w:val="24"/>
              </w:rPr>
            </w:pPr>
            <w:r>
              <w:rPr>
                <w:rFonts w:ascii="宋体" w:hAnsi="宋体" w:cs="宋体" w:hint="eastAsia"/>
                <w:color w:val="000000"/>
                <w:sz w:val="24"/>
              </w:rPr>
              <w:t>总分</w:t>
            </w:r>
          </w:p>
        </w:tc>
        <w:tc>
          <w:tcPr>
            <w:tcW w:w="768" w:type="dxa"/>
            <w:vAlign w:val="center"/>
          </w:tcPr>
          <w:p w:rsidR="003E6755" w:rsidRDefault="003E6755" w:rsidP="009F6721">
            <w:pPr>
              <w:autoSpaceDE w:val="0"/>
              <w:autoSpaceDN w:val="0"/>
              <w:adjustRightInd w:val="0"/>
              <w:spacing w:line="300" w:lineRule="exact"/>
              <w:jc w:val="center"/>
              <w:rPr>
                <w:rFonts w:ascii="宋体" w:hAnsi="宋体" w:cs="宋体"/>
                <w:color w:val="000000"/>
                <w:kern w:val="0"/>
                <w:sz w:val="24"/>
              </w:rPr>
            </w:pPr>
            <w:r>
              <w:rPr>
                <w:rFonts w:ascii="宋体" w:hAnsi="宋体" w:cs="宋体" w:hint="eastAsia"/>
                <w:color w:val="000000"/>
                <w:kern w:val="0"/>
                <w:sz w:val="24"/>
              </w:rPr>
              <w:t>100分</w:t>
            </w:r>
          </w:p>
        </w:tc>
        <w:tc>
          <w:tcPr>
            <w:tcW w:w="709" w:type="dxa"/>
            <w:vAlign w:val="center"/>
          </w:tcPr>
          <w:p w:rsidR="003E6755" w:rsidRDefault="003E6755" w:rsidP="009F6721">
            <w:pPr>
              <w:autoSpaceDE w:val="0"/>
              <w:autoSpaceDN w:val="0"/>
              <w:adjustRightInd w:val="0"/>
              <w:spacing w:line="300" w:lineRule="exact"/>
              <w:jc w:val="center"/>
              <w:rPr>
                <w:rFonts w:ascii="宋体" w:hAnsi="宋体" w:cs="宋体"/>
                <w:color w:val="000000"/>
                <w:kern w:val="0"/>
                <w:sz w:val="24"/>
              </w:rPr>
            </w:pPr>
          </w:p>
        </w:tc>
      </w:tr>
    </w:tbl>
    <w:p w:rsidR="003E6755" w:rsidRDefault="003E6755" w:rsidP="003E6755">
      <w:pPr>
        <w:rPr>
          <w:rFonts w:ascii="仿宋_GB2312" w:eastAsia="仿宋_GB2312"/>
          <w:color w:val="000000"/>
          <w:sz w:val="28"/>
          <w:szCs w:val="28"/>
        </w:rPr>
      </w:pPr>
    </w:p>
    <w:p w:rsidR="003E6755" w:rsidRDefault="003E6755" w:rsidP="003E6755">
      <w:pPr>
        <w:widowControl/>
        <w:spacing w:before="50" w:after="50" w:line="360" w:lineRule="auto"/>
        <w:ind w:firstLineChars="197" w:firstLine="712"/>
        <w:jc w:val="center"/>
        <w:outlineLvl w:val="0"/>
        <w:rPr>
          <w:rFonts w:ascii="宋体" w:hAnsi="宋体" w:cs="宋体" w:hint="eastAsia"/>
          <w:b/>
          <w:color w:val="000000"/>
          <w:kern w:val="0"/>
          <w:sz w:val="36"/>
          <w:szCs w:val="36"/>
        </w:rPr>
      </w:pPr>
      <w:r w:rsidRPr="00467AF8">
        <w:rPr>
          <w:rFonts w:ascii="宋体" w:hAnsi="宋体" w:cs="宋体" w:hint="eastAsia"/>
          <w:b/>
          <w:color w:val="000000"/>
          <w:kern w:val="0"/>
          <w:sz w:val="36"/>
          <w:szCs w:val="36"/>
        </w:rPr>
        <w:t>全国职业院校体育教学技能大赛（教师）</w:t>
      </w:r>
    </w:p>
    <w:p w:rsidR="003E6755" w:rsidRDefault="003E6755" w:rsidP="003E6755">
      <w:pPr>
        <w:widowControl/>
        <w:spacing w:before="50" w:after="50" w:line="360" w:lineRule="auto"/>
        <w:jc w:val="center"/>
        <w:outlineLvl w:val="0"/>
        <w:rPr>
          <w:rFonts w:ascii="宋体" w:hAnsi="宋体" w:cs="宋体"/>
          <w:b/>
          <w:color w:val="000000"/>
          <w:kern w:val="0"/>
          <w:sz w:val="36"/>
          <w:szCs w:val="36"/>
        </w:rPr>
      </w:pPr>
      <w:r>
        <w:rPr>
          <w:rFonts w:ascii="宋体" w:hAnsi="宋体" w:cs="宋体" w:hint="eastAsia"/>
          <w:b/>
          <w:color w:val="000000"/>
          <w:kern w:val="0"/>
          <w:sz w:val="36"/>
          <w:szCs w:val="36"/>
        </w:rPr>
        <w:t>说课程比赛评分标准表（2019）</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4420"/>
        <w:gridCol w:w="1471"/>
        <w:gridCol w:w="1161"/>
      </w:tblGrid>
      <w:tr w:rsidR="003E6755" w:rsidTr="009F6721">
        <w:trPr>
          <w:trHeight w:val="902"/>
          <w:jc w:val="center"/>
        </w:trPr>
        <w:tc>
          <w:tcPr>
            <w:tcW w:w="144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158" w:lineRule="atLeast"/>
              <w:jc w:val="center"/>
              <w:rPr>
                <w:rFonts w:ascii="宋体" w:hAnsi="宋体" w:cs="宋体"/>
                <w:color w:val="000000"/>
                <w:kern w:val="0"/>
                <w:sz w:val="24"/>
              </w:rPr>
            </w:pPr>
            <w:r>
              <w:rPr>
                <w:rFonts w:ascii="宋体" w:hAnsi="宋体" w:cs="宋体" w:hint="eastAsia"/>
                <w:color w:val="000000"/>
                <w:kern w:val="0"/>
                <w:sz w:val="24"/>
              </w:rPr>
              <w:lastRenderedPageBreak/>
              <w:t xml:space="preserve">评分项目 </w:t>
            </w:r>
          </w:p>
        </w:tc>
        <w:tc>
          <w:tcPr>
            <w:tcW w:w="442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158" w:lineRule="atLeast"/>
              <w:jc w:val="center"/>
              <w:rPr>
                <w:rFonts w:ascii="宋体" w:hAnsi="宋体" w:cs="宋体"/>
                <w:color w:val="000000"/>
                <w:kern w:val="0"/>
                <w:sz w:val="24"/>
              </w:rPr>
            </w:pPr>
            <w:r>
              <w:rPr>
                <w:rFonts w:ascii="宋体" w:hAnsi="宋体" w:cs="宋体" w:hint="eastAsia"/>
                <w:color w:val="000000"/>
                <w:kern w:val="0"/>
                <w:sz w:val="24"/>
              </w:rPr>
              <w:t>评分标准</w:t>
            </w:r>
          </w:p>
        </w:tc>
        <w:tc>
          <w:tcPr>
            <w:tcW w:w="147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158" w:lineRule="atLeast"/>
              <w:jc w:val="center"/>
              <w:rPr>
                <w:rFonts w:ascii="宋体" w:hAnsi="宋体" w:cs="宋体"/>
                <w:color w:val="000000"/>
                <w:kern w:val="0"/>
                <w:sz w:val="24"/>
              </w:rPr>
            </w:pPr>
            <w:r>
              <w:rPr>
                <w:rFonts w:ascii="宋体" w:hAnsi="宋体" w:cs="宋体" w:hint="eastAsia"/>
                <w:color w:val="000000"/>
                <w:kern w:val="0"/>
                <w:sz w:val="24"/>
              </w:rPr>
              <w:t>分值</w:t>
            </w:r>
          </w:p>
        </w:tc>
        <w:tc>
          <w:tcPr>
            <w:tcW w:w="116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158" w:lineRule="atLeast"/>
              <w:jc w:val="center"/>
              <w:rPr>
                <w:rFonts w:ascii="宋体" w:hAnsi="宋体" w:cs="宋体"/>
                <w:color w:val="000000"/>
                <w:kern w:val="0"/>
                <w:sz w:val="24"/>
              </w:rPr>
            </w:pPr>
            <w:r>
              <w:rPr>
                <w:rFonts w:ascii="宋体" w:hAnsi="宋体" w:cs="宋体" w:hint="eastAsia"/>
                <w:color w:val="000000"/>
                <w:kern w:val="0"/>
                <w:sz w:val="24"/>
              </w:rPr>
              <w:t>得分</w:t>
            </w:r>
          </w:p>
        </w:tc>
      </w:tr>
      <w:tr w:rsidR="003E6755" w:rsidTr="009F6721">
        <w:trPr>
          <w:trHeight w:val="1411"/>
          <w:jc w:val="center"/>
        </w:trPr>
        <w:tc>
          <w:tcPr>
            <w:tcW w:w="144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jc w:val="center"/>
              <w:rPr>
                <w:rFonts w:ascii="宋体" w:hAnsi="宋体" w:cs="宋体"/>
                <w:color w:val="000000"/>
                <w:kern w:val="0"/>
                <w:sz w:val="24"/>
              </w:rPr>
            </w:pPr>
            <w:r>
              <w:rPr>
                <w:rFonts w:ascii="宋体" w:hAnsi="宋体" w:cs="宋体" w:hint="eastAsia"/>
                <w:color w:val="000000"/>
                <w:kern w:val="0"/>
                <w:sz w:val="24"/>
              </w:rPr>
              <w:t xml:space="preserve">说课程目标 </w:t>
            </w:r>
          </w:p>
        </w:tc>
        <w:tc>
          <w:tcPr>
            <w:tcW w:w="442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rPr>
                <w:rFonts w:ascii="宋体" w:hAnsi="宋体" w:cs="宋体"/>
                <w:color w:val="000000"/>
                <w:kern w:val="0"/>
                <w:sz w:val="24"/>
              </w:rPr>
            </w:pPr>
            <w:r>
              <w:rPr>
                <w:rFonts w:ascii="宋体" w:hAnsi="宋体" w:cs="宋体" w:hint="eastAsia"/>
                <w:color w:val="000000"/>
                <w:kern w:val="0"/>
                <w:sz w:val="24"/>
              </w:rPr>
              <w:t xml:space="preserve">课程性质、课程类型、阐明课程在专业学生培养方案中的作用，课程目标准确具体，切合实际，说明确定课程目标、课时分配的依据。 </w:t>
            </w:r>
          </w:p>
        </w:tc>
        <w:tc>
          <w:tcPr>
            <w:tcW w:w="147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10分</w:t>
            </w:r>
          </w:p>
        </w:tc>
        <w:tc>
          <w:tcPr>
            <w:tcW w:w="116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p>
        </w:tc>
      </w:tr>
      <w:tr w:rsidR="003E6755" w:rsidTr="009F6721">
        <w:trPr>
          <w:trHeight w:val="1402"/>
          <w:jc w:val="center"/>
        </w:trPr>
        <w:tc>
          <w:tcPr>
            <w:tcW w:w="144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jc w:val="center"/>
              <w:rPr>
                <w:rFonts w:ascii="宋体" w:hAnsi="宋体" w:cs="宋体"/>
                <w:color w:val="000000"/>
                <w:kern w:val="0"/>
                <w:sz w:val="24"/>
              </w:rPr>
            </w:pPr>
            <w:r>
              <w:rPr>
                <w:rFonts w:ascii="宋体" w:hAnsi="宋体" w:cs="宋体" w:hint="eastAsia"/>
                <w:color w:val="000000"/>
                <w:kern w:val="0"/>
                <w:sz w:val="24"/>
              </w:rPr>
              <w:t xml:space="preserve">说课程资源 </w:t>
            </w:r>
          </w:p>
        </w:tc>
        <w:tc>
          <w:tcPr>
            <w:tcW w:w="442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rPr>
                <w:rFonts w:ascii="宋体" w:hAnsi="宋体" w:cs="宋体"/>
                <w:color w:val="000000"/>
                <w:kern w:val="0"/>
                <w:sz w:val="24"/>
              </w:rPr>
            </w:pPr>
            <w:r>
              <w:rPr>
                <w:rFonts w:ascii="宋体" w:hAnsi="宋体" w:cs="宋体" w:hint="eastAsia"/>
                <w:color w:val="000000"/>
                <w:kern w:val="0"/>
                <w:sz w:val="24"/>
              </w:rPr>
              <w:t xml:space="preserve">说明本课程的师资、教学场地、教学仪器设备、网络等资源的情况，教材（含多媒体课件、网络资源）建设情况。说明学生参与教学过程和利用教学资料的各种形式和情况。 </w:t>
            </w:r>
          </w:p>
        </w:tc>
        <w:tc>
          <w:tcPr>
            <w:tcW w:w="147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10分</w:t>
            </w:r>
          </w:p>
        </w:tc>
        <w:tc>
          <w:tcPr>
            <w:tcW w:w="116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p>
        </w:tc>
      </w:tr>
      <w:tr w:rsidR="003E6755" w:rsidTr="009F6721">
        <w:trPr>
          <w:trHeight w:val="1396"/>
          <w:jc w:val="center"/>
        </w:trPr>
        <w:tc>
          <w:tcPr>
            <w:tcW w:w="144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jc w:val="center"/>
              <w:rPr>
                <w:rFonts w:ascii="宋体" w:hAnsi="宋体" w:cs="宋体"/>
                <w:color w:val="000000"/>
                <w:kern w:val="0"/>
                <w:sz w:val="24"/>
              </w:rPr>
            </w:pPr>
            <w:r>
              <w:rPr>
                <w:rFonts w:ascii="宋体" w:hAnsi="宋体" w:cs="宋体" w:hint="eastAsia"/>
                <w:color w:val="000000"/>
                <w:kern w:val="0"/>
                <w:sz w:val="24"/>
              </w:rPr>
              <w:t xml:space="preserve">说课程内容  </w:t>
            </w:r>
          </w:p>
        </w:tc>
        <w:tc>
          <w:tcPr>
            <w:tcW w:w="442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rPr>
                <w:rFonts w:ascii="宋体" w:hAnsi="宋体" w:cs="宋体"/>
                <w:color w:val="000000"/>
                <w:kern w:val="0"/>
                <w:sz w:val="24"/>
              </w:rPr>
            </w:pPr>
            <w:r>
              <w:rPr>
                <w:rFonts w:ascii="宋体" w:hAnsi="宋体" w:cs="宋体" w:hint="eastAsia"/>
                <w:color w:val="000000"/>
                <w:kern w:val="0"/>
                <w:sz w:val="24"/>
              </w:rPr>
              <w:t>阐明主要内容模块（含实践）取舍依据、之间的关系，与专业中前后课程的逻辑关系，重点、难点内容划分清晰。课程融入</w:t>
            </w:r>
            <w:proofErr w:type="gramStart"/>
            <w:r>
              <w:rPr>
                <w:rFonts w:ascii="宋体" w:hAnsi="宋体" w:cs="宋体" w:hint="eastAsia"/>
                <w:color w:val="000000"/>
                <w:kern w:val="0"/>
                <w:sz w:val="24"/>
              </w:rPr>
              <w:t>思政内容</w:t>
            </w:r>
            <w:proofErr w:type="gramEnd"/>
            <w:r>
              <w:rPr>
                <w:rFonts w:ascii="宋体" w:hAnsi="宋体" w:cs="宋体" w:hint="eastAsia"/>
                <w:color w:val="000000"/>
                <w:kern w:val="0"/>
                <w:sz w:val="24"/>
              </w:rPr>
              <w:t>的设计和方法行之有效。</w:t>
            </w:r>
          </w:p>
        </w:tc>
        <w:tc>
          <w:tcPr>
            <w:tcW w:w="147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15分</w:t>
            </w:r>
          </w:p>
        </w:tc>
        <w:tc>
          <w:tcPr>
            <w:tcW w:w="116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p>
        </w:tc>
      </w:tr>
      <w:tr w:rsidR="003E6755" w:rsidTr="009F6721">
        <w:trPr>
          <w:trHeight w:val="844"/>
          <w:jc w:val="center"/>
        </w:trPr>
        <w:tc>
          <w:tcPr>
            <w:tcW w:w="144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jc w:val="center"/>
              <w:rPr>
                <w:rFonts w:ascii="宋体" w:hAnsi="宋体" w:cs="宋体"/>
                <w:color w:val="000000"/>
                <w:kern w:val="0"/>
                <w:sz w:val="24"/>
              </w:rPr>
            </w:pPr>
            <w:r>
              <w:rPr>
                <w:rFonts w:ascii="宋体" w:hAnsi="宋体" w:cs="宋体" w:hint="eastAsia"/>
                <w:color w:val="000000"/>
                <w:kern w:val="0"/>
                <w:sz w:val="24"/>
              </w:rPr>
              <w:t xml:space="preserve">说课程实施  </w:t>
            </w:r>
          </w:p>
        </w:tc>
        <w:tc>
          <w:tcPr>
            <w:tcW w:w="442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rPr>
                <w:rFonts w:ascii="宋体" w:hAnsi="宋体" w:cs="宋体"/>
                <w:color w:val="000000"/>
                <w:kern w:val="0"/>
                <w:sz w:val="24"/>
              </w:rPr>
            </w:pPr>
            <w:r>
              <w:rPr>
                <w:rFonts w:ascii="宋体" w:hAnsi="宋体" w:cs="宋体" w:hint="eastAsia"/>
                <w:color w:val="000000"/>
                <w:kern w:val="0"/>
                <w:sz w:val="24"/>
              </w:rPr>
              <w:t xml:space="preserve">分析学情，运用有关教育教学原理，说明课程讲授实施方案及做法，教学模式、设计、方法科学合理。 </w:t>
            </w:r>
          </w:p>
        </w:tc>
        <w:tc>
          <w:tcPr>
            <w:tcW w:w="147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20分</w:t>
            </w:r>
          </w:p>
        </w:tc>
        <w:tc>
          <w:tcPr>
            <w:tcW w:w="116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p>
        </w:tc>
      </w:tr>
      <w:tr w:rsidR="003E6755" w:rsidTr="009F6721">
        <w:trPr>
          <w:trHeight w:val="828"/>
          <w:jc w:val="center"/>
        </w:trPr>
        <w:tc>
          <w:tcPr>
            <w:tcW w:w="144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jc w:val="center"/>
              <w:rPr>
                <w:rFonts w:ascii="宋体" w:hAnsi="宋体" w:cs="宋体"/>
                <w:color w:val="000000"/>
                <w:kern w:val="0"/>
                <w:sz w:val="24"/>
              </w:rPr>
            </w:pPr>
            <w:r>
              <w:rPr>
                <w:rFonts w:ascii="宋体" w:hAnsi="宋体" w:cs="宋体" w:hint="eastAsia"/>
                <w:color w:val="000000"/>
                <w:kern w:val="0"/>
                <w:sz w:val="24"/>
              </w:rPr>
              <w:t xml:space="preserve">说课程评价 </w:t>
            </w:r>
          </w:p>
        </w:tc>
        <w:tc>
          <w:tcPr>
            <w:tcW w:w="442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rPr>
                <w:rFonts w:ascii="宋体" w:hAnsi="宋体" w:cs="宋体"/>
                <w:color w:val="000000"/>
                <w:kern w:val="0"/>
                <w:sz w:val="24"/>
              </w:rPr>
            </w:pPr>
            <w:r>
              <w:rPr>
                <w:rFonts w:ascii="宋体" w:hAnsi="宋体" w:cs="宋体" w:hint="eastAsia"/>
                <w:color w:val="000000"/>
                <w:kern w:val="0"/>
                <w:sz w:val="24"/>
              </w:rPr>
              <w:t xml:space="preserve">学生学习效果考核方法及其选择依据，教学效果的评价方式。 </w:t>
            </w:r>
          </w:p>
        </w:tc>
        <w:tc>
          <w:tcPr>
            <w:tcW w:w="147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10分</w:t>
            </w:r>
          </w:p>
        </w:tc>
        <w:tc>
          <w:tcPr>
            <w:tcW w:w="116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p>
        </w:tc>
      </w:tr>
      <w:tr w:rsidR="003E6755" w:rsidTr="009F6721">
        <w:trPr>
          <w:trHeight w:val="854"/>
          <w:jc w:val="center"/>
        </w:trPr>
        <w:tc>
          <w:tcPr>
            <w:tcW w:w="144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jc w:val="center"/>
              <w:rPr>
                <w:rFonts w:ascii="宋体" w:hAnsi="宋体" w:cs="宋体"/>
                <w:color w:val="000000"/>
                <w:kern w:val="0"/>
                <w:sz w:val="24"/>
              </w:rPr>
            </w:pPr>
            <w:r>
              <w:rPr>
                <w:rFonts w:ascii="宋体" w:hAnsi="宋体" w:cs="宋体" w:hint="eastAsia"/>
                <w:color w:val="000000"/>
                <w:kern w:val="0"/>
                <w:sz w:val="24"/>
              </w:rPr>
              <w:t xml:space="preserve">说改革思路  </w:t>
            </w:r>
          </w:p>
        </w:tc>
        <w:tc>
          <w:tcPr>
            <w:tcW w:w="442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rPr>
                <w:rFonts w:ascii="宋体" w:hAnsi="宋体" w:cs="宋体"/>
                <w:color w:val="000000"/>
                <w:kern w:val="0"/>
                <w:sz w:val="24"/>
              </w:rPr>
            </w:pPr>
            <w:r>
              <w:rPr>
                <w:rFonts w:ascii="宋体" w:hAnsi="宋体" w:cs="宋体" w:hint="eastAsia"/>
                <w:color w:val="000000"/>
                <w:kern w:val="0"/>
                <w:sz w:val="24"/>
              </w:rPr>
              <w:t xml:space="preserve">阐明课程改革思路，力求符合高职教育理念，切实可行。 </w:t>
            </w:r>
          </w:p>
        </w:tc>
        <w:tc>
          <w:tcPr>
            <w:tcW w:w="147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10分</w:t>
            </w:r>
          </w:p>
        </w:tc>
        <w:tc>
          <w:tcPr>
            <w:tcW w:w="116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p>
        </w:tc>
      </w:tr>
      <w:tr w:rsidR="003E6755" w:rsidTr="009F6721">
        <w:trPr>
          <w:trHeight w:val="1405"/>
          <w:jc w:val="center"/>
        </w:trPr>
        <w:tc>
          <w:tcPr>
            <w:tcW w:w="144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jc w:val="center"/>
              <w:rPr>
                <w:rFonts w:ascii="宋体" w:hAnsi="宋体" w:cs="宋体"/>
                <w:color w:val="000000"/>
                <w:kern w:val="0"/>
                <w:sz w:val="24"/>
              </w:rPr>
            </w:pPr>
            <w:r>
              <w:rPr>
                <w:rFonts w:ascii="宋体" w:hAnsi="宋体" w:cs="宋体" w:hint="eastAsia"/>
                <w:color w:val="000000"/>
                <w:kern w:val="0"/>
                <w:sz w:val="24"/>
              </w:rPr>
              <w:t xml:space="preserve">整体印象  </w:t>
            </w:r>
          </w:p>
        </w:tc>
        <w:tc>
          <w:tcPr>
            <w:tcW w:w="442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rPr>
                <w:rFonts w:ascii="宋体" w:hAnsi="宋体" w:cs="宋体"/>
                <w:color w:val="000000"/>
                <w:kern w:val="0"/>
                <w:sz w:val="24"/>
              </w:rPr>
            </w:pPr>
            <w:r>
              <w:rPr>
                <w:rFonts w:ascii="宋体" w:hAnsi="宋体" w:cs="宋体" w:hint="eastAsia"/>
                <w:color w:val="000000"/>
                <w:kern w:val="0"/>
                <w:sz w:val="24"/>
              </w:rPr>
              <w:t xml:space="preserve">语言清晰、简练、准确，仪态自然、大方、亲切。板书字体工整，布局合理、美观、科学。运用现代信息技术，教学基本技能好。 </w:t>
            </w:r>
          </w:p>
        </w:tc>
        <w:tc>
          <w:tcPr>
            <w:tcW w:w="147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10分</w:t>
            </w:r>
          </w:p>
        </w:tc>
        <w:tc>
          <w:tcPr>
            <w:tcW w:w="116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p>
        </w:tc>
      </w:tr>
      <w:tr w:rsidR="003E6755" w:rsidTr="009F6721">
        <w:trPr>
          <w:trHeight w:val="1128"/>
          <w:jc w:val="center"/>
        </w:trPr>
        <w:tc>
          <w:tcPr>
            <w:tcW w:w="144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现场答辩</w:t>
            </w:r>
          </w:p>
        </w:tc>
        <w:tc>
          <w:tcPr>
            <w:tcW w:w="4420"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rPr>
                <w:rFonts w:ascii="宋体" w:hAnsi="宋体" w:cs="宋体"/>
                <w:color w:val="000000"/>
                <w:kern w:val="0"/>
                <w:sz w:val="24"/>
              </w:rPr>
            </w:pPr>
            <w:r>
              <w:rPr>
                <w:rFonts w:ascii="宋体" w:hAnsi="宋体" w:cs="宋体" w:hint="eastAsia"/>
                <w:color w:val="000000"/>
                <w:sz w:val="24"/>
              </w:rPr>
              <w:t>回答问题的要点和观点正确，针对性强；语言组织条理清晰、逻辑严密。</w:t>
            </w:r>
          </w:p>
        </w:tc>
        <w:tc>
          <w:tcPr>
            <w:tcW w:w="147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15分</w:t>
            </w:r>
          </w:p>
        </w:tc>
        <w:tc>
          <w:tcPr>
            <w:tcW w:w="116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p>
        </w:tc>
      </w:tr>
      <w:tr w:rsidR="003E6755" w:rsidTr="009F6721">
        <w:trPr>
          <w:trHeight w:val="562"/>
          <w:jc w:val="center"/>
        </w:trPr>
        <w:tc>
          <w:tcPr>
            <w:tcW w:w="5860" w:type="dxa"/>
            <w:gridSpan w:val="2"/>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sz w:val="24"/>
              </w:rPr>
            </w:pPr>
            <w:r>
              <w:rPr>
                <w:rFonts w:ascii="宋体" w:hAnsi="宋体" w:cs="宋体" w:hint="eastAsia"/>
                <w:color w:val="000000"/>
                <w:sz w:val="24"/>
              </w:rPr>
              <w:t>总分</w:t>
            </w:r>
          </w:p>
        </w:tc>
        <w:tc>
          <w:tcPr>
            <w:tcW w:w="147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100分</w:t>
            </w:r>
          </w:p>
        </w:tc>
        <w:tc>
          <w:tcPr>
            <w:tcW w:w="1161" w:type="dxa"/>
            <w:tcBorders>
              <w:top w:val="single" w:sz="4" w:space="0" w:color="auto"/>
              <w:left w:val="single" w:sz="4" w:space="0" w:color="auto"/>
              <w:bottom w:val="single" w:sz="4" w:space="0" w:color="auto"/>
              <w:right w:val="single" w:sz="4" w:space="0" w:color="auto"/>
            </w:tcBorders>
            <w:vAlign w:val="center"/>
          </w:tcPr>
          <w:p w:rsidR="003E6755" w:rsidRDefault="003E6755" w:rsidP="009F6721">
            <w:pPr>
              <w:widowControl/>
              <w:spacing w:line="360" w:lineRule="auto"/>
              <w:jc w:val="center"/>
              <w:rPr>
                <w:rFonts w:ascii="宋体" w:hAnsi="宋体" w:cs="宋体"/>
                <w:color w:val="000000"/>
                <w:kern w:val="0"/>
                <w:sz w:val="24"/>
              </w:rPr>
            </w:pPr>
          </w:p>
        </w:tc>
      </w:tr>
    </w:tbl>
    <w:p w:rsidR="003E6755" w:rsidRDefault="003E6755" w:rsidP="003E6755">
      <w:pPr>
        <w:rPr>
          <w:rFonts w:ascii="仿宋_GB2312" w:eastAsia="仿宋_GB2312" w:hAnsi="宋体" w:cs="宋体"/>
          <w:color w:val="000000"/>
          <w:kern w:val="0"/>
          <w:sz w:val="24"/>
        </w:rPr>
      </w:pPr>
    </w:p>
    <w:p w:rsidR="003E6755" w:rsidRDefault="003E6755" w:rsidP="003E6755">
      <w:pPr>
        <w:widowControl/>
        <w:spacing w:before="50" w:after="50" w:line="360" w:lineRule="auto"/>
        <w:ind w:firstLineChars="197" w:firstLine="712"/>
        <w:jc w:val="center"/>
        <w:outlineLvl w:val="0"/>
        <w:rPr>
          <w:rFonts w:ascii="宋体" w:hAnsi="宋体" w:cs="宋体" w:hint="eastAsia"/>
          <w:b/>
          <w:color w:val="000000"/>
          <w:kern w:val="0"/>
          <w:sz w:val="36"/>
          <w:szCs w:val="36"/>
        </w:rPr>
      </w:pPr>
      <w:r>
        <w:rPr>
          <w:rFonts w:ascii="宋体" w:hAnsi="宋体" w:cs="宋体"/>
          <w:b/>
          <w:color w:val="000000"/>
          <w:kern w:val="0"/>
          <w:sz w:val="36"/>
          <w:szCs w:val="36"/>
        </w:rPr>
        <w:br w:type="page"/>
      </w:r>
      <w:r w:rsidRPr="00467AF8">
        <w:rPr>
          <w:rFonts w:ascii="宋体" w:hAnsi="宋体" w:cs="宋体" w:hint="eastAsia"/>
          <w:b/>
          <w:color w:val="000000"/>
          <w:kern w:val="0"/>
          <w:sz w:val="36"/>
          <w:szCs w:val="36"/>
        </w:rPr>
        <w:lastRenderedPageBreak/>
        <w:t>全国职业院校体育教学技能大赛（教师）</w:t>
      </w:r>
    </w:p>
    <w:p w:rsidR="003E6755" w:rsidRDefault="003E6755" w:rsidP="003E6755">
      <w:pPr>
        <w:jc w:val="center"/>
        <w:rPr>
          <w:rFonts w:ascii="宋体" w:hAnsi="宋体" w:cs="宋体"/>
          <w:b/>
          <w:color w:val="000000"/>
          <w:kern w:val="0"/>
          <w:sz w:val="36"/>
          <w:szCs w:val="36"/>
        </w:rPr>
      </w:pPr>
      <w:r>
        <w:rPr>
          <w:rFonts w:ascii="宋体" w:hAnsi="宋体" w:cs="宋体" w:hint="eastAsia"/>
          <w:b/>
          <w:color w:val="000000"/>
          <w:kern w:val="0"/>
          <w:sz w:val="36"/>
          <w:szCs w:val="36"/>
        </w:rPr>
        <w:t xml:space="preserve"> 信息化教学课件制作比赛评分标准表（2019）</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7412"/>
        <w:gridCol w:w="850"/>
        <w:gridCol w:w="858"/>
      </w:tblGrid>
      <w:tr w:rsidR="003E6755" w:rsidTr="009F6721">
        <w:trPr>
          <w:trHeight w:val="668"/>
          <w:jc w:val="center"/>
        </w:trPr>
        <w:tc>
          <w:tcPr>
            <w:tcW w:w="1300" w:type="dxa"/>
            <w:vAlign w:val="center"/>
          </w:tcPr>
          <w:p w:rsidR="003E6755" w:rsidRDefault="003E6755" w:rsidP="009F6721">
            <w:pPr>
              <w:jc w:val="center"/>
              <w:rPr>
                <w:rFonts w:ascii="宋体" w:hAnsi="宋体" w:cs="宋体"/>
                <w:color w:val="000000"/>
                <w:sz w:val="24"/>
              </w:rPr>
            </w:pPr>
            <w:r>
              <w:rPr>
                <w:rFonts w:ascii="宋体" w:hAnsi="宋体" w:cs="宋体" w:hint="eastAsia"/>
                <w:color w:val="000000"/>
                <w:sz w:val="24"/>
              </w:rPr>
              <w:t>评分项目</w:t>
            </w:r>
          </w:p>
        </w:tc>
        <w:tc>
          <w:tcPr>
            <w:tcW w:w="7412" w:type="dxa"/>
            <w:vAlign w:val="center"/>
          </w:tcPr>
          <w:p w:rsidR="003E6755" w:rsidRDefault="003E6755" w:rsidP="009F6721">
            <w:pPr>
              <w:jc w:val="center"/>
              <w:rPr>
                <w:rFonts w:ascii="宋体" w:hAnsi="宋体" w:cs="宋体"/>
                <w:color w:val="000000"/>
                <w:sz w:val="24"/>
              </w:rPr>
            </w:pPr>
            <w:r>
              <w:rPr>
                <w:rFonts w:ascii="宋体" w:hAnsi="宋体" w:cs="宋体" w:hint="eastAsia"/>
                <w:color w:val="000000"/>
                <w:sz w:val="24"/>
              </w:rPr>
              <w:t>评分标准</w:t>
            </w:r>
          </w:p>
        </w:tc>
        <w:tc>
          <w:tcPr>
            <w:tcW w:w="850" w:type="dxa"/>
            <w:vAlign w:val="center"/>
          </w:tcPr>
          <w:p w:rsidR="003E6755" w:rsidRDefault="003E6755" w:rsidP="009F6721">
            <w:pPr>
              <w:jc w:val="center"/>
              <w:rPr>
                <w:rFonts w:ascii="宋体" w:hAnsi="宋体" w:cs="宋体"/>
                <w:color w:val="000000"/>
                <w:sz w:val="24"/>
              </w:rPr>
            </w:pPr>
            <w:r>
              <w:rPr>
                <w:rFonts w:ascii="宋体" w:hAnsi="宋体" w:cs="宋体" w:hint="eastAsia"/>
                <w:color w:val="000000"/>
                <w:sz w:val="24"/>
              </w:rPr>
              <w:t>分值</w:t>
            </w:r>
          </w:p>
        </w:tc>
        <w:tc>
          <w:tcPr>
            <w:tcW w:w="858" w:type="dxa"/>
            <w:vAlign w:val="center"/>
          </w:tcPr>
          <w:p w:rsidR="003E6755" w:rsidRDefault="003E6755" w:rsidP="009F6721">
            <w:pPr>
              <w:jc w:val="center"/>
              <w:rPr>
                <w:rFonts w:ascii="宋体" w:hAnsi="宋体" w:cs="宋体"/>
                <w:color w:val="000000"/>
                <w:sz w:val="24"/>
              </w:rPr>
            </w:pPr>
            <w:r>
              <w:rPr>
                <w:rFonts w:ascii="宋体" w:hAnsi="宋体" w:cs="宋体" w:hint="eastAsia"/>
                <w:color w:val="000000"/>
                <w:sz w:val="24"/>
              </w:rPr>
              <w:t>得分</w:t>
            </w:r>
          </w:p>
        </w:tc>
      </w:tr>
      <w:tr w:rsidR="003E6755" w:rsidTr="009F6721">
        <w:trPr>
          <w:trHeight w:val="1744"/>
          <w:jc w:val="center"/>
        </w:trPr>
        <w:tc>
          <w:tcPr>
            <w:tcW w:w="1300" w:type="dxa"/>
            <w:vAlign w:val="center"/>
          </w:tcPr>
          <w:p w:rsidR="003E6755" w:rsidRDefault="003E6755" w:rsidP="009F6721">
            <w:pPr>
              <w:spacing w:line="500" w:lineRule="exact"/>
              <w:jc w:val="center"/>
              <w:rPr>
                <w:rFonts w:ascii="宋体" w:hAnsi="宋体" w:cs="宋体"/>
                <w:color w:val="000000"/>
                <w:sz w:val="24"/>
              </w:rPr>
            </w:pPr>
            <w:r>
              <w:rPr>
                <w:rFonts w:ascii="宋体" w:hAnsi="宋体" w:cs="宋体" w:hint="eastAsia"/>
                <w:color w:val="000000"/>
                <w:sz w:val="24"/>
              </w:rPr>
              <w:t>针对性</w:t>
            </w:r>
          </w:p>
        </w:tc>
        <w:tc>
          <w:tcPr>
            <w:tcW w:w="7412" w:type="dxa"/>
            <w:vAlign w:val="center"/>
          </w:tcPr>
          <w:p w:rsidR="003E6755" w:rsidRDefault="003E6755" w:rsidP="003E6755">
            <w:pPr>
              <w:numPr>
                <w:ilvl w:val="0"/>
                <w:numId w:val="1"/>
              </w:numPr>
              <w:spacing w:line="500" w:lineRule="exact"/>
              <w:jc w:val="left"/>
              <w:rPr>
                <w:rFonts w:ascii="宋体" w:hAnsi="宋体" w:cs="宋体"/>
                <w:color w:val="000000"/>
                <w:sz w:val="24"/>
              </w:rPr>
            </w:pPr>
            <w:r>
              <w:rPr>
                <w:rFonts w:ascii="宋体" w:hAnsi="宋体" w:cs="宋体" w:hint="eastAsia"/>
                <w:color w:val="000000"/>
                <w:sz w:val="24"/>
              </w:rPr>
              <w:t>教学对象和目标明确教学内容符合学生认知水平和特点。5分</w:t>
            </w:r>
          </w:p>
          <w:p w:rsidR="003E6755" w:rsidRDefault="003E6755" w:rsidP="003E6755">
            <w:pPr>
              <w:numPr>
                <w:ilvl w:val="0"/>
                <w:numId w:val="1"/>
              </w:numPr>
              <w:spacing w:line="500" w:lineRule="exact"/>
              <w:jc w:val="left"/>
              <w:rPr>
                <w:rFonts w:ascii="宋体" w:hAnsi="宋体" w:cs="宋体"/>
                <w:color w:val="000000"/>
                <w:sz w:val="24"/>
              </w:rPr>
            </w:pPr>
            <w:r>
              <w:rPr>
                <w:rFonts w:ascii="宋体" w:hAnsi="宋体" w:cs="宋体" w:hint="eastAsia"/>
                <w:color w:val="000000"/>
                <w:sz w:val="24"/>
              </w:rPr>
              <w:t>教学内容的选材逻辑层次清楚，重点、难点突出。5分</w:t>
            </w:r>
          </w:p>
          <w:p w:rsidR="003E6755" w:rsidRDefault="003E6755" w:rsidP="003E6755">
            <w:pPr>
              <w:numPr>
                <w:ilvl w:val="0"/>
                <w:numId w:val="1"/>
              </w:numPr>
              <w:spacing w:line="500" w:lineRule="exact"/>
              <w:jc w:val="left"/>
              <w:rPr>
                <w:rFonts w:ascii="宋体" w:hAnsi="宋体" w:cs="宋体"/>
                <w:color w:val="000000"/>
                <w:sz w:val="24"/>
              </w:rPr>
            </w:pPr>
            <w:r>
              <w:rPr>
                <w:rFonts w:ascii="宋体" w:hAnsi="宋体" w:cs="宋体" w:hint="eastAsia"/>
                <w:color w:val="000000"/>
                <w:sz w:val="24"/>
              </w:rPr>
              <w:t>教学策略合理有助于支持学生自主学习、协作学习或探究式学习，有利于激发学生的学习兴趣。5分</w:t>
            </w:r>
          </w:p>
        </w:tc>
        <w:tc>
          <w:tcPr>
            <w:tcW w:w="850" w:type="dxa"/>
            <w:vAlign w:val="center"/>
          </w:tcPr>
          <w:p w:rsidR="003E6755" w:rsidRDefault="003E6755" w:rsidP="009F6721">
            <w:pPr>
              <w:spacing w:line="500" w:lineRule="exact"/>
              <w:jc w:val="center"/>
              <w:rPr>
                <w:rFonts w:ascii="宋体" w:hAnsi="宋体" w:cs="宋体"/>
                <w:color w:val="000000"/>
                <w:sz w:val="24"/>
              </w:rPr>
            </w:pPr>
            <w:r>
              <w:rPr>
                <w:rFonts w:ascii="宋体" w:hAnsi="宋体" w:cs="宋体" w:hint="eastAsia"/>
                <w:color w:val="000000"/>
                <w:sz w:val="24"/>
              </w:rPr>
              <w:t>15分</w:t>
            </w:r>
          </w:p>
        </w:tc>
        <w:tc>
          <w:tcPr>
            <w:tcW w:w="858" w:type="dxa"/>
            <w:vAlign w:val="center"/>
          </w:tcPr>
          <w:p w:rsidR="003E6755" w:rsidRDefault="003E6755" w:rsidP="009F6721">
            <w:pPr>
              <w:widowControl/>
              <w:jc w:val="center"/>
              <w:rPr>
                <w:rFonts w:ascii="宋体" w:hAnsi="宋体" w:cs="宋体"/>
                <w:color w:val="000000"/>
                <w:sz w:val="24"/>
              </w:rPr>
            </w:pPr>
          </w:p>
        </w:tc>
      </w:tr>
      <w:tr w:rsidR="003E6755" w:rsidTr="009F6721">
        <w:trPr>
          <w:jc w:val="center"/>
        </w:trPr>
        <w:tc>
          <w:tcPr>
            <w:tcW w:w="1300" w:type="dxa"/>
            <w:vAlign w:val="center"/>
          </w:tcPr>
          <w:p w:rsidR="003E6755" w:rsidRDefault="003E6755" w:rsidP="009F6721">
            <w:pPr>
              <w:spacing w:line="500" w:lineRule="exact"/>
              <w:jc w:val="center"/>
              <w:rPr>
                <w:rFonts w:ascii="宋体" w:hAnsi="宋体" w:cs="宋体"/>
                <w:color w:val="000000"/>
                <w:sz w:val="24"/>
              </w:rPr>
            </w:pPr>
            <w:r>
              <w:rPr>
                <w:rFonts w:ascii="宋体" w:hAnsi="宋体" w:cs="宋体" w:hint="eastAsia"/>
                <w:color w:val="000000"/>
                <w:sz w:val="24"/>
              </w:rPr>
              <w:t>科学性</w:t>
            </w:r>
          </w:p>
        </w:tc>
        <w:tc>
          <w:tcPr>
            <w:tcW w:w="7412" w:type="dxa"/>
            <w:vAlign w:val="center"/>
          </w:tcPr>
          <w:p w:rsidR="003E6755" w:rsidRDefault="003E6755" w:rsidP="003E6755">
            <w:pPr>
              <w:numPr>
                <w:ilvl w:val="0"/>
                <w:numId w:val="2"/>
              </w:numPr>
              <w:spacing w:line="500" w:lineRule="exact"/>
              <w:jc w:val="left"/>
              <w:rPr>
                <w:rFonts w:ascii="宋体" w:hAnsi="宋体" w:cs="宋体"/>
                <w:color w:val="000000"/>
                <w:sz w:val="24"/>
              </w:rPr>
            </w:pPr>
            <w:r>
              <w:rPr>
                <w:rFonts w:ascii="宋体" w:hAnsi="宋体" w:cs="宋体" w:hint="eastAsia"/>
                <w:color w:val="000000"/>
                <w:sz w:val="24"/>
              </w:rPr>
              <w:t>内容科学、表述准确、术语规范。5分</w:t>
            </w:r>
          </w:p>
          <w:p w:rsidR="003E6755" w:rsidRDefault="003E6755" w:rsidP="003E6755">
            <w:pPr>
              <w:numPr>
                <w:ilvl w:val="0"/>
                <w:numId w:val="2"/>
              </w:numPr>
              <w:spacing w:line="500" w:lineRule="exact"/>
              <w:jc w:val="left"/>
              <w:rPr>
                <w:rFonts w:ascii="宋体" w:hAnsi="宋体" w:cs="宋体"/>
                <w:color w:val="000000"/>
                <w:sz w:val="24"/>
              </w:rPr>
            </w:pPr>
            <w:r>
              <w:rPr>
                <w:rFonts w:ascii="宋体" w:hAnsi="宋体" w:cs="宋体" w:hint="eastAsia"/>
                <w:color w:val="000000"/>
                <w:sz w:val="24"/>
              </w:rPr>
              <w:t>内容呈现的结构应能符合学习认知规律，满足教学要求。5分</w:t>
            </w:r>
          </w:p>
          <w:p w:rsidR="003E6755" w:rsidRDefault="003E6755" w:rsidP="003E6755">
            <w:pPr>
              <w:numPr>
                <w:ilvl w:val="0"/>
                <w:numId w:val="2"/>
              </w:numPr>
              <w:spacing w:line="500" w:lineRule="exact"/>
              <w:jc w:val="left"/>
              <w:rPr>
                <w:rFonts w:ascii="宋体" w:hAnsi="宋体" w:cs="宋体"/>
                <w:color w:val="000000"/>
                <w:sz w:val="24"/>
              </w:rPr>
            </w:pPr>
            <w:r>
              <w:rPr>
                <w:rFonts w:ascii="宋体" w:hAnsi="宋体" w:cs="宋体" w:hint="eastAsia"/>
                <w:color w:val="000000"/>
                <w:sz w:val="24"/>
              </w:rPr>
              <w:t>素材选用恰当，表现方式简洁合理。5分</w:t>
            </w:r>
          </w:p>
        </w:tc>
        <w:tc>
          <w:tcPr>
            <w:tcW w:w="850" w:type="dxa"/>
            <w:vAlign w:val="center"/>
          </w:tcPr>
          <w:p w:rsidR="003E6755" w:rsidRDefault="003E6755" w:rsidP="009F6721">
            <w:pPr>
              <w:widowControl/>
              <w:jc w:val="center"/>
              <w:rPr>
                <w:rFonts w:ascii="宋体" w:hAnsi="宋体" w:cs="宋体"/>
                <w:color w:val="000000"/>
                <w:sz w:val="24"/>
              </w:rPr>
            </w:pPr>
            <w:r>
              <w:rPr>
                <w:rFonts w:ascii="宋体" w:hAnsi="宋体" w:cs="宋体" w:hint="eastAsia"/>
                <w:color w:val="000000"/>
                <w:sz w:val="24"/>
              </w:rPr>
              <w:t>15分</w:t>
            </w:r>
          </w:p>
        </w:tc>
        <w:tc>
          <w:tcPr>
            <w:tcW w:w="858" w:type="dxa"/>
            <w:vAlign w:val="center"/>
          </w:tcPr>
          <w:p w:rsidR="003E6755" w:rsidRDefault="003E6755" w:rsidP="009F6721">
            <w:pPr>
              <w:widowControl/>
              <w:jc w:val="center"/>
              <w:rPr>
                <w:rFonts w:ascii="宋体" w:hAnsi="宋体" w:cs="宋体"/>
                <w:color w:val="000000"/>
                <w:sz w:val="24"/>
              </w:rPr>
            </w:pPr>
          </w:p>
        </w:tc>
      </w:tr>
      <w:tr w:rsidR="003E6755" w:rsidTr="009F6721">
        <w:trPr>
          <w:jc w:val="center"/>
        </w:trPr>
        <w:tc>
          <w:tcPr>
            <w:tcW w:w="1300" w:type="dxa"/>
            <w:vAlign w:val="center"/>
          </w:tcPr>
          <w:p w:rsidR="003E6755" w:rsidRDefault="003E6755" w:rsidP="009F6721">
            <w:pPr>
              <w:spacing w:line="500" w:lineRule="exact"/>
              <w:jc w:val="center"/>
              <w:rPr>
                <w:rFonts w:ascii="宋体" w:hAnsi="宋体" w:cs="宋体"/>
                <w:color w:val="000000"/>
                <w:sz w:val="24"/>
              </w:rPr>
            </w:pPr>
            <w:r>
              <w:rPr>
                <w:rFonts w:ascii="宋体" w:hAnsi="宋体" w:cs="宋体" w:hint="eastAsia"/>
                <w:color w:val="000000"/>
                <w:sz w:val="24"/>
              </w:rPr>
              <w:t>技术性</w:t>
            </w:r>
          </w:p>
        </w:tc>
        <w:tc>
          <w:tcPr>
            <w:tcW w:w="7412" w:type="dxa"/>
            <w:vAlign w:val="center"/>
          </w:tcPr>
          <w:p w:rsidR="003E6755" w:rsidRDefault="003E6755" w:rsidP="003E6755">
            <w:pPr>
              <w:numPr>
                <w:ilvl w:val="0"/>
                <w:numId w:val="3"/>
              </w:numPr>
              <w:spacing w:line="500" w:lineRule="exact"/>
              <w:jc w:val="left"/>
              <w:rPr>
                <w:rFonts w:ascii="宋体" w:hAnsi="宋体" w:cs="宋体"/>
                <w:color w:val="000000"/>
                <w:sz w:val="24"/>
              </w:rPr>
            </w:pPr>
            <w:r>
              <w:rPr>
                <w:rFonts w:ascii="宋体" w:hAnsi="宋体" w:cs="宋体" w:hint="eastAsia"/>
                <w:color w:val="000000"/>
                <w:sz w:val="24"/>
              </w:rPr>
              <w:t>素材选用恰当，设计必要的交互，充分发挥计算机和网络的优势。5分</w:t>
            </w:r>
          </w:p>
          <w:p w:rsidR="003E6755" w:rsidRDefault="003E6755" w:rsidP="003E6755">
            <w:pPr>
              <w:numPr>
                <w:ilvl w:val="0"/>
                <w:numId w:val="3"/>
              </w:numPr>
              <w:spacing w:line="500" w:lineRule="exact"/>
              <w:jc w:val="left"/>
              <w:rPr>
                <w:rFonts w:ascii="宋体" w:hAnsi="宋体" w:cs="宋体"/>
                <w:color w:val="000000"/>
                <w:sz w:val="24"/>
              </w:rPr>
            </w:pPr>
            <w:r>
              <w:rPr>
                <w:rFonts w:ascii="宋体" w:hAnsi="宋体" w:cs="宋体" w:hint="eastAsia"/>
                <w:color w:val="000000"/>
                <w:sz w:val="24"/>
              </w:rPr>
              <w:t>学习进度可调控，学习路径可选择。6分</w:t>
            </w:r>
          </w:p>
          <w:p w:rsidR="003E6755" w:rsidRDefault="003E6755" w:rsidP="003E6755">
            <w:pPr>
              <w:numPr>
                <w:ilvl w:val="0"/>
                <w:numId w:val="3"/>
              </w:numPr>
              <w:spacing w:line="500" w:lineRule="exact"/>
              <w:jc w:val="left"/>
              <w:rPr>
                <w:rFonts w:ascii="宋体" w:hAnsi="宋体" w:cs="宋体"/>
                <w:color w:val="000000"/>
                <w:sz w:val="24"/>
              </w:rPr>
            </w:pPr>
            <w:r>
              <w:rPr>
                <w:rFonts w:ascii="宋体" w:hAnsi="宋体" w:cs="宋体" w:hint="eastAsia"/>
                <w:color w:val="000000"/>
                <w:sz w:val="24"/>
              </w:rPr>
              <w:t>程序运行稳定无故障，响应及时，播放流畅。5分</w:t>
            </w:r>
          </w:p>
          <w:p w:rsidR="003E6755" w:rsidRDefault="003E6755" w:rsidP="003E6755">
            <w:pPr>
              <w:numPr>
                <w:ilvl w:val="0"/>
                <w:numId w:val="3"/>
              </w:numPr>
              <w:spacing w:line="500" w:lineRule="exact"/>
              <w:jc w:val="left"/>
              <w:rPr>
                <w:rFonts w:ascii="宋体" w:hAnsi="宋体" w:cs="宋体"/>
                <w:color w:val="000000"/>
                <w:sz w:val="24"/>
              </w:rPr>
            </w:pPr>
            <w:r>
              <w:rPr>
                <w:rFonts w:ascii="宋体" w:hAnsi="宋体" w:cs="宋体" w:hint="eastAsia"/>
                <w:color w:val="000000"/>
                <w:sz w:val="24"/>
              </w:rPr>
              <w:t>操作简便、快捷，符合习惯交互标志明显。4分</w:t>
            </w:r>
          </w:p>
        </w:tc>
        <w:tc>
          <w:tcPr>
            <w:tcW w:w="850" w:type="dxa"/>
            <w:vAlign w:val="center"/>
          </w:tcPr>
          <w:p w:rsidR="003E6755" w:rsidRDefault="003E6755" w:rsidP="009F6721">
            <w:pPr>
              <w:widowControl/>
              <w:jc w:val="center"/>
              <w:rPr>
                <w:rFonts w:ascii="宋体" w:hAnsi="宋体" w:cs="宋体"/>
                <w:color w:val="000000"/>
                <w:sz w:val="24"/>
              </w:rPr>
            </w:pPr>
            <w:r>
              <w:rPr>
                <w:rFonts w:ascii="宋体" w:hAnsi="宋体" w:cs="宋体" w:hint="eastAsia"/>
                <w:color w:val="000000"/>
                <w:sz w:val="24"/>
              </w:rPr>
              <w:t>20分</w:t>
            </w:r>
          </w:p>
        </w:tc>
        <w:tc>
          <w:tcPr>
            <w:tcW w:w="858" w:type="dxa"/>
            <w:vAlign w:val="center"/>
          </w:tcPr>
          <w:p w:rsidR="003E6755" w:rsidRDefault="003E6755" w:rsidP="009F6721">
            <w:pPr>
              <w:widowControl/>
              <w:jc w:val="center"/>
              <w:rPr>
                <w:rFonts w:ascii="宋体" w:hAnsi="宋体" w:cs="宋体"/>
                <w:color w:val="000000"/>
                <w:sz w:val="24"/>
              </w:rPr>
            </w:pPr>
          </w:p>
        </w:tc>
      </w:tr>
      <w:tr w:rsidR="003E6755" w:rsidTr="009F6721">
        <w:trPr>
          <w:jc w:val="center"/>
        </w:trPr>
        <w:tc>
          <w:tcPr>
            <w:tcW w:w="1300" w:type="dxa"/>
            <w:vAlign w:val="center"/>
          </w:tcPr>
          <w:p w:rsidR="003E6755" w:rsidRDefault="003E6755" w:rsidP="009F6721">
            <w:pPr>
              <w:spacing w:line="500" w:lineRule="exact"/>
              <w:jc w:val="center"/>
              <w:rPr>
                <w:rFonts w:ascii="宋体" w:hAnsi="宋体" w:cs="宋体"/>
                <w:color w:val="000000"/>
                <w:sz w:val="24"/>
              </w:rPr>
            </w:pPr>
            <w:r>
              <w:rPr>
                <w:rFonts w:ascii="宋体" w:hAnsi="宋体" w:cs="宋体" w:hint="eastAsia"/>
                <w:color w:val="000000"/>
                <w:sz w:val="24"/>
              </w:rPr>
              <w:t>艺术性</w:t>
            </w:r>
          </w:p>
        </w:tc>
        <w:tc>
          <w:tcPr>
            <w:tcW w:w="7412" w:type="dxa"/>
            <w:vAlign w:val="center"/>
          </w:tcPr>
          <w:p w:rsidR="003E6755" w:rsidRDefault="003E6755" w:rsidP="003E6755">
            <w:pPr>
              <w:numPr>
                <w:ilvl w:val="0"/>
                <w:numId w:val="4"/>
              </w:numPr>
              <w:spacing w:line="500" w:lineRule="exact"/>
              <w:jc w:val="left"/>
              <w:rPr>
                <w:rFonts w:ascii="宋体" w:hAnsi="宋体" w:cs="宋体"/>
                <w:color w:val="000000"/>
                <w:sz w:val="24"/>
              </w:rPr>
            </w:pPr>
            <w:r>
              <w:rPr>
                <w:rFonts w:ascii="宋体" w:hAnsi="宋体" w:cs="宋体" w:hint="eastAsia"/>
                <w:color w:val="000000"/>
                <w:sz w:val="24"/>
              </w:rPr>
              <w:t>构图合理，色彩协调，风格统一。5分</w:t>
            </w:r>
          </w:p>
          <w:p w:rsidR="003E6755" w:rsidRDefault="003E6755" w:rsidP="003E6755">
            <w:pPr>
              <w:numPr>
                <w:ilvl w:val="0"/>
                <w:numId w:val="4"/>
              </w:numPr>
              <w:spacing w:line="500" w:lineRule="exact"/>
              <w:jc w:val="left"/>
              <w:rPr>
                <w:rFonts w:ascii="宋体" w:hAnsi="宋体" w:cs="宋体"/>
                <w:color w:val="000000"/>
                <w:sz w:val="24"/>
              </w:rPr>
            </w:pPr>
            <w:r>
              <w:rPr>
                <w:rFonts w:ascii="宋体" w:hAnsi="宋体" w:cs="宋体" w:hint="eastAsia"/>
                <w:color w:val="000000"/>
                <w:sz w:val="24"/>
              </w:rPr>
              <w:t>语言简洁生动、文字显示清晰、版式规范、字体运用恰当。5分</w:t>
            </w:r>
          </w:p>
          <w:p w:rsidR="003E6755" w:rsidRDefault="003E6755" w:rsidP="003E6755">
            <w:pPr>
              <w:numPr>
                <w:ilvl w:val="0"/>
                <w:numId w:val="4"/>
              </w:numPr>
              <w:spacing w:line="500" w:lineRule="exact"/>
              <w:jc w:val="left"/>
              <w:rPr>
                <w:rFonts w:ascii="宋体" w:hAnsi="宋体" w:cs="宋体"/>
                <w:color w:val="000000"/>
                <w:sz w:val="24"/>
              </w:rPr>
            </w:pPr>
            <w:r>
              <w:rPr>
                <w:rFonts w:ascii="宋体" w:hAnsi="宋体" w:cs="宋体" w:hint="eastAsia"/>
                <w:color w:val="000000"/>
                <w:sz w:val="24"/>
              </w:rPr>
              <w:t>视频、影像、动画形象生动，声画同步，有感染力。5分</w:t>
            </w:r>
          </w:p>
        </w:tc>
        <w:tc>
          <w:tcPr>
            <w:tcW w:w="850" w:type="dxa"/>
            <w:vAlign w:val="center"/>
          </w:tcPr>
          <w:p w:rsidR="003E6755" w:rsidRDefault="003E6755" w:rsidP="009F6721">
            <w:pPr>
              <w:widowControl/>
              <w:jc w:val="center"/>
              <w:rPr>
                <w:rFonts w:ascii="宋体" w:hAnsi="宋体" w:cs="宋体"/>
                <w:color w:val="000000"/>
                <w:sz w:val="24"/>
              </w:rPr>
            </w:pPr>
            <w:r>
              <w:rPr>
                <w:rFonts w:ascii="宋体" w:hAnsi="宋体" w:cs="宋体" w:hint="eastAsia"/>
                <w:color w:val="000000"/>
                <w:sz w:val="24"/>
              </w:rPr>
              <w:t>15分</w:t>
            </w:r>
          </w:p>
        </w:tc>
        <w:tc>
          <w:tcPr>
            <w:tcW w:w="858" w:type="dxa"/>
            <w:vAlign w:val="center"/>
          </w:tcPr>
          <w:p w:rsidR="003E6755" w:rsidRDefault="003E6755" w:rsidP="009F6721">
            <w:pPr>
              <w:widowControl/>
              <w:jc w:val="center"/>
              <w:rPr>
                <w:rFonts w:ascii="宋体" w:hAnsi="宋体" w:cs="宋体"/>
                <w:color w:val="000000"/>
                <w:sz w:val="24"/>
              </w:rPr>
            </w:pPr>
          </w:p>
        </w:tc>
      </w:tr>
      <w:tr w:rsidR="003E6755" w:rsidTr="009F6721">
        <w:trPr>
          <w:jc w:val="center"/>
        </w:trPr>
        <w:tc>
          <w:tcPr>
            <w:tcW w:w="1300" w:type="dxa"/>
            <w:vAlign w:val="center"/>
          </w:tcPr>
          <w:p w:rsidR="003E6755" w:rsidRDefault="003E6755" w:rsidP="009F6721">
            <w:pPr>
              <w:spacing w:line="500" w:lineRule="exact"/>
              <w:jc w:val="center"/>
              <w:rPr>
                <w:rFonts w:ascii="宋体" w:hAnsi="宋体" w:cs="宋体"/>
                <w:color w:val="000000"/>
                <w:sz w:val="24"/>
              </w:rPr>
            </w:pPr>
            <w:r>
              <w:rPr>
                <w:rFonts w:ascii="宋体" w:hAnsi="宋体" w:cs="宋体" w:hint="eastAsia"/>
                <w:color w:val="000000"/>
                <w:sz w:val="24"/>
              </w:rPr>
              <w:t>创新性</w:t>
            </w:r>
          </w:p>
        </w:tc>
        <w:tc>
          <w:tcPr>
            <w:tcW w:w="7412" w:type="dxa"/>
            <w:vAlign w:val="center"/>
          </w:tcPr>
          <w:p w:rsidR="003E6755" w:rsidRDefault="003E6755" w:rsidP="003E6755">
            <w:pPr>
              <w:numPr>
                <w:ilvl w:val="0"/>
                <w:numId w:val="5"/>
              </w:numPr>
              <w:spacing w:line="500" w:lineRule="exact"/>
              <w:jc w:val="left"/>
              <w:rPr>
                <w:rFonts w:ascii="宋体" w:hAnsi="宋体" w:cs="宋体"/>
                <w:color w:val="000000"/>
                <w:sz w:val="24"/>
              </w:rPr>
            </w:pPr>
            <w:r>
              <w:rPr>
                <w:rFonts w:ascii="宋体" w:hAnsi="宋体" w:cs="宋体" w:hint="eastAsia"/>
                <w:color w:val="000000"/>
                <w:sz w:val="24"/>
              </w:rPr>
              <w:t>立意新颖、构思独特、设计巧妙、具有想象力和个性表现力。6分</w:t>
            </w:r>
          </w:p>
          <w:p w:rsidR="003E6755" w:rsidRDefault="003E6755" w:rsidP="003E6755">
            <w:pPr>
              <w:numPr>
                <w:ilvl w:val="0"/>
                <w:numId w:val="5"/>
              </w:numPr>
              <w:spacing w:line="500" w:lineRule="exact"/>
              <w:jc w:val="left"/>
              <w:rPr>
                <w:rFonts w:ascii="宋体" w:hAnsi="宋体" w:cs="宋体"/>
                <w:color w:val="000000"/>
                <w:sz w:val="24"/>
              </w:rPr>
            </w:pPr>
            <w:r>
              <w:rPr>
                <w:rFonts w:ascii="宋体" w:hAnsi="宋体" w:cs="宋体" w:hint="eastAsia"/>
                <w:color w:val="000000"/>
                <w:sz w:val="24"/>
              </w:rPr>
              <w:t>运用新技术并使用得当。4分</w:t>
            </w:r>
          </w:p>
        </w:tc>
        <w:tc>
          <w:tcPr>
            <w:tcW w:w="850" w:type="dxa"/>
            <w:vAlign w:val="center"/>
          </w:tcPr>
          <w:p w:rsidR="003E6755" w:rsidRDefault="003E6755" w:rsidP="009F6721">
            <w:pPr>
              <w:widowControl/>
              <w:jc w:val="center"/>
              <w:rPr>
                <w:rFonts w:ascii="宋体" w:hAnsi="宋体" w:cs="宋体"/>
                <w:color w:val="000000"/>
                <w:sz w:val="24"/>
              </w:rPr>
            </w:pPr>
            <w:r>
              <w:rPr>
                <w:rFonts w:ascii="宋体" w:hAnsi="宋体" w:cs="宋体" w:hint="eastAsia"/>
                <w:color w:val="000000"/>
                <w:sz w:val="24"/>
              </w:rPr>
              <w:t>10分</w:t>
            </w:r>
          </w:p>
        </w:tc>
        <w:tc>
          <w:tcPr>
            <w:tcW w:w="858" w:type="dxa"/>
            <w:vAlign w:val="center"/>
          </w:tcPr>
          <w:p w:rsidR="003E6755" w:rsidRDefault="003E6755" w:rsidP="009F6721">
            <w:pPr>
              <w:widowControl/>
              <w:jc w:val="center"/>
              <w:rPr>
                <w:rFonts w:ascii="宋体" w:hAnsi="宋体" w:cs="宋体"/>
                <w:color w:val="000000"/>
                <w:sz w:val="24"/>
              </w:rPr>
            </w:pPr>
          </w:p>
        </w:tc>
      </w:tr>
      <w:tr w:rsidR="003E6755" w:rsidTr="009F6721">
        <w:trPr>
          <w:trHeight w:val="723"/>
          <w:jc w:val="center"/>
        </w:trPr>
        <w:tc>
          <w:tcPr>
            <w:tcW w:w="1300" w:type="dxa"/>
            <w:vAlign w:val="center"/>
          </w:tcPr>
          <w:p w:rsidR="003E6755" w:rsidRDefault="003E6755" w:rsidP="009F6721">
            <w:pPr>
              <w:spacing w:line="500" w:lineRule="exact"/>
              <w:jc w:val="center"/>
              <w:rPr>
                <w:rFonts w:ascii="宋体" w:hAnsi="宋体" w:cs="宋体"/>
                <w:color w:val="000000"/>
                <w:sz w:val="24"/>
              </w:rPr>
            </w:pPr>
            <w:r>
              <w:rPr>
                <w:rFonts w:ascii="宋体" w:hAnsi="宋体" w:cs="宋体" w:hint="eastAsia"/>
                <w:color w:val="000000"/>
                <w:sz w:val="24"/>
              </w:rPr>
              <w:t>整体性</w:t>
            </w:r>
          </w:p>
        </w:tc>
        <w:tc>
          <w:tcPr>
            <w:tcW w:w="7412" w:type="dxa"/>
            <w:vAlign w:val="center"/>
          </w:tcPr>
          <w:p w:rsidR="003E6755" w:rsidRDefault="003E6755" w:rsidP="009F6721">
            <w:pPr>
              <w:spacing w:line="500" w:lineRule="exact"/>
              <w:jc w:val="left"/>
              <w:rPr>
                <w:rFonts w:ascii="宋体" w:hAnsi="宋体" w:cs="宋体"/>
                <w:color w:val="000000"/>
                <w:sz w:val="24"/>
              </w:rPr>
            </w:pPr>
            <w:r>
              <w:rPr>
                <w:rFonts w:ascii="宋体" w:hAnsi="宋体" w:cs="宋体" w:hint="eastAsia"/>
                <w:color w:val="000000"/>
                <w:sz w:val="24"/>
              </w:rPr>
              <w:t>完成教学内容制作。5分</w:t>
            </w:r>
          </w:p>
        </w:tc>
        <w:tc>
          <w:tcPr>
            <w:tcW w:w="850" w:type="dxa"/>
            <w:vAlign w:val="center"/>
          </w:tcPr>
          <w:p w:rsidR="003E6755" w:rsidRDefault="003E6755" w:rsidP="009F6721">
            <w:pPr>
              <w:spacing w:line="500" w:lineRule="exact"/>
              <w:jc w:val="center"/>
              <w:rPr>
                <w:rFonts w:ascii="宋体" w:hAnsi="宋体" w:cs="宋体"/>
                <w:color w:val="000000"/>
                <w:sz w:val="24"/>
              </w:rPr>
            </w:pPr>
            <w:r>
              <w:rPr>
                <w:rFonts w:ascii="宋体" w:hAnsi="宋体" w:cs="宋体" w:hint="eastAsia"/>
                <w:color w:val="000000"/>
                <w:sz w:val="24"/>
              </w:rPr>
              <w:t>5分</w:t>
            </w:r>
          </w:p>
        </w:tc>
        <w:tc>
          <w:tcPr>
            <w:tcW w:w="858" w:type="dxa"/>
            <w:vAlign w:val="center"/>
          </w:tcPr>
          <w:p w:rsidR="003E6755" w:rsidRDefault="003E6755" w:rsidP="009F6721">
            <w:pPr>
              <w:spacing w:line="500" w:lineRule="exact"/>
              <w:jc w:val="center"/>
              <w:rPr>
                <w:rFonts w:ascii="宋体" w:hAnsi="宋体" w:cs="宋体"/>
                <w:color w:val="000000"/>
                <w:sz w:val="24"/>
              </w:rPr>
            </w:pPr>
          </w:p>
        </w:tc>
      </w:tr>
      <w:tr w:rsidR="003E6755" w:rsidTr="009F6721">
        <w:trPr>
          <w:jc w:val="center"/>
        </w:trPr>
        <w:tc>
          <w:tcPr>
            <w:tcW w:w="1300" w:type="dxa"/>
            <w:vAlign w:val="center"/>
          </w:tcPr>
          <w:p w:rsidR="003E6755" w:rsidRDefault="003E6755" w:rsidP="009F6721">
            <w:pPr>
              <w:spacing w:line="500" w:lineRule="exact"/>
              <w:jc w:val="center"/>
              <w:rPr>
                <w:rFonts w:ascii="宋体" w:hAnsi="宋体" w:cs="宋体"/>
                <w:color w:val="000000"/>
                <w:sz w:val="24"/>
              </w:rPr>
            </w:pPr>
            <w:r>
              <w:rPr>
                <w:rFonts w:ascii="宋体" w:hAnsi="宋体" w:cs="宋体" w:hint="eastAsia"/>
                <w:color w:val="000000"/>
                <w:kern w:val="0"/>
                <w:sz w:val="24"/>
              </w:rPr>
              <w:t>现场答辩</w:t>
            </w:r>
          </w:p>
        </w:tc>
        <w:tc>
          <w:tcPr>
            <w:tcW w:w="7412" w:type="dxa"/>
            <w:vAlign w:val="center"/>
          </w:tcPr>
          <w:p w:rsidR="003E6755" w:rsidRDefault="003E6755" w:rsidP="009F6721">
            <w:pPr>
              <w:spacing w:line="500" w:lineRule="exact"/>
              <w:jc w:val="left"/>
              <w:rPr>
                <w:rFonts w:ascii="宋体" w:hAnsi="宋体" w:cs="宋体"/>
                <w:color w:val="000000"/>
                <w:sz w:val="24"/>
              </w:rPr>
            </w:pPr>
            <w:r>
              <w:rPr>
                <w:rFonts w:ascii="宋体" w:hAnsi="宋体" w:cs="宋体" w:hint="eastAsia"/>
                <w:color w:val="000000"/>
                <w:sz w:val="24"/>
              </w:rPr>
              <w:t>回答问题的要点和观点正确，针对性强；语言组织条理清晰、逻辑严密。</w:t>
            </w:r>
          </w:p>
        </w:tc>
        <w:tc>
          <w:tcPr>
            <w:tcW w:w="850" w:type="dxa"/>
            <w:vAlign w:val="center"/>
          </w:tcPr>
          <w:p w:rsidR="003E6755" w:rsidRDefault="003E6755" w:rsidP="009F6721">
            <w:pPr>
              <w:spacing w:line="500" w:lineRule="exact"/>
              <w:jc w:val="center"/>
              <w:rPr>
                <w:rFonts w:ascii="宋体" w:hAnsi="宋体" w:cs="宋体"/>
                <w:color w:val="000000"/>
                <w:sz w:val="24"/>
              </w:rPr>
            </w:pPr>
            <w:r>
              <w:rPr>
                <w:rFonts w:ascii="宋体" w:hAnsi="宋体" w:cs="宋体" w:hint="eastAsia"/>
                <w:color w:val="000000"/>
                <w:sz w:val="24"/>
              </w:rPr>
              <w:t>20分</w:t>
            </w:r>
          </w:p>
        </w:tc>
        <w:tc>
          <w:tcPr>
            <w:tcW w:w="858" w:type="dxa"/>
            <w:vAlign w:val="center"/>
          </w:tcPr>
          <w:p w:rsidR="003E6755" w:rsidRDefault="003E6755" w:rsidP="009F6721">
            <w:pPr>
              <w:spacing w:line="500" w:lineRule="exact"/>
              <w:jc w:val="center"/>
              <w:rPr>
                <w:rFonts w:ascii="宋体" w:hAnsi="宋体" w:cs="宋体"/>
                <w:color w:val="000000"/>
                <w:sz w:val="24"/>
              </w:rPr>
            </w:pPr>
          </w:p>
        </w:tc>
      </w:tr>
      <w:tr w:rsidR="003E6755" w:rsidTr="009F6721">
        <w:trPr>
          <w:trHeight w:val="568"/>
          <w:jc w:val="center"/>
        </w:trPr>
        <w:tc>
          <w:tcPr>
            <w:tcW w:w="8712" w:type="dxa"/>
            <w:gridSpan w:val="2"/>
            <w:vAlign w:val="center"/>
          </w:tcPr>
          <w:p w:rsidR="003E6755" w:rsidRDefault="003E6755" w:rsidP="009F6721">
            <w:pPr>
              <w:spacing w:line="500" w:lineRule="exact"/>
              <w:jc w:val="center"/>
              <w:rPr>
                <w:rFonts w:ascii="宋体" w:hAnsi="宋体" w:cs="宋体"/>
                <w:color w:val="000000"/>
                <w:sz w:val="24"/>
              </w:rPr>
            </w:pPr>
            <w:r>
              <w:rPr>
                <w:rFonts w:ascii="宋体" w:hAnsi="宋体" w:cs="宋体" w:hint="eastAsia"/>
                <w:color w:val="000000"/>
                <w:sz w:val="24"/>
              </w:rPr>
              <w:t>总分</w:t>
            </w:r>
          </w:p>
        </w:tc>
        <w:tc>
          <w:tcPr>
            <w:tcW w:w="850" w:type="dxa"/>
            <w:vAlign w:val="center"/>
          </w:tcPr>
          <w:p w:rsidR="003E6755" w:rsidRDefault="003E6755" w:rsidP="009F6721">
            <w:pPr>
              <w:spacing w:line="500" w:lineRule="exact"/>
              <w:jc w:val="center"/>
              <w:rPr>
                <w:rFonts w:ascii="宋体" w:hAnsi="宋体" w:cs="宋体"/>
                <w:color w:val="000000"/>
                <w:sz w:val="24"/>
              </w:rPr>
            </w:pPr>
            <w:r>
              <w:rPr>
                <w:rFonts w:ascii="宋体" w:hAnsi="宋体" w:cs="宋体" w:hint="eastAsia"/>
                <w:color w:val="000000"/>
                <w:sz w:val="24"/>
              </w:rPr>
              <w:t>100分</w:t>
            </w:r>
          </w:p>
        </w:tc>
        <w:tc>
          <w:tcPr>
            <w:tcW w:w="858" w:type="dxa"/>
            <w:vAlign w:val="center"/>
          </w:tcPr>
          <w:p w:rsidR="003E6755" w:rsidRDefault="003E6755" w:rsidP="009F6721">
            <w:pPr>
              <w:spacing w:line="500" w:lineRule="exact"/>
              <w:jc w:val="center"/>
              <w:rPr>
                <w:rFonts w:ascii="宋体" w:hAnsi="宋体" w:cs="宋体"/>
                <w:color w:val="000000"/>
                <w:sz w:val="24"/>
              </w:rPr>
            </w:pPr>
          </w:p>
        </w:tc>
      </w:tr>
    </w:tbl>
    <w:p w:rsidR="003E6755" w:rsidRDefault="003E6755" w:rsidP="003E6755">
      <w:pPr>
        <w:widowControl/>
        <w:spacing w:before="50" w:after="50" w:line="360" w:lineRule="auto"/>
        <w:ind w:firstLineChars="197" w:firstLine="712"/>
        <w:jc w:val="center"/>
        <w:outlineLvl w:val="0"/>
        <w:rPr>
          <w:rFonts w:ascii="宋体" w:hAnsi="宋体" w:cs="宋体" w:hint="eastAsia"/>
          <w:b/>
          <w:color w:val="000000"/>
          <w:kern w:val="0"/>
          <w:sz w:val="36"/>
          <w:szCs w:val="36"/>
        </w:rPr>
      </w:pPr>
    </w:p>
    <w:p w:rsidR="003E6755" w:rsidRDefault="003E6755" w:rsidP="003E6755">
      <w:pPr>
        <w:widowControl/>
        <w:spacing w:before="50" w:after="50" w:line="360" w:lineRule="auto"/>
        <w:ind w:firstLineChars="197" w:firstLine="712"/>
        <w:jc w:val="center"/>
        <w:outlineLvl w:val="0"/>
        <w:rPr>
          <w:rFonts w:ascii="宋体" w:hAnsi="宋体" w:cs="宋体" w:hint="eastAsia"/>
          <w:b/>
          <w:color w:val="000000"/>
          <w:kern w:val="0"/>
          <w:sz w:val="36"/>
          <w:szCs w:val="36"/>
        </w:rPr>
      </w:pPr>
      <w:r w:rsidRPr="00467AF8">
        <w:rPr>
          <w:rFonts w:ascii="宋体" w:hAnsi="宋体" w:cs="宋体" w:hint="eastAsia"/>
          <w:b/>
          <w:color w:val="000000"/>
          <w:kern w:val="0"/>
          <w:sz w:val="36"/>
          <w:szCs w:val="36"/>
        </w:rPr>
        <w:lastRenderedPageBreak/>
        <w:t>全国职业院校体育教学技能大赛（教师）</w:t>
      </w:r>
    </w:p>
    <w:p w:rsidR="003E6755" w:rsidRPr="00467AF8" w:rsidRDefault="003E6755" w:rsidP="003E6755">
      <w:pPr>
        <w:widowControl/>
        <w:spacing w:before="50" w:after="50" w:line="360" w:lineRule="auto"/>
        <w:ind w:firstLineChars="197" w:firstLine="712"/>
        <w:jc w:val="center"/>
        <w:outlineLvl w:val="0"/>
        <w:rPr>
          <w:rFonts w:ascii="宋体" w:hAnsi="宋体" w:cs="宋体"/>
          <w:b/>
          <w:color w:val="000000"/>
          <w:kern w:val="0"/>
          <w:sz w:val="36"/>
          <w:szCs w:val="36"/>
        </w:rPr>
      </w:pPr>
      <w:r w:rsidRPr="00467AF8">
        <w:rPr>
          <w:rFonts w:ascii="宋体" w:hAnsi="宋体" w:cs="宋体" w:hint="eastAsia"/>
          <w:b/>
          <w:color w:val="000000"/>
          <w:kern w:val="0"/>
          <w:sz w:val="36"/>
          <w:szCs w:val="36"/>
        </w:rPr>
        <w:t>教学能力比赛参赛要求及评分标准（2019）</w:t>
      </w:r>
    </w:p>
    <w:p w:rsidR="003E6755" w:rsidRPr="006B2AF1" w:rsidRDefault="003E6755" w:rsidP="003E6755">
      <w:pPr>
        <w:rPr>
          <w:rFonts w:ascii="黑体" w:eastAsia="黑体" w:hAnsi="黑体"/>
          <w:sz w:val="32"/>
          <w:szCs w:val="32"/>
        </w:rPr>
      </w:pPr>
      <w:r w:rsidRPr="006B2AF1">
        <w:rPr>
          <w:rFonts w:ascii="黑体" w:eastAsia="黑体" w:hAnsi="黑体" w:hint="eastAsia"/>
          <w:sz w:val="32"/>
          <w:szCs w:val="32"/>
        </w:rPr>
        <w:t>一、参赛作品文档</w:t>
      </w:r>
    </w:p>
    <w:p w:rsidR="003E6755" w:rsidRDefault="003E6755" w:rsidP="003E6755">
      <w:pPr>
        <w:overflowPunct w:val="0"/>
        <w:ind w:firstLineChars="200" w:firstLine="640"/>
        <w:rPr>
          <w:rFonts w:ascii="仿宋" w:eastAsia="仿宋" w:hAnsi="仿宋" w:cs="仿宋"/>
          <w:sz w:val="32"/>
          <w:szCs w:val="32"/>
        </w:rPr>
      </w:pPr>
      <w:r>
        <w:rPr>
          <w:rFonts w:ascii="仿宋" w:eastAsia="仿宋" w:hAnsi="仿宋" w:cs="仿宋" w:hint="eastAsia"/>
          <w:sz w:val="32"/>
          <w:szCs w:val="32"/>
        </w:rPr>
        <w:t>所有文档材料均要求规范、简明、完整、朴实。</w:t>
      </w:r>
    </w:p>
    <w:p w:rsidR="003E6755" w:rsidRPr="006B2AF1" w:rsidRDefault="003E6755" w:rsidP="003E6755">
      <w:pPr>
        <w:ind w:firstLineChars="200" w:firstLine="600"/>
        <w:rPr>
          <w:rFonts w:ascii="楷体" w:eastAsia="楷体" w:hAnsi="楷体"/>
          <w:sz w:val="30"/>
          <w:szCs w:val="30"/>
        </w:rPr>
      </w:pPr>
      <w:r w:rsidRPr="006B2AF1">
        <w:rPr>
          <w:rFonts w:ascii="楷体" w:eastAsia="楷体" w:hAnsi="楷体" w:hint="eastAsia"/>
          <w:sz w:val="30"/>
          <w:szCs w:val="30"/>
        </w:rPr>
        <w:t>（一）参赛教案</w:t>
      </w:r>
    </w:p>
    <w:p w:rsidR="003E6755" w:rsidRDefault="003E6755" w:rsidP="003E6755">
      <w:pPr>
        <w:overflowPunct w:val="0"/>
        <w:ind w:firstLineChars="200" w:firstLine="640"/>
        <w:rPr>
          <w:rFonts w:ascii="仿宋" w:eastAsia="仿宋" w:hAnsi="仿宋" w:cs="仿宋"/>
          <w:color w:val="FF0000"/>
          <w:sz w:val="32"/>
          <w:szCs w:val="32"/>
        </w:rPr>
      </w:pPr>
      <w:r>
        <w:rPr>
          <w:rFonts w:ascii="仿宋" w:eastAsia="仿宋" w:hAnsi="仿宋" w:cs="仿宋" w:hint="eastAsia"/>
          <w:sz w:val="32"/>
          <w:szCs w:val="32"/>
        </w:rPr>
        <w:t>教学团队根据提交的专业人才培养方案和课程标准，选取该课程在一个学期中符合规定的教学任务作为参赛作品，撰写实际使用的教案1份（2学时）。教案应包括授课信息、任务目标、学情分析、活动安排、课后反思等教学基本要素，设计合理、重点突出、规范完整、详略得当。</w:t>
      </w:r>
    </w:p>
    <w:p w:rsidR="003E6755" w:rsidRPr="006B2AF1" w:rsidRDefault="003E6755" w:rsidP="003E6755">
      <w:pPr>
        <w:ind w:firstLineChars="200" w:firstLine="600"/>
        <w:rPr>
          <w:rFonts w:ascii="楷体" w:eastAsia="楷体" w:hAnsi="楷体"/>
          <w:sz w:val="30"/>
          <w:szCs w:val="30"/>
        </w:rPr>
      </w:pPr>
      <w:r w:rsidRPr="006B2AF1">
        <w:rPr>
          <w:rFonts w:ascii="楷体" w:eastAsia="楷体" w:hAnsi="楷体" w:hint="eastAsia"/>
          <w:sz w:val="30"/>
          <w:szCs w:val="30"/>
        </w:rPr>
        <w:t>（二）专业人才培养方案</w:t>
      </w:r>
    </w:p>
    <w:p w:rsidR="003E6755" w:rsidRDefault="003E6755" w:rsidP="003E6755">
      <w:pPr>
        <w:overflowPunct w:val="0"/>
        <w:ind w:firstLineChars="200" w:firstLine="640"/>
        <w:rPr>
          <w:rFonts w:ascii="仿宋" w:eastAsia="仿宋" w:hAnsi="仿宋" w:cs="仿宋"/>
          <w:sz w:val="32"/>
          <w:szCs w:val="32"/>
        </w:rPr>
      </w:pPr>
      <w:r>
        <w:rPr>
          <w:rFonts w:ascii="仿宋" w:eastAsia="仿宋" w:hAnsi="仿宋" w:cs="仿宋" w:hint="eastAsia"/>
          <w:sz w:val="32"/>
          <w:szCs w:val="32"/>
        </w:rPr>
        <w:t>教学团队提交学校实际使用的专业人才培养方案。专业人才培养方案应包括专业名称及代码、入学要求、修业年限、职业面向、培养目标与培养规格、课程设置、学时安排、教学进程总体安排、实施保障、毕业要求等内容。</w:t>
      </w:r>
    </w:p>
    <w:p w:rsidR="003E6755" w:rsidRPr="006B2AF1" w:rsidRDefault="003E6755" w:rsidP="003E6755">
      <w:pPr>
        <w:ind w:firstLineChars="200" w:firstLine="600"/>
        <w:rPr>
          <w:rFonts w:ascii="楷体" w:eastAsia="楷体" w:hAnsi="楷体"/>
          <w:sz w:val="30"/>
          <w:szCs w:val="30"/>
        </w:rPr>
      </w:pPr>
      <w:r w:rsidRPr="006B2AF1">
        <w:rPr>
          <w:rFonts w:ascii="楷体" w:eastAsia="楷体" w:hAnsi="楷体" w:hint="eastAsia"/>
          <w:sz w:val="30"/>
          <w:szCs w:val="30"/>
        </w:rPr>
        <w:t>（三）课程标准</w:t>
      </w:r>
    </w:p>
    <w:p w:rsidR="003E6755" w:rsidRDefault="003E6755" w:rsidP="003E6755">
      <w:pPr>
        <w:overflowPunct w:val="0"/>
        <w:ind w:firstLineChars="200" w:firstLine="640"/>
        <w:rPr>
          <w:rFonts w:ascii="仿宋" w:eastAsia="仿宋" w:hAnsi="仿宋" w:cs="仿宋"/>
          <w:sz w:val="32"/>
          <w:szCs w:val="32"/>
        </w:rPr>
      </w:pPr>
      <w:r>
        <w:rPr>
          <w:rFonts w:ascii="仿宋" w:eastAsia="仿宋" w:hAnsi="仿宋" w:cs="仿宋" w:hint="eastAsia"/>
          <w:sz w:val="32"/>
          <w:szCs w:val="32"/>
        </w:rPr>
        <w:t>教学团队提交参赛作品实际使用的课程标准。课程标准应按照专业人才培养方案，依据职业教育国家教学标准和职业教育国家或省级规划教材，科学、规范制定，说明课程要求、时间进度、实施保障等。</w:t>
      </w:r>
    </w:p>
    <w:p w:rsidR="003E6755" w:rsidRPr="006B2AF1" w:rsidRDefault="003E6755" w:rsidP="003E6755">
      <w:pPr>
        <w:rPr>
          <w:rFonts w:ascii="黑体" w:eastAsia="黑体" w:hAnsi="黑体"/>
          <w:sz w:val="32"/>
          <w:szCs w:val="32"/>
        </w:rPr>
      </w:pPr>
      <w:r w:rsidRPr="006B2AF1">
        <w:rPr>
          <w:rFonts w:ascii="黑体" w:eastAsia="黑体" w:hAnsi="黑体" w:hint="eastAsia"/>
          <w:sz w:val="32"/>
          <w:szCs w:val="32"/>
        </w:rPr>
        <w:t>二、参赛作品视频</w:t>
      </w:r>
    </w:p>
    <w:p w:rsidR="003E6755" w:rsidRDefault="003E6755" w:rsidP="003E6755">
      <w:pPr>
        <w:overflowPunct w:val="0"/>
        <w:ind w:firstLineChars="200" w:firstLine="640"/>
        <w:rPr>
          <w:rFonts w:ascii="仿宋" w:eastAsia="仿宋" w:hAnsi="仿宋" w:cs="仿宋"/>
          <w:sz w:val="32"/>
          <w:szCs w:val="32"/>
        </w:rPr>
      </w:pPr>
      <w:r>
        <w:rPr>
          <w:rFonts w:ascii="仿宋" w:eastAsia="仿宋" w:hAnsi="仿宋" w:cs="仿宋" w:hint="eastAsia"/>
          <w:sz w:val="32"/>
          <w:szCs w:val="32"/>
        </w:rPr>
        <w:t>教学团队成员按照教学设计实施教学，录制1段课堂实</w:t>
      </w:r>
      <w:r>
        <w:rPr>
          <w:rFonts w:ascii="仿宋" w:eastAsia="仿宋" w:hAnsi="仿宋" w:cs="仿宋" w:hint="eastAsia"/>
          <w:sz w:val="32"/>
          <w:szCs w:val="32"/>
        </w:rPr>
        <w:lastRenderedPageBreak/>
        <w:t>录视频。课堂实录视频最短8分钟、最长20分钟。视频应完整、清晰地呈现参赛作品中内容相对独立完整、课程属性特质鲜明、反映教学风格的教学活动实况。</w:t>
      </w:r>
    </w:p>
    <w:p w:rsidR="003E6755" w:rsidRDefault="003E6755" w:rsidP="003E6755">
      <w:pPr>
        <w:overflowPunct w:val="0"/>
        <w:ind w:firstLineChars="200" w:firstLine="640"/>
        <w:rPr>
          <w:rFonts w:ascii="仿宋" w:eastAsia="仿宋" w:hAnsi="仿宋" w:cs="仿宋"/>
          <w:sz w:val="32"/>
          <w:szCs w:val="32"/>
        </w:rPr>
      </w:pPr>
      <w:r>
        <w:rPr>
          <w:rFonts w:ascii="仿宋" w:eastAsia="仿宋" w:hAnsi="仿宋" w:cs="仿宋" w:hint="eastAsia"/>
          <w:sz w:val="32"/>
          <w:szCs w:val="32"/>
        </w:rPr>
        <w:t>课堂实录视频须采用单机方式全程连续录制（不得使用摇臂、无人机、虚拟演播系统等脱离课堂教学实际、片面追求拍摄效果的录制手段），不允许另行剪辑及配音，不加片头片尾、字幕注解。采用MP4格式封装，每个文件大小不超过200M。每段视频文件命名有明显区分。</w:t>
      </w:r>
    </w:p>
    <w:p w:rsidR="003E6755" w:rsidRDefault="003E6755" w:rsidP="003E6755">
      <w:pPr>
        <w:overflowPunct w:val="0"/>
        <w:ind w:firstLineChars="200" w:firstLine="640"/>
        <w:rPr>
          <w:rFonts w:ascii="仿宋" w:eastAsia="仿宋" w:hAnsi="仿宋" w:cs="仿宋"/>
          <w:sz w:val="32"/>
          <w:szCs w:val="32"/>
        </w:rPr>
      </w:pPr>
      <w:r>
        <w:rPr>
          <w:rFonts w:ascii="仿宋" w:eastAsia="仿宋" w:hAnsi="仿宋" w:cs="仿宋" w:hint="eastAsia"/>
          <w:sz w:val="32"/>
          <w:szCs w:val="32"/>
        </w:rPr>
        <w:t>视频录制软件不限，采用H.264/AVC（MPEG-4 Part10）编码格式压缩；动态码流的码率不低于1024Kbps，不超过1280Kbps；分辨率设定为720×576（标清4:3拍摄）或1280×720（高清16:9拍摄）；采用逐行扫描（</w:t>
      </w:r>
      <w:proofErr w:type="gramStart"/>
      <w:r>
        <w:rPr>
          <w:rFonts w:ascii="仿宋" w:eastAsia="仿宋" w:hAnsi="仿宋" w:cs="仿宋" w:hint="eastAsia"/>
          <w:sz w:val="32"/>
          <w:szCs w:val="32"/>
        </w:rPr>
        <w:t>帧率25帧</w:t>
      </w:r>
      <w:proofErr w:type="gramEnd"/>
      <w:r>
        <w:rPr>
          <w:rFonts w:ascii="仿宋" w:eastAsia="仿宋" w:hAnsi="仿宋" w:cs="仿宋" w:hint="eastAsia"/>
          <w:sz w:val="32"/>
          <w:szCs w:val="32"/>
        </w:rPr>
        <w:t>/秒）。音频采用AAC（MPEG4 Part3）格式压缩；采样率48KHz；码流128Kbps（恒定）。</w:t>
      </w:r>
    </w:p>
    <w:p w:rsidR="003E6755" w:rsidRPr="006B2AF1" w:rsidRDefault="003E6755" w:rsidP="003E6755">
      <w:pPr>
        <w:rPr>
          <w:rFonts w:ascii="黑体" w:eastAsia="黑体" w:hAnsi="黑体"/>
          <w:sz w:val="32"/>
          <w:szCs w:val="32"/>
        </w:rPr>
      </w:pPr>
      <w:bookmarkStart w:id="0" w:name="_Hlk9763296"/>
      <w:r w:rsidRPr="006B2AF1">
        <w:rPr>
          <w:rFonts w:ascii="黑体" w:eastAsia="黑体" w:hAnsi="黑体" w:hint="eastAsia"/>
          <w:sz w:val="32"/>
          <w:szCs w:val="32"/>
        </w:rPr>
        <w:t>三、现场比赛</w:t>
      </w:r>
    </w:p>
    <w:p w:rsidR="003E6755" w:rsidRPr="006B2AF1" w:rsidRDefault="003E6755" w:rsidP="003E6755">
      <w:pPr>
        <w:ind w:firstLineChars="200" w:firstLine="600"/>
        <w:rPr>
          <w:rFonts w:ascii="楷体" w:eastAsia="楷体" w:hAnsi="楷体"/>
          <w:sz w:val="30"/>
          <w:szCs w:val="30"/>
        </w:rPr>
      </w:pPr>
      <w:bookmarkStart w:id="1" w:name="_Hlk9724658"/>
      <w:r w:rsidRPr="006B2AF1">
        <w:rPr>
          <w:rFonts w:ascii="楷体" w:eastAsia="楷体" w:hAnsi="楷体" w:hint="eastAsia"/>
          <w:sz w:val="30"/>
          <w:szCs w:val="30"/>
        </w:rPr>
        <w:t>（一）赛前准备</w:t>
      </w:r>
    </w:p>
    <w:p w:rsidR="003E6755" w:rsidRDefault="003E6755" w:rsidP="003E6755">
      <w:pPr>
        <w:overflowPunct w:val="0"/>
        <w:ind w:firstLineChars="200" w:firstLine="640"/>
        <w:rPr>
          <w:rFonts w:ascii="仿宋" w:eastAsia="仿宋" w:hAnsi="仿宋" w:cs="仿宋"/>
          <w:sz w:val="32"/>
          <w:szCs w:val="32"/>
        </w:rPr>
      </w:pPr>
      <w:r>
        <w:rPr>
          <w:rFonts w:ascii="仿宋" w:eastAsia="仿宋" w:hAnsi="仿宋" w:cs="仿宋" w:hint="eastAsia"/>
          <w:sz w:val="32"/>
          <w:szCs w:val="32"/>
        </w:rPr>
        <w:t>参赛选手赛前熟悉赛场，抽签决定顺序。比赛当天，按序进入赛场。</w:t>
      </w:r>
    </w:p>
    <w:p w:rsidR="003E6755" w:rsidRPr="006B2AF1" w:rsidRDefault="003E6755" w:rsidP="003E6755">
      <w:pPr>
        <w:ind w:firstLineChars="200" w:firstLine="600"/>
        <w:rPr>
          <w:rFonts w:ascii="楷体" w:eastAsia="楷体" w:hAnsi="楷体"/>
          <w:sz w:val="30"/>
          <w:szCs w:val="30"/>
        </w:rPr>
      </w:pPr>
      <w:r w:rsidRPr="006B2AF1">
        <w:rPr>
          <w:rFonts w:ascii="楷体" w:eastAsia="楷体" w:hAnsi="楷体" w:hint="eastAsia"/>
          <w:sz w:val="30"/>
          <w:szCs w:val="30"/>
        </w:rPr>
        <w:t>（二）现场展示</w:t>
      </w:r>
    </w:p>
    <w:p w:rsidR="003E6755" w:rsidRDefault="003E6755" w:rsidP="003E6755">
      <w:pPr>
        <w:overflowPunct w:val="0"/>
        <w:ind w:firstLineChars="200" w:firstLine="640"/>
        <w:rPr>
          <w:rFonts w:ascii="仿宋" w:eastAsia="仿宋" w:hAnsi="仿宋" w:cs="仿宋"/>
          <w:sz w:val="32"/>
          <w:szCs w:val="32"/>
        </w:rPr>
      </w:pPr>
      <w:r>
        <w:rPr>
          <w:rFonts w:ascii="仿宋" w:eastAsia="仿宋" w:hAnsi="仿宋" w:cs="仿宋" w:hint="eastAsia"/>
          <w:sz w:val="32"/>
          <w:szCs w:val="32"/>
        </w:rPr>
        <w:t>由参赛选手现场展示，总时长14-18分钟，先后讲解参赛内容的教学设计（6-8分钟）、针对参赛内容中的部分内容进行模拟实际教学（8-10分钟）。现场提供投影和黑板，无</w:t>
      </w:r>
      <w:r>
        <w:rPr>
          <w:rFonts w:ascii="仿宋" w:eastAsia="仿宋" w:hAnsi="仿宋" w:cs="仿宋" w:hint="eastAsia"/>
          <w:sz w:val="32"/>
          <w:szCs w:val="32"/>
        </w:rPr>
        <w:lastRenderedPageBreak/>
        <w:t>学生。</w:t>
      </w:r>
    </w:p>
    <w:p w:rsidR="003E6755" w:rsidRPr="006B2AF1" w:rsidRDefault="003E6755" w:rsidP="003E6755">
      <w:pPr>
        <w:ind w:firstLineChars="200" w:firstLine="600"/>
        <w:rPr>
          <w:rFonts w:ascii="楷体" w:eastAsia="楷体" w:hAnsi="楷体"/>
          <w:sz w:val="30"/>
          <w:szCs w:val="30"/>
        </w:rPr>
      </w:pPr>
      <w:r w:rsidRPr="006B2AF1">
        <w:rPr>
          <w:rFonts w:ascii="楷体" w:eastAsia="楷体" w:hAnsi="楷体" w:hint="eastAsia"/>
          <w:sz w:val="30"/>
          <w:szCs w:val="30"/>
        </w:rPr>
        <w:t>（三）答辩</w:t>
      </w:r>
    </w:p>
    <w:p w:rsidR="003E6755" w:rsidRDefault="003E6755" w:rsidP="003E6755">
      <w:pPr>
        <w:overflowPunct w:val="0"/>
        <w:ind w:firstLineChars="200" w:firstLine="640"/>
        <w:rPr>
          <w:rFonts w:ascii="仿宋" w:eastAsia="仿宋" w:hAnsi="仿宋" w:cs="仿宋"/>
          <w:sz w:val="32"/>
          <w:szCs w:val="32"/>
        </w:rPr>
      </w:pPr>
      <w:r>
        <w:rPr>
          <w:rFonts w:ascii="仿宋" w:eastAsia="仿宋" w:hAnsi="仿宋" w:cs="仿宋" w:hint="eastAsia"/>
          <w:sz w:val="32"/>
          <w:szCs w:val="32"/>
        </w:rPr>
        <w:t>评委针对参赛作品材料和现场展示提出问题</w:t>
      </w:r>
      <w:bookmarkEnd w:id="1"/>
      <w:r>
        <w:rPr>
          <w:rFonts w:ascii="仿宋" w:eastAsia="仿宋" w:hAnsi="仿宋" w:cs="仿宋" w:hint="eastAsia"/>
          <w:sz w:val="32"/>
          <w:szCs w:val="32"/>
        </w:rPr>
        <w:t>，参赛选手针对评委提问逐一回答并阐述个人观点（评委不再复述或解读），时间不超过10分钟（</w:t>
      </w:r>
      <w:proofErr w:type="gramStart"/>
      <w:r>
        <w:rPr>
          <w:rFonts w:ascii="仿宋" w:eastAsia="仿宋" w:hAnsi="仿宋" w:cs="仿宋" w:hint="eastAsia"/>
          <w:sz w:val="32"/>
          <w:szCs w:val="32"/>
        </w:rPr>
        <w:t>含读题</w:t>
      </w:r>
      <w:proofErr w:type="gramEnd"/>
      <w:r>
        <w:rPr>
          <w:rFonts w:ascii="仿宋" w:eastAsia="仿宋" w:hAnsi="仿宋" w:cs="仿宋" w:hint="eastAsia"/>
          <w:sz w:val="32"/>
          <w:szCs w:val="32"/>
        </w:rPr>
        <w:t>审题）。答题时可以展示自认为能佐证回答的资料</w:t>
      </w:r>
      <w:r>
        <w:rPr>
          <w:rFonts w:ascii="仿宋" w:eastAsia="仿宋" w:hAnsi="仿宋" w:cs="仿宋" w:hint="eastAsia"/>
          <w:color w:val="000000"/>
          <w:sz w:val="32"/>
          <w:szCs w:val="32"/>
        </w:rPr>
        <w:t>。</w:t>
      </w:r>
    </w:p>
    <w:bookmarkEnd w:id="0"/>
    <w:p w:rsidR="003E6755" w:rsidRDefault="003E6755" w:rsidP="003E6755">
      <w:pPr>
        <w:overflowPunct w:val="0"/>
        <w:snapToGrid w:val="0"/>
        <w:ind w:firstLineChars="200" w:firstLine="640"/>
        <w:jc w:val="left"/>
        <w:rPr>
          <w:rFonts w:ascii="黑体" w:eastAsia="黑体" w:hAnsi="黑体" w:cs="黑体"/>
          <w:sz w:val="32"/>
          <w:szCs w:val="32"/>
        </w:rPr>
      </w:pPr>
      <w:r>
        <w:rPr>
          <w:rFonts w:ascii="黑体" w:eastAsia="黑体" w:hAnsi="黑体" w:cs="黑体" w:hint="eastAsia"/>
          <w:sz w:val="32"/>
          <w:szCs w:val="32"/>
        </w:rPr>
        <w:t>四、教学能力比赛评分指标</w:t>
      </w:r>
    </w:p>
    <w:p w:rsidR="003E6755" w:rsidRDefault="003E6755" w:rsidP="003E6755">
      <w:pPr>
        <w:overflowPunct w:val="0"/>
        <w:ind w:firstLineChars="200"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712"/>
        <w:gridCol w:w="563"/>
        <w:gridCol w:w="7137"/>
      </w:tblGrid>
      <w:tr w:rsidR="003E6755" w:rsidRPr="00B873A3" w:rsidTr="009F6721">
        <w:tc>
          <w:tcPr>
            <w:tcW w:w="1361" w:type="dxa"/>
            <w:gridSpan w:val="2"/>
            <w:shd w:val="clear" w:color="auto" w:fill="auto"/>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评价</w:t>
            </w:r>
          </w:p>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指标</w:t>
            </w:r>
          </w:p>
        </w:tc>
        <w:tc>
          <w:tcPr>
            <w:tcW w:w="563"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分</w:t>
            </w:r>
          </w:p>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值</w:t>
            </w:r>
          </w:p>
        </w:tc>
        <w:tc>
          <w:tcPr>
            <w:tcW w:w="7137"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评价要素</w:t>
            </w:r>
          </w:p>
        </w:tc>
      </w:tr>
      <w:tr w:rsidR="003E6755" w:rsidRPr="00B873A3" w:rsidTr="009F6721">
        <w:trPr>
          <w:trHeight w:val="1214"/>
        </w:trPr>
        <w:tc>
          <w:tcPr>
            <w:tcW w:w="649" w:type="dxa"/>
            <w:vMerge w:val="restart"/>
            <w:shd w:val="clear" w:color="auto" w:fill="auto"/>
            <w:vAlign w:val="center"/>
          </w:tcPr>
          <w:p w:rsidR="003E6755" w:rsidRPr="00B873A3" w:rsidRDefault="003E6755" w:rsidP="009F6721">
            <w:pPr>
              <w:jc w:val="center"/>
              <w:rPr>
                <w:rFonts w:ascii="宋体" w:hAnsi="宋体" w:cs="宋体"/>
                <w:sz w:val="24"/>
              </w:rPr>
            </w:pPr>
            <w:r w:rsidRPr="00B873A3">
              <w:rPr>
                <w:rFonts w:ascii="宋体" w:hAnsi="宋体" w:cs="宋体" w:hint="eastAsia"/>
                <w:sz w:val="24"/>
              </w:rPr>
              <w:t>参赛作品材料25分</w:t>
            </w:r>
          </w:p>
        </w:tc>
        <w:tc>
          <w:tcPr>
            <w:tcW w:w="712" w:type="dxa"/>
            <w:shd w:val="clear" w:color="auto" w:fill="auto"/>
            <w:vAlign w:val="center"/>
          </w:tcPr>
          <w:p w:rsidR="003E6755" w:rsidRPr="00B873A3" w:rsidRDefault="003E6755" w:rsidP="009F6721">
            <w:pPr>
              <w:overflowPunct w:val="0"/>
              <w:outlineLvl w:val="1"/>
              <w:rPr>
                <w:rFonts w:ascii="宋体" w:hAnsi="宋体" w:cs="宋体"/>
                <w:bCs/>
                <w:sz w:val="24"/>
              </w:rPr>
            </w:pPr>
            <w:r w:rsidRPr="00B873A3">
              <w:rPr>
                <w:rFonts w:ascii="宋体" w:hAnsi="宋体" w:cs="宋体" w:hint="eastAsia"/>
                <w:bCs/>
                <w:sz w:val="24"/>
              </w:rPr>
              <w:t>参赛教案</w:t>
            </w:r>
          </w:p>
        </w:tc>
        <w:tc>
          <w:tcPr>
            <w:tcW w:w="563"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5</w:t>
            </w:r>
          </w:p>
        </w:tc>
        <w:tc>
          <w:tcPr>
            <w:tcW w:w="7137" w:type="dxa"/>
            <w:shd w:val="clear" w:color="auto" w:fill="auto"/>
            <w:vAlign w:val="center"/>
          </w:tcPr>
          <w:p w:rsidR="003E6755" w:rsidRPr="00B873A3" w:rsidRDefault="003E6755" w:rsidP="009F6721">
            <w:pPr>
              <w:overflowPunct w:val="0"/>
              <w:rPr>
                <w:rFonts w:ascii="宋体" w:hAnsi="宋体" w:cs="宋体"/>
                <w:sz w:val="24"/>
              </w:rPr>
            </w:pPr>
            <w:r w:rsidRPr="00B873A3">
              <w:rPr>
                <w:rFonts w:ascii="宋体" w:hAnsi="宋体" w:cs="宋体" w:hint="eastAsia"/>
                <w:sz w:val="24"/>
              </w:rPr>
              <w:t>教案应包括授课信息、任务目标、学情分析、活动安排、课后反思等教学基本要素，设计合理、重点突出、规范完整、详略得当。</w:t>
            </w:r>
          </w:p>
        </w:tc>
      </w:tr>
      <w:tr w:rsidR="003E6755" w:rsidRPr="00B873A3" w:rsidTr="009F6721">
        <w:tc>
          <w:tcPr>
            <w:tcW w:w="649" w:type="dxa"/>
            <w:vMerge/>
            <w:shd w:val="clear" w:color="auto" w:fill="auto"/>
            <w:vAlign w:val="center"/>
          </w:tcPr>
          <w:p w:rsidR="003E6755" w:rsidRPr="00B873A3" w:rsidRDefault="003E6755" w:rsidP="009F6721">
            <w:pPr>
              <w:jc w:val="center"/>
              <w:rPr>
                <w:rFonts w:ascii="宋体" w:hAnsi="宋体" w:cs="宋体"/>
                <w:sz w:val="24"/>
              </w:rPr>
            </w:pPr>
          </w:p>
        </w:tc>
        <w:tc>
          <w:tcPr>
            <w:tcW w:w="712" w:type="dxa"/>
            <w:shd w:val="clear" w:color="auto" w:fill="auto"/>
            <w:vAlign w:val="center"/>
          </w:tcPr>
          <w:p w:rsidR="003E6755" w:rsidRPr="00B873A3" w:rsidRDefault="003E6755" w:rsidP="009F6721">
            <w:pPr>
              <w:autoSpaceDE w:val="0"/>
              <w:autoSpaceDN w:val="0"/>
              <w:snapToGrid w:val="0"/>
              <w:jc w:val="center"/>
              <w:rPr>
                <w:rFonts w:ascii="宋体" w:hAnsi="宋体" w:cs="宋体"/>
                <w:bCs/>
                <w:sz w:val="24"/>
              </w:rPr>
            </w:pPr>
            <w:r w:rsidRPr="00B873A3">
              <w:rPr>
                <w:rFonts w:ascii="宋体" w:hAnsi="宋体" w:cs="宋体" w:hint="eastAsia"/>
                <w:bCs/>
                <w:sz w:val="24"/>
              </w:rPr>
              <w:t>专业人才培养方案</w:t>
            </w:r>
          </w:p>
        </w:tc>
        <w:tc>
          <w:tcPr>
            <w:tcW w:w="563"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5</w:t>
            </w:r>
          </w:p>
        </w:tc>
        <w:tc>
          <w:tcPr>
            <w:tcW w:w="7137" w:type="dxa"/>
            <w:shd w:val="clear" w:color="auto" w:fill="auto"/>
            <w:vAlign w:val="center"/>
          </w:tcPr>
          <w:p w:rsidR="003E6755" w:rsidRPr="00B873A3" w:rsidRDefault="003E6755" w:rsidP="009F6721">
            <w:pPr>
              <w:overflowPunct w:val="0"/>
              <w:rPr>
                <w:rFonts w:ascii="宋体" w:hAnsi="宋体" w:cs="宋体"/>
                <w:sz w:val="24"/>
              </w:rPr>
            </w:pPr>
            <w:r w:rsidRPr="00B873A3">
              <w:rPr>
                <w:rFonts w:ascii="宋体" w:hAnsi="宋体" w:cs="宋体" w:hint="eastAsia"/>
                <w:sz w:val="24"/>
              </w:rPr>
              <w:t>专业人才培养方案应包括专业名称及代码、入学要求、修业年限、职业面向、培养目标与培养规格、课程设置、学时安排、教学进程总体安排、实施保障、毕业要求等内容。</w:t>
            </w:r>
          </w:p>
        </w:tc>
      </w:tr>
      <w:tr w:rsidR="003E6755" w:rsidRPr="00B873A3" w:rsidTr="009F6721">
        <w:trPr>
          <w:trHeight w:val="1279"/>
        </w:trPr>
        <w:tc>
          <w:tcPr>
            <w:tcW w:w="649" w:type="dxa"/>
            <w:vMerge/>
            <w:shd w:val="clear" w:color="auto" w:fill="auto"/>
            <w:vAlign w:val="center"/>
          </w:tcPr>
          <w:p w:rsidR="003E6755" w:rsidRPr="00B873A3" w:rsidRDefault="003E6755" w:rsidP="009F6721">
            <w:pPr>
              <w:jc w:val="center"/>
              <w:rPr>
                <w:rFonts w:ascii="宋体" w:hAnsi="宋体" w:cs="宋体"/>
                <w:sz w:val="24"/>
              </w:rPr>
            </w:pPr>
          </w:p>
        </w:tc>
        <w:tc>
          <w:tcPr>
            <w:tcW w:w="712" w:type="dxa"/>
            <w:shd w:val="clear" w:color="auto" w:fill="auto"/>
            <w:vAlign w:val="center"/>
          </w:tcPr>
          <w:p w:rsidR="003E6755" w:rsidRPr="00B873A3" w:rsidRDefault="003E6755" w:rsidP="009F6721">
            <w:pPr>
              <w:overflowPunct w:val="0"/>
              <w:outlineLvl w:val="1"/>
              <w:rPr>
                <w:rFonts w:ascii="宋体" w:hAnsi="宋体" w:cs="宋体"/>
                <w:bCs/>
                <w:sz w:val="24"/>
              </w:rPr>
            </w:pPr>
            <w:r w:rsidRPr="00B873A3">
              <w:rPr>
                <w:rFonts w:ascii="宋体" w:hAnsi="宋体" w:cs="宋体" w:hint="eastAsia"/>
                <w:bCs/>
                <w:sz w:val="24"/>
              </w:rPr>
              <w:t>课程标准</w:t>
            </w:r>
          </w:p>
          <w:p w:rsidR="003E6755" w:rsidRPr="00B873A3" w:rsidRDefault="003E6755" w:rsidP="009F6721">
            <w:pPr>
              <w:autoSpaceDE w:val="0"/>
              <w:autoSpaceDN w:val="0"/>
              <w:snapToGrid w:val="0"/>
              <w:jc w:val="center"/>
              <w:rPr>
                <w:rFonts w:ascii="宋体" w:hAnsi="宋体" w:cs="宋体"/>
                <w:bCs/>
                <w:sz w:val="24"/>
              </w:rPr>
            </w:pPr>
          </w:p>
        </w:tc>
        <w:tc>
          <w:tcPr>
            <w:tcW w:w="563"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5</w:t>
            </w:r>
          </w:p>
        </w:tc>
        <w:tc>
          <w:tcPr>
            <w:tcW w:w="7137" w:type="dxa"/>
            <w:shd w:val="clear" w:color="auto" w:fill="auto"/>
            <w:vAlign w:val="center"/>
          </w:tcPr>
          <w:p w:rsidR="003E6755" w:rsidRPr="00B873A3" w:rsidRDefault="003E6755" w:rsidP="009F6721">
            <w:pPr>
              <w:overflowPunct w:val="0"/>
              <w:rPr>
                <w:rFonts w:ascii="宋体" w:hAnsi="宋体" w:cs="宋体"/>
                <w:sz w:val="24"/>
              </w:rPr>
            </w:pPr>
            <w:r w:rsidRPr="00B873A3">
              <w:rPr>
                <w:rFonts w:ascii="宋体" w:hAnsi="宋体" w:cs="宋体" w:hint="eastAsia"/>
                <w:sz w:val="24"/>
              </w:rPr>
              <w:t>课程标准应按照专业人才培养方案，依据职业教育国家教学标准和职业教育国家或省级规划教材，科学、规范制定，说明课程要求、时间进度、实施保障。</w:t>
            </w:r>
          </w:p>
        </w:tc>
      </w:tr>
      <w:tr w:rsidR="003E6755" w:rsidRPr="00B873A3" w:rsidTr="009F6721">
        <w:tc>
          <w:tcPr>
            <w:tcW w:w="649" w:type="dxa"/>
            <w:vMerge/>
            <w:shd w:val="clear" w:color="auto" w:fill="auto"/>
            <w:vAlign w:val="center"/>
          </w:tcPr>
          <w:p w:rsidR="003E6755" w:rsidRPr="00B873A3" w:rsidRDefault="003E6755" w:rsidP="009F6721">
            <w:pPr>
              <w:jc w:val="center"/>
              <w:rPr>
                <w:rFonts w:ascii="宋体" w:hAnsi="宋体" w:cs="宋体"/>
                <w:sz w:val="24"/>
              </w:rPr>
            </w:pPr>
          </w:p>
        </w:tc>
        <w:tc>
          <w:tcPr>
            <w:tcW w:w="712" w:type="dxa"/>
            <w:shd w:val="clear" w:color="auto" w:fill="auto"/>
            <w:vAlign w:val="center"/>
          </w:tcPr>
          <w:p w:rsidR="003E6755" w:rsidRPr="00B873A3" w:rsidRDefault="003E6755" w:rsidP="009F6721">
            <w:pPr>
              <w:autoSpaceDE w:val="0"/>
              <w:autoSpaceDN w:val="0"/>
              <w:snapToGrid w:val="0"/>
              <w:jc w:val="center"/>
              <w:rPr>
                <w:rFonts w:ascii="宋体" w:hAnsi="宋体" w:cs="宋体"/>
                <w:sz w:val="24"/>
              </w:rPr>
            </w:pPr>
            <w:r w:rsidRPr="00B873A3">
              <w:rPr>
                <w:rFonts w:ascii="宋体" w:hAnsi="宋体" w:cs="宋体" w:hint="eastAsia"/>
                <w:sz w:val="24"/>
              </w:rPr>
              <w:t>参赛作品视频</w:t>
            </w:r>
          </w:p>
        </w:tc>
        <w:tc>
          <w:tcPr>
            <w:tcW w:w="563"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10</w:t>
            </w:r>
          </w:p>
        </w:tc>
        <w:tc>
          <w:tcPr>
            <w:tcW w:w="7137" w:type="dxa"/>
            <w:shd w:val="clear" w:color="auto" w:fill="auto"/>
            <w:vAlign w:val="center"/>
          </w:tcPr>
          <w:p w:rsidR="003E6755" w:rsidRPr="00B873A3" w:rsidRDefault="003E6755" w:rsidP="009F6721">
            <w:pPr>
              <w:overflowPunct w:val="0"/>
              <w:rPr>
                <w:rFonts w:ascii="宋体" w:hAnsi="宋体" w:cs="宋体"/>
                <w:sz w:val="24"/>
              </w:rPr>
            </w:pPr>
            <w:r w:rsidRPr="00B873A3">
              <w:rPr>
                <w:rFonts w:ascii="宋体" w:hAnsi="宋体" w:cs="宋体" w:hint="eastAsia"/>
                <w:sz w:val="24"/>
              </w:rPr>
              <w:t>视频符合参赛要求，能够反映教学操作与示范的教学实况。</w:t>
            </w:r>
          </w:p>
        </w:tc>
      </w:tr>
      <w:tr w:rsidR="003E6755" w:rsidRPr="00B873A3" w:rsidTr="009F6721">
        <w:trPr>
          <w:trHeight w:val="2691"/>
        </w:trPr>
        <w:tc>
          <w:tcPr>
            <w:tcW w:w="649" w:type="dxa"/>
            <w:vMerge w:val="restart"/>
            <w:shd w:val="clear" w:color="auto" w:fill="auto"/>
            <w:vAlign w:val="center"/>
          </w:tcPr>
          <w:p w:rsidR="003E6755" w:rsidRPr="00B873A3" w:rsidRDefault="003E6755" w:rsidP="009F6721">
            <w:pPr>
              <w:jc w:val="center"/>
              <w:rPr>
                <w:rFonts w:ascii="宋体" w:hAnsi="宋体" w:cs="宋体"/>
                <w:sz w:val="24"/>
              </w:rPr>
            </w:pPr>
          </w:p>
          <w:p w:rsidR="003E6755" w:rsidRPr="00B873A3" w:rsidRDefault="003E6755" w:rsidP="009F6721">
            <w:pPr>
              <w:jc w:val="center"/>
              <w:rPr>
                <w:rFonts w:ascii="宋体" w:hAnsi="宋体" w:cs="宋体"/>
                <w:sz w:val="24"/>
              </w:rPr>
            </w:pPr>
          </w:p>
          <w:p w:rsidR="003E6755" w:rsidRPr="00B873A3" w:rsidRDefault="003E6755" w:rsidP="009F6721">
            <w:pPr>
              <w:jc w:val="center"/>
              <w:rPr>
                <w:rFonts w:ascii="宋体" w:hAnsi="宋体" w:cs="宋体"/>
                <w:sz w:val="24"/>
              </w:rPr>
            </w:pPr>
          </w:p>
          <w:p w:rsidR="003E6755" w:rsidRPr="00B873A3" w:rsidRDefault="003E6755" w:rsidP="009F6721">
            <w:pPr>
              <w:jc w:val="center"/>
              <w:rPr>
                <w:rFonts w:ascii="宋体" w:hAnsi="宋体" w:cs="宋体"/>
                <w:sz w:val="24"/>
              </w:rPr>
            </w:pPr>
          </w:p>
          <w:p w:rsidR="003E6755" w:rsidRPr="00B873A3" w:rsidRDefault="003E6755" w:rsidP="009F6721">
            <w:pPr>
              <w:jc w:val="center"/>
              <w:rPr>
                <w:rFonts w:ascii="宋体" w:hAnsi="宋体" w:cs="宋体"/>
                <w:sz w:val="24"/>
              </w:rPr>
            </w:pPr>
          </w:p>
          <w:p w:rsidR="003E6755" w:rsidRPr="00B873A3" w:rsidRDefault="003E6755" w:rsidP="009F6721">
            <w:pPr>
              <w:jc w:val="center"/>
              <w:rPr>
                <w:rFonts w:ascii="宋体" w:hAnsi="宋体" w:cs="宋体"/>
                <w:sz w:val="24"/>
              </w:rPr>
            </w:pPr>
          </w:p>
          <w:p w:rsidR="003E6755" w:rsidRPr="00B873A3" w:rsidRDefault="003E6755" w:rsidP="009F6721">
            <w:pPr>
              <w:jc w:val="center"/>
              <w:rPr>
                <w:rFonts w:ascii="宋体" w:hAnsi="宋体" w:cs="宋体"/>
                <w:sz w:val="24"/>
              </w:rPr>
            </w:pPr>
          </w:p>
          <w:p w:rsidR="003E6755" w:rsidRPr="00B873A3" w:rsidRDefault="003E6755" w:rsidP="009F6721">
            <w:pPr>
              <w:jc w:val="center"/>
              <w:rPr>
                <w:rFonts w:ascii="宋体" w:hAnsi="宋体" w:cs="宋体"/>
                <w:sz w:val="24"/>
              </w:rPr>
            </w:pPr>
          </w:p>
          <w:p w:rsidR="003E6755" w:rsidRPr="00B873A3" w:rsidRDefault="003E6755" w:rsidP="009F6721">
            <w:pPr>
              <w:jc w:val="center"/>
              <w:rPr>
                <w:rFonts w:ascii="宋体" w:hAnsi="宋体" w:cs="宋体"/>
                <w:sz w:val="24"/>
              </w:rPr>
            </w:pPr>
          </w:p>
          <w:p w:rsidR="003E6755" w:rsidRPr="00B873A3" w:rsidRDefault="003E6755" w:rsidP="009F6721">
            <w:pPr>
              <w:jc w:val="center"/>
              <w:rPr>
                <w:rFonts w:ascii="宋体" w:hAnsi="宋体" w:cs="宋体"/>
                <w:sz w:val="24"/>
              </w:rPr>
            </w:pPr>
          </w:p>
          <w:p w:rsidR="003E6755" w:rsidRPr="00B873A3" w:rsidRDefault="003E6755" w:rsidP="009F6721">
            <w:pPr>
              <w:jc w:val="center"/>
              <w:rPr>
                <w:rFonts w:ascii="宋体" w:hAnsi="宋体" w:cs="宋体"/>
                <w:sz w:val="24"/>
              </w:rPr>
            </w:pPr>
          </w:p>
          <w:p w:rsidR="003E6755" w:rsidRPr="00B873A3" w:rsidRDefault="003E6755" w:rsidP="009F6721">
            <w:pPr>
              <w:jc w:val="center"/>
              <w:rPr>
                <w:rFonts w:ascii="宋体" w:hAnsi="宋体" w:cs="宋体"/>
                <w:sz w:val="24"/>
              </w:rPr>
            </w:pPr>
            <w:r w:rsidRPr="00B873A3">
              <w:rPr>
                <w:rFonts w:ascii="宋体" w:hAnsi="宋体" w:cs="宋体" w:hint="eastAsia"/>
                <w:sz w:val="24"/>
              </w:rPr>
              <w:t>教学团队现场展示</w:t>
            </w:r>
          </w:p>
          <w:p w:rsidR="003E6755" w:rsidRPr="00B873A3" w:rsidRDefault="003E6755" w:rsidP="009F6721">
            <w:pPr>
              <w:jc w:val="center"/>
              <w:rPr>
                <w:rFonts w:ascii="宋体" w:hAnsi="宋体" w:cs="宋体"/>
                <w:sz w:val="24"/>
              </w:rPr>
            </w:pPr>
            <w:r w:rsidRPr="00B873A3">
              <w:rPr>
                <w:rFonts w:ascii="宋体" w:hAnsi="宋体" w:cs="宋体" w:hint="eastAsia"/>
                <w:sz w:val="24"/>
              </w:rPr>
              <w:t>65分</w:t>
            </w:r>
          </w:p>
        </w:tc>
        <w:tc>
          <w:tcPr>
            <w:tcW w:w="712" w:type="dxa"/>
            <w:shd w:val="clear" w:color="auto" w:fill="auto"/>
            <w:vAlign w:val="center"/>
          </w:tcPr>
          <w:p w:rsidR="003E6755" w:rsidRPr="00B873A3" w:rsidRDefault="003E6755" w:rsidP="009F6721">
            <w:pPr>
              <w:autoSpaceDE w:val="0"/>
              <w:autoSpaceDN w:val="0"/>
              <w:snapToGrid w:val="0"/>
              <w:jc w:val="center"/>
              <w:rPr>
                <w:rFonts w:ascii="宋体" w:hAnsi="宋体" w:cs="宋体"/>
                <w:kern w:val="0"/>
                <w:sz w:val="24"/>
              </w:rPr>
            </w:pPr>
            <w:r w:rsidRPr="00B873A3">
              <w:rPr>
                <w:rFonts w:ascii="宋体" w:hAnsi="宋体" w:cs="宋体" w:hint="eastAsia"/>
                <w:kern w:val="0"/>
                <w:sz w:val="24"/>
              </w:rPr>
              <w:lastRenderedPageBreak/>
              <w:t>目标</w:t>
            </w:r>
          </w:p>
          <w:p w:rsidR="003E6755" w:rsidRPr="00B873A3" w:rsidRDefault="003E6755" w:rsidP="009F6721">
            <w:pPr>
              <w:autoSpaceDE w:val="0"/>
              <w:autoSpaceDN w:val="0"/>
              <w:snapToGrid w:val="0"/>
              <w:jc w:val="center"/>
              <w:rPr>
                <w:rFonts w:ascii="宋体" w:hAnsi="宋体" w:cs="宋体"/>
                <w:kern w:val="0"/>
                <w:sz w:val="24"/>
              </w:rPr>
            </w:pPr>
            <w:r w:rsidRPr="00B873A3">
              <w:rPr>
                <w:rFonts w:ascii="宋体" w:hAnsi="宋体" w:cs="宋体" w:hint="eastAsia"/>
                <w:kern w:val="0"/>
                <w:sz w:val="24"/>
              </w:rPr>
              <w:t>与</w:t>
            </w:r>
          </w:p>
          <w:p w:rsidR="003E6755" w:rsidRPr="00B873A3" w:rsidRDefault="003E6755" w:rsidP="009F6721">
            <w:pPr>
              <w:autoSpaceDE w:val="0"/>
              <w:autoSpaceDN w:val="0"/>
              <w:snapToGrid w:val="0"/>
              <w:jc w:val="center"/>
              <w:rPr>
                <w:rFonts w:ascii="宋体" w:hAnsi="宋体" w:cs="宋体"/>
                <w:kern w:val="0"/>
                <w:sz w:val="24"/>
              </w:rPr>
            </w:pPr>
            <w:r w:rsidRPr="00B873A3">
              <w:rPr>
                <w:rFonts w:ascii="宋体" w:hAnsi="宋体" w:cs="宋体" w:hint="eastAsia"/>
                <w:kern w:val="0"/>
                <w:sz w:val="24"/>
              </w:rPr>
              <w:t>学情</w:t>
            </w:r>
          </w:p>
        </w:tc>
        <w:tc>
          <w:tcPr>
            <w:tcW w:w="563"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5</w:t>
            </w:r>
          </w:p>
        </w:tc>
        <w:tc>
          <w:tcPr>
            <w:tcW w:w="7137" w:type="dxa"/>
            <w:shd w:val="clear" w:color="auto" w:fill="auto"/>
            <w:vAlign w:val="center"/>
          </w:tcPr>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1、适应新时代对技术技能人才培养的新要求，符合教育部发布的专业教学标准、实</w:t>
            </w:r>
            <w:proofErr w:type="gramStart"/>
            <w:r w:rsidRPr="00B873A3">
              <w:rPr>
                <w:rFonts w:ascii="宋体" w:hAnsi="宋体" w:cs="宋体" w:hint="eastAsia"/>
                <w:sz w:val="24"/>
              </w:rPr>
              <w:t>训教学</w:t>
            </w:r>
            <w:proofErr w:type="gramEnd"/>
            <w:r w:rsidRPr="00B873A3">
              <w:rPr>
                <w:rFonts w:ascii="宋体" w:hAnsi="宋体" w:cs="宋体" w:hint="eastAsia"/>
                <w:sz w:val="24"/>
              </w:rPr>
              <w:t>条件建设标准（教学仪器设备装备规范）、顶岗实习标准等相关要求，紧扣学校专业人才培养方案和课程标准，强调培育学生的学习能力、信息素养以及专业精神、职业精神和工匠精神。</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2、教学目标表述明确、相互关联，重点突出、可评可测。</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3、客观分析学生的知识和技能基础、认知和实践能力等，整体与个体数据详实，预判教学难点和掌握课堂。</w:t>
            </w:r>
          </w:p>
        </w:tc>
      </w:tr>
      <w:tr w:rsidR="003E6755" w:rsidRPr="00B873A3" w:rsidTr="009F6721">
        <w:trPr>
          <w:trHeight w:val="3437"/>
        </w:trPr>
        <w:tc>
          <w:tcPr>
            <w:tcW w:w="649" w:type="dxa"/>
            <w:vMerge/>
            <w:shd w:val="clear" w:color="auto" w:fill="auto"/>
            <w:vAlign w:val="center"/>
          </w:tcPr>
          <w:p w:rsidR="003E6755" w:rsidRPr="00B873A3" w:rsidRDefault="003E6755" w:rsidP="009F6721">
            <w:pPr>
              <w:jc w:val="center"/>
              <w:rPr>
                <w:rFonts w:ascii="宋体" w:hAnsi="宋体" w:cs="宋体"/>
                <w:sz w:val="24"/>
              </w:rPr>
            </w:pPr>
          </w:p>
        </w:tc>
        <w:tc>
          <w:tcPr>
            <w:tcW w:w="712" w:type="dxa"/>
            <w:shd w:val="clear" w:color="auto" w:fill="auto"/>
            <w:vAlign w:val="center"/>
          </w:tcPr>
          <w:p w:rsidR="003E6755" w:rsidRPr="00B873A3" w:rsidRDefault="003E6755" w:rsidP="009F6721">
            <w:pPr>
              <w:autoSpaceDE w:val="0"/>
              <w:autoSpaceDN w:val="0"/>
              <w:snapToGrid w:val="0"/>
              <w:jc w:val="center"/>
              <w:rPr>
                <w:rFonts w:ascii="宋体" w:hAnsi="宋体" w:cs="宋体"/>
                <w:kern w:val="0"/>
                <w:sz w:val="24"/>
              </w:rPr>
            </w:pPr>
            <w:r w:rsidRPr="00B873A3">
              <w:rPr>
                <w:rFonts w:ascii="宋体" w:hAnsi="宋体" w:cs="宋体" w:hint="eastAsia"/>
                <w:kern w:val="0"/>
                <w:sz w:val="24"/>
              </w:rPr>
              <w:t>内容</w:t>
            </w:r>
          </w:p>
          <w:p w:rsidR="003E6755" w:rsidRPr="00B873A3" w:rsidRDefault="003E6755" w:rsidP="009F6721">
            <w:pPr>
              <w:autoSpaceDE w:val="0"/>
              <w:autoSpaceDN w:val="0"/>
              <w:snapToGrid w:val="0"/>
              <w:jc w:val="center"/>
              <w:rPr>
                <w:rFonts w:ascii="宋体" w:hAnsi="宋体" w:cs="宋体"/>
                <w:kern w:val="0"/>
                <w:sz w:val="24"/>
              </w:rPr>
            </w:pPr>
            <w:r w:rsidRPr="00B873A3">
              <w:rPr>
                <w:rFonts w:ascii="宋体" w:hAnsi="宋体" w:cs="宋体" w:hint="eastAsia"/>
                <w:kern w:val="0"/>
                <w:sz w:val="24"/>
              </w:rPr>
              <w:t>与</w:t>
            </w:r>
          </w:p>
          <w:p w:rsidR="003E6755" w:rsidRPr="00B873A3" w:rsidRDefault="003E6755" w:rsidP="009F6721">
            <w:pPr>
              <w:autoSpaceDE w:val="0"/>
              <w:autoSpaceDN w:val="0"/>
              <w:snapToGrid w:val="0"/>
              <w:jc w:val="center"/>
              <w:rPr>
                <w:rFonts w:ascii="宋体" w:hAnsi="宋体" w:cs="宋体"/>
                <w:sz w:val="24"/>
              </w:rPr>
            </w:pPr>
            <w:r w:rsidRPr="00B873A3">
              <w:rPr>
                <w:rFonts w:ascii="宋体" w:hAnsi="宋体" w:cs="宋体" w:hint="eastAsia"/>
                <w:kern w:val="0"/>
                <w:sz w:val="24"/>
              </w:rPr>
              <w:t>策略</w:t>
            </w:r>
          </w:p>
        </w:tc>
        <w:tc>
          <w:tcPr>
            <w:tcW w:w="563"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15</w:t>
            </w:r>
          </w:p>
        </w:tc>
        <w:tc>
          <w:tcPr>
            <w:tcW w:w="7137" w:type="dxa"/>
            <w:shd w:val="clear" w:color="auto" w:fill="auto"/>
            <w:vAlign w:val="center"/>
          </w:tcPr>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1、能够有机融入思想政治教育元素，落实课程思政要求，及时反映相关领域产业升级的新技术、新工艺、新规范，重视加强劳动教育，弘扬劳动精神、劳模精神。</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2、教学内容有效支撑教学目标的实现，选择科学严谨、容量适度，安排合理、衔接有序、结构清晰；实</w:t>
            </w:r>
            <w:proofErr w:type="gramStart"/>
            <w:r w:rsidRPr="00B873A3">
              <w:rPr>
                <w:rFonts w:ascii="宋体" w:hAnsi="宋体" w:cs="宋体" w:hint="eastAsia"/>
                <w:sz w:val="24"/>
              </w:rPr>
              <w:t>训教学</w:t>
            </w:r>
            <w:proofErr w:type="gramEnd"/>
            <w:r w:rsidRPr="00B873A3">
              <w:rPr>
                <w:rFonts w:ascii="宋体" w:hAnsi="宋体" w:cs="宋体" w:hint="eastAsia"/>
                <w:sz w:val="24"/>
              </w:rPr>
              <w:t>内容源于真实工作任务、项目或工作流程、过程等。</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3、教材选用符合规定，补充引用生产实际案例，配套提供丰富、优质学习资源，教案完整、规范、简明、真实。</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4、教学过程系统优化，流程环节构思得当，技术应用预想合理，方法手段设计恰当，评价考核考虑周全。</w:t>
            </w:r>
          </w:p>
        </w:tc>
      </w:tr>
      <w:tr w:rsidR="003E6755" w:rsidRPr="00B873A3" w:rsidTr="009F6721">
        <w:trPr>
          <w:trHeight w:val="3958"/>
        </w:trPr>
        <w:tc>
          <w:tcPr>
            <w:tcW w:w="649" w:type="dxa"/>
            <w:vMerge/>
            <w:shd w:val="clear" w:color="auto" w:fill="auto"/>
            <w:vAlign w:val="center"/>
          </w:tcPr>
          <w:p w:rsidR="003E6755" w:rsidRPr="00B873A3" w:rsidRDefault="003E6755" w:rsidP="009F6721">
            <w:pPr>
              <w:jc w:val="center"/>
              <w:rPr>
                <w:rFonts w:ascii="宋体" w:hAnsi="宋体" w:cs="宋体"/>
                <w:sz w:val="24"/>
              </w:rPr>
            </w:pPr>
          </w:p>
        </w:tc>
        <w:tc>
          <w:tcPr>
            <w:tcW w:w="712"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实施</w:t>
            </w:r>
          </w:p>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与</w:t>
            </w:r>
          </w:p>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成效</w:t>
            </w:r>
          </w:p>
        </w:tc>
        <w:tc>
          <w:tcPr>
            <w:tcW w:w="563"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25</w:t>
            </w:r>
          </w:p>
        </w:tc>
        <w:tc>
          <w:tcPr>
            <w:tcW w:w="7137" w:type="dxa"/>
            <w:shd w:val="clear" w:color="auto" w:fill="auto"/>
            <w:vAlign w:val="center"/>
          </w:tcPr>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1、体现先进教育思想和教学理念，遵循学生认知规律和教学实际，落实</w:t>
            </w:r>
            <w:proofErr w:type="gramStart"/>
            <w:r w:rsidRPr="00B873A3">
              <w:rPr>
                <w:rFonts w:ascii="宋体" w:hAnsi="宋体" w:cs="宋体" w:hint="eastAsia"/>
                <w:sz w:val="24"/>
              </w:rPr>
              <w:t>德技并</w:t>
            </w:r>
            <w:proofErr w:type="gramEnd"/>
            <w:r w:rsidRPr="00B873A3">
              <w:rPr>
                <w:rFonts w:ascii="宋体" w:hAnsi="宋体" w:cs="宋体" w:hint="eastAsia"/>
                <w:sz w:val="24"/>
              </w:rPr>
              <w:t>修、工学结合。</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2、按照设计方案实施课堂教学，关注技术技能教学重点难点的解决，能够针对学习和实践反馈及时调整教学，突出学生中心，强调知行合一，实行因材施教。</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3、教学环境满足需求，教学活动安全有序，教学互动广泛深入，教学气氛生动活泼。</w:t>
            </w:r>
          </w:p>
          <w:p w:rsidR="003E6755" w:rsidRPr="00B873A3" w:rsidRDefault="003E6755" w:rsidP="009F6721">
            <w:pPr>
              <w:overflowPunct w:val="0"/>
              <w:snapToGrid w:val="0"/>
              <w:spacing w:line="216" w:lineRule="auto"/>
              <w:rPr>
                <w:rFonts w:ascii="宋体" w:hAnsi="宋体" w:cs="宋体"/>
                <w:sz w:val="24"/>
              </w:rPr>
            </w:pPr>
            <w:r w:rsidRPr="00B873A3">
              <w:rPr>
                <w:rFonts w:ascii="宋体" w:hAnsi="宋体" w:cs="宋体" w:hint="eastAsia"/>
                <w:sz w:val="24"/>
              </w:rPr>
              <w:t>4、关注教与学全过程的信息采集，针对目标要求开展教学与实践考核与评价。</w:t>
            </w:r>
          </w:p>
          <w:p w:rsidR="003E6755" w:rsidRPr="00B873A3" w:rsidRDefault="003E6755" w:rsidP="009F6721">
            <w:pPr>
              <w:overflowPunct w:val="0"/>
              <w:snapToGrid w:val="0"/>
              <w:spacing w:line="216" w:lineRule="auto"/>
              <w:rPr>
                <w:rFonts w:ascii="宋体" w:hAnsi="宋体" w:cs="宋体"/>
                <w:sz w:val="24"/>
              </w:rPr>
            </w:pPr>
            <w:r w:rsidRPr="00B873A3">
              <w:rPr>
                <w:rFonts w:ascii="宋体" w:hAnsi="宋体" w:cs="宋体" w:hint="eastAsia"/>
                <w:sz w:val="24"/>
              </w:rPr>
              <w:t>5、合理运用云计算、大数据、物联网、虚拟/增强现实、人工智能等信息技术以及数字资源、信息化教学设施改造传统教学与实践方式，提高管理成效。</w:t>
            </w:r>
          </w:p>
        </w:tc>
      </w:tr>
      <w:tr w:rsidR="003E6755" w:rsidRPr="00B873A3" w:rsidTr="009F6721">
        <w:trPr>
          <w:trHeight w:val="2503"/>
        </w:trPr>
        <w:tc>
          <w:tcPr>
            <w:tcW w:w="649" w:type="dxa"/>
            <w:vMerge/>
            <w:shd w:val="clear" w:color="auto" w:fill="auto"/>
            <w:vAlign w:val="center"/>
          </w:tcPr>
          <w:p w:rsidR="003E6755" w:rsidRPr="00B873A3" w:rsidRDefault="003E6755" w:rsidP="009F6721">
            <w:pPr>
              <w:jc w:val="center"/>
              <w:rPr>
                <w:rFonts w:ascii="宋体" w:hAnsi="宋体" w:cs="宋体"/>
                <w:sz w:val="24"/>
              </w:rPr>
            </w:pPr>
          </w:p>
        </w:tc>
        <w:tc>
          <w:tcPr>
            <w:tcW w:w="712"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教学</w:t>
            </w:r>
          </w:p>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素养</w:t>
            </w:r>
          </w:p>
        </w:tc>
        <w:tc>
          <w:tcPr>
            <w:tcW w:w="563"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10</w:t>
            </w:r>
          </w:p>
        </w:tc>
        <w:tc>
          <w:tcPr>
            <w:tcW w:w="7137" w:type="dxa"/>
            <w:shd w:val="clear" w:color="auto" w:fill="auto"/>
            <w:vAlign w:val="center"/>
          </w:tcPr>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1、充分展现新时代职业教育教师良好的师德师风、教学技能、实践能力和信息素养，发挥教学团队协作优势。</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2、课堂教学态度认真、严谨规范、表述清晰、亲和力强。</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3、实</w:t>
            </w:r>
            <w:proofErr w:type="gramStart"/>
            <w:r w:rsidRPr="00B873A3">
              <w:rPr>
                <w:rFonts w:ascii="宋体" w:hAnsi="宋体" w:cs="宋体" w:hint="eastAsia"/>
                <w:sz w:val="24"/>
              </w:rPr>
              <w:t>训教学</w:t>
            </w:r>
            <w:proofErr w:type="gramEnd"/>
            <w:r w:rsidRPr="00B873A3">
              <w:rPr>
                <w:rFonts w:ascii="宋体" w:hAnsi="宋体" w:cs="宋体" w:hint="eastAsia"/>
                <w:sz w:val="24"/>
              </w:rPr>
              <w:t>讲解和操作配合恰当，规范娴熟、示范有效，符合职业岗位要求，展现良好“双师”素养。</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4、教学实施报告客观记载、真实反映、深刻反思理论和实践的教学成效与不足，提出教学设计与课堂实施的改进设想。</w:t>
            </w:r>
          </w:p>
        </w:tc>
      </w:tr>
      <w:tr w:rsidR="003E6755" w:rsidRPr="00B873A3" w:rsidTr="009F6721">
        <w:tc>
          <w:tcPr>
            <w:tcW w:w="649" w:type="dxa"/>
            <w:vMerge/>
            <w:shd w:val="clear" w:color="auto" w:fill="auto"/>
            <w:vAlign w:val="center"/>
          </w:tcPr>
          <w:p w:rsidR="003E6755" w:rsidRPr="00B873A3" w:rsidRDefault="003E6755" w:rsidP="009F6721">
            <w:pPr>
              <w:jc w:val="center"/>
              <w:rPr>
                <w:rFonts w:ascii="宋体" w:hAnsi="宋体" w:cs="宋体"/>
                <w:sz w:val="24"/>
              </w:rPr>
            </w:pPr>
          </w:p>
        </w:tc>
        <w:tc>
          <w:tcPr>
            <w:tcW w:w="712"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特色</w:t>
            </w:r>
          </w:p>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创新</w:t>
            </w:r>
          </w:p>
        </w:tc>
        <w:tc>
          <w:tcPr>
            <w:tcW w:w="563" w:type="dxa"/>
            <w:shd w:val="clear" w:color="auto" w:fill="auto"/>
            <w:vAlign w:val="center"/>
          </w:tcPr>
          <w:p w:rsidR="003E6755" w:rsidRPr="00B873A3" w:rsidRDefault="003E6755" w:rsidP="009F6721">
            <w:pPr>
              <w:overflowPunct w:val="0"/>
              <w:snapToGrid w:val="0"/>
              <w:jc w:val="center"/>
              <w:rPr>
                <w:rFonts w:ascii="宋体" w:hAnsi="宋体" w:cs="宋体"/>
                <w:sz w:val="24"/>
              </w:rPr>
            </w:pPr>
            <w:r w:rsidRPr="00B873A3">
              <w:rPr>
                <w:rFonts w:ascii="宋体" w:hAnsi="宋体" w:cs="宋体" w:hint="eastAsia"/>
                <w:sz w:val="24"/>
              </w:rPr>
              <w:t>10</w:t>
            </w:r>
          </w:p>
        </w:tc>
        <w:tc>
          <w:tcPr>
            <w:tcW w:w="7137" w:type="dxa"/>
            <w:shd w:val="clear" w:color="auto" w:fill="auto"/>
            <w:vAlign w:val="center"/>
          </w:tcPr>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1、能够引导学生树立正确的理想信念、学会正确的思维方法、增强正确的劳动观念。</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2、能够创新教学与实训模式，给学生深刻的学习与实践体验。</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3、能够与时俱进地更新专业知识、积累实践技能、提高信息技术应用能力和教研科研能力。</w:t>
            </w:r>
          </w:p>
          <w:p w:rsidR="003E6755" w:rsidRPr="00B873A3" w:rsidRDefault="003E6755" w:rsidP="009F6721">
            <w:pPr>
              <w:overflowPunct w:val="0"/>
              <w:snapToGrid w:val="0"/>
              <w:rPr>
                <w:rFonts w:ascii="宋体" w:hAnsi="宋体" w:cs="宋体"/>
                <w:sz w:val="24"/>
              </w:rPr>
            </w:pPr>
            <w:r w:rsidRPr="00B873A3">
              <w:rPr>
                <w:rFonts w:ascii="宋体" w:hAnsi="宋体" w:cs="宋体" w:hint="eastAsia"/>
                <w:sz w:val="24"/>
              </w:rPr>
              <w:t>4、具有较大的借鉴和推广价值。</w:t>
            </w:r>
          </w:p>
        </w:tc>
      </w:tr>
      <w:tr w:rsidR="003E6755" w:rsidRPr="00B873A3" w:rsidTr="009F6721">
        <w:tc>
          <w:tcPr>
            <w:tcW w:w="649" w:type="dxa"/>
            <w:shd w:val="clear" w:color="auto" w:fill="auto"/>
            <w:vAlign w:val="center"/>
          </w:tcPr>
          <w:p w:rsidR="003E6755" w:rsidRPr="00B873A3" w:rsidRDefault="003E6755" w:rsidP="009F6721">
            <w:pPr>
              <w:jc w:val="center"/>
              <w:rPr>
                <w:rFonts w:ascii="宋体" w:hAnsi="宋体" w:cs="宋体"/>
                <w:sz w:val="24"/>
              </w:rPr>
            </w:pPr>
            <w:r w:rsidRPr="00B873A3">
              <w:rPr>
                <w:rFonts w:ascii="宋体" w:hAnsi="宋体" w:cs="宋体" w:hint="eastAsia"/>
                <w:sz w:val="24"/>
              </w:rPr>
              <w:t>答辩</w:t>
            </w:r>
          </w:p>
          <w:p w:rsidR="003E6755" w:rsidRPr="00B873A3" w:rsidRDefault="003E6755" w:rsidP="009F6721">
            <w:pPr>
              <w:jc w:val="center"/>
              <w:rPr>
                <w:rFonts w:ascii="宋体" w:hAnsi="宋体" w:cs="宋体"/>
                <w:sz w:val="24"/>
              </w:rPr>
            </w:pPr>
            <w:r w:rsidRPr="00B873A3">
              <w:rPr>
                <w:rFonts w:ascii="宋体" w:hAnsi="宋体" w:cs="宋体" w:hint="eastAsia"/>
                <w:sz w:val="24"/>
              </w:rPr>
              <w:t>10分</w:t>
            </w:r>
          </w:p>
        </w:tc>
        <w:tc>
          <w:tcPr>
            <w:tcW w:w="8412" w:type="dxa"/>
            <w:gridSpan w:val="3"/>
            <w:shd w:val="clear" w:color="auto" w:fill="auto"/>
            <w:vAlign w:val="center"/>
          </w:tcPr>
          <w:p w:rsidR="003E6755" w:rsidRPr="00B873A3" w:rsidRDefault="003E6755" w:rsidP="009F6721">
            <w:pPr>
              <w:jc w:val="left"/>
              <w:rPr>
                <w:rFonts w:ascii="宋体" w:hAnsi="宋体" w:cs="宋体"/>
                <w:sz w:val="24"/>
              </w:rPr>
            </w:pPr>
            <w:r w:rsidRPr="00B873A3">
              <w:rPr>
                <w:rFonts w:ascii="宋体" w:hAnsi="宋体" w:cs="宋体" w:hint="eastAsia"/>
                <w:sz w:val="24"/>
              </w:rPr>
              <w:t>答辩聚焦主题、科学准确、思路清晰、逻辑严谨、研究深入、表达流畅。</w:t>
            </w:r>
          </w:p>
        </w:tc>
      </w:tr>
    </w:tbl>
    <w:p w:rsidR="003E6755" w:rsidRDefault="003E6755" w:rsidP="003E6755"/>
    <w:p w:rsidR="004A1FBB" w:rsidRDefault="004A1FBB" w:rsidP="003E6755">
      <w:bookmarkStart w:id="2" w:name="_GoBack"/>
      <w:bookmarkEnd w:id="2"/>
    </w:p>
    <w:sectPr w:rsidR="004A1F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09" w:rsidRDefault="00C41E09" w:rsidP="003E6755">
      <w:r>
        <w:separator/>
      </w:r>
    </w:p>
  </w:endnote>
  <w:endnote w:type="continuationSeparator" w:id="0">
    <w:p w:rsidR="00C41E09" w:rsidRDefault="00C41E09" w:rsidP="003E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09" w:rsidRDefault="00C41E09" w:rsidP="003E6755">
      <w:r>
        <w:separator/>
      </w:r>
    </w:p>
  </w:footnote>
  <w:footnote w:type="continuationSeparator" w:id="0">
    <w:p w:rsidR="00C41E09" w:rsidRDefault="00C41E09" w:rsidP="003E6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00000E"/>
    <w:multiLevelType w:val="singleLevel"/>
    <w:tmpl w:val="0000000E"/>
    <w:lvl w:ilvl="0">
      <w:start w:val="1"/>
      <w:numFmt w:val="decimal"/>
      <w:suff w:val="nothing"/>
      <w:lvlText w:val="%1、"/>
      <w:lvlJc w:val="left"/>
    </w:lvl>
  </w:abstractNum>
  <w:abstractNum w:abstractNumId="3">
    <w:nsid w:val="0000000F"/>
    <w:multiLevelType w:val="singleLevel"/>
    <w:tmpl w:val="0000000F"/>
    <w:lvl w:ilvl="0">
      <w:start w:val="1"/>
      <w:numFmt w:val="decimal"/>
      <w:suff w:val="nothing"/>
      <w:lvlText w:val="%1、"/>
      <w:lvlJc w:val="left"/>
    </w:lvl>
  </w:abstractNum>
  <w:abstractNum w:abstractNumId="4">
    <w:nsid w:val="0053208E"/>
    <w:multiLevelType w:val="singleLevel"/>
    <w:tmpl w:val="0053208E"/>
    <w:lvl w:ilvl="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86"/>
    <w:rsid w:val="003E6755"/>
    <w:rsid w:val="004A1FBB"/>
    <w:rsid w:val="00C41E09"/>
    <w:rsid w:val="00D02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75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6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6755"/>
    <w:rPr>
      <w:sz w:val="18"/>
      <w:szCs w:val="18"/>
    </w:rPr>
  </w:style>
  <w:style w:type="paragraph" w:styleId="a4">
    <w:name w:val="footer"/>
    <w:basedOn w:val="a"/>
    <w:link w:val="Char0"/>
    <w:uiPriority w:val="99"/>
    <w:unhideWhenUsed/>
    <w:rsid w:val="003E6755"/>
    <w:pPr>
      <w:tabs>
        <w:tab w:val="center" w:pos="4153"/>
        <w:tab w:val="right" w:pos="8306"/>
      </w:tabs>
      <w:snapToGrid w:val="0"/>
      <w:jc w:val="left"/>
    </w:pPr>
    <w:rPr>
      <w:sz w:val="18"/>
      <w:szCs w:val="18"/>
    </w:rPr>
  </w:style>
  <w:style w:type="character" w:customStyle="1" w:styleId="Char0">
    <w:name w:val="页脚 Char"/>
    <w:basedOn w:val="a0"/>
    <w:link w:val="a4"/>
    <w:uiPriority w:val="99"/>
    <w:rsid w:val="003E67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75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6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6755"/>
    <w:rPr>
      <w:sz w:val="18"/>
      <w:szCs w:val="18"/>
    </w:rPr>
  </w:style>
  <w:style w:type="paragraph" w:styleId="a4">
    <w:name w:val="footer"/>
    <w:basedOn w:val="a"/>
    <w:link w:val="Char0"/>
    <w:uiPriority w:val="99"/>
    <w:unhideWhenUsed/>
    <w:rsid w:val="003E6755"/>
    <w:pPr>
      <w:tabs>
        <w:tab w:val="center" w:pos="4153"/>
        <w:tab w:val="right" w:pos="8306"/>
      </w:tabs>
      <w:snapToGrid w:val="0"/>
      <w:jc w:val="left"/>
    </w:pPr>
    <w:rPr>
      <w:sz w:val="18"/>
      <w:szCs w:val="18"/>
    </w:rPr>
  </w:style>
  <w:style w:type="character" w:customStyle="1" w:styleId="Char0">
    <w:name w:val="页脚 Char"/>
    <w:basedOn w:val="a0"/>
    <w:link w:val="a4"/>
    <w:uiPriority w:val="99"/>
    <w:rsid w:val="003E67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kjs-qsm</dc:creator>
  <cp:keywords/>
  <dc:description/>
  <cp:lastModifiedBy>kjs-qsm</cp:lastModifiedBy>
  <cp:revision>2</cp:revision>
  <dcterms:created xsi:type="dcterms:W3CDTF">2019-09-30T04:32:00Z</dcterms:created>
  <dcterms:modified xsi:type="dcterms:W3CDTF">2019-09-30T04:32:00Z</dcterms:modified>
</cp:coreProperties>
</file>