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B6" w:rsidRPr="00F82C4E" w:rsidRDefault="00D332B6" w:rsidP="00D332B6">
      <w:pPr>
        <w:jc w:val="left"/>
        <w:rPr>
          <w:rFonts w:ascii="黑体" w:eastAsia="黑体" w:hAnsi="黑体" w:cs="宋体"/>
          <w:bCs/>
          <w:kern w:val="0"/>
          <w:sz w:val="32"/>
          <w:szCs w:val="36"/>
        </w:rPr>
      </w:pPr>
      <w:r w:rsidRPr="00F82C4E">
        <w:rPr>
          <w:rFonts w:ascii="黑体" w:eastAsia="黑体" w:hAnsi="黑体" w:cs="宋体" w:hint="eastAsia"/>
          <w:bCs/>
          <w:kern w:val="0"/>
          <w:sz w:val="32"/>
          <w:szCs w:val="36"/>
        </w:rPr>
        <w:t>附件</w:t>
      </w:r>
      <w:r>
        <w:rPr>
          <w:rFonts w:ascii="黑体" w:eastAsia="黑体" w:hAnsi="黑体" w:cs="宋体" w:hint="eastAsia"/>
          <w:bCs/>
          <w:kern w:val="0"/>
          <w:sz w:val="32"/>
          <w:szCs w:val="36"/>
        </w:rPr>
        <w:t>2</w:t>
      </w:r>
    </w:p>
    <w:p w:rsidR="00D332B6" w:rsidRPr="00D332B6" w:rsidRDefault="00D332B6" w:rsidP="00D332B6">
      <w:pPr>
        <w:jc w:val="center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</w:p>
    <w:p w:rsidR="00D332B6" w:rsidRPr="00D332B6" w:rsidRDefault="00D332B6" w:rsidP="00D332B6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332B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全国成人高等教育运动训练专业（专科）</w:t>
      </w:r>
    </w:p>
    <w:p w:rsidR="00D332B6" w:rsidRPr="00D332B6" w:rsidRDefault="00D332B6" w:rsidP="00D332B6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332B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指导性培养方案</w:t>
      </w:r>
    </w:p>
    <w:p w:rsidR="00D332B6" w:rsidRPr="00D332B6" w:rsidRDefault="00D332B6" w:rsidP="00D332B6">
      <w:pPr>
        <w:jc w:val="center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</w:p>
    <w:p w:rsidR="00D332B6" w:rsidRPr="00D332B6" w:rsidRDefault="003A1975" w:rsidP="003A1975">
      <w:pPr>
        <w:spacing w:line="560" w:lineRule="exact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一、</w:t>
      </w:r>
      <w:r w:rsidR="00D332B6" w:rsidRPr="00D332B6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培养目标</w:t>
      </w:r>
    </w:p>
    <w:p w:rsidR="00D332B6" w:rsidRPr="00D332B6" w:rsidRDefault="00D332B6" w:rsidP="00D332B6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本专业培养德、智、体、美全面发展，掌握竞技体育方面的基本知识并具备</w:t>
      </w:r>
      <w:bookmarkStart w:id="0" w:name="_GoBack"/>
      <w:bookmarkEnd w:id="0"/>
      <w:r w:rsidRPr="00D332B6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应用相关知识的能力，能在体育及相关领域从事训练、教学、管理及竞赛组织等工作的应用型体育专门人才。具体要求为：</w:t>
      </w:r>
    </w:p>
    <w:p w:rsidR="00D332B6" w:rsidRPr="00D332B6" w:rsidRDefault="00D332B6" w:rsidP="00D332B6">
      <w:pPr>
        <w:spacing w:line="560" w:lineRule="exact"/>
        <w:ind w:firstLine="480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（一）领会和掌握马克思列宁主义、毛泽东思想、邓小平理论和习近平新时代中国特色社会主义</w:t>
      </w:r>
      <w:r w:rsidR="00C54355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思想</w:t>
      </w:r>
      <w:r w:rsidRPr="00D332B6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的基本原理；熟悉国家有关体育工作的方针、政策和法规；热爱体育事业，具有良好的思想品德、社会公德和职业道德。</w:t>
      </w:r>
    </w:p>
    <w:p w:rsidR="00D332B6" w:rsidRPr="00D332B6" w:rsidRDefault="00D332B6" w:rsidP="00D332B6">
      <w:pPr>
        <w:spacing w:line="560" w:lineRule="exact"/>
        <w:ind w:firstLine="480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（二）掌握一定的人文社会科学和自然科学基本知识；掌握体育锻炼、运动训练和竞赛组织的基本理论、方法和技能；具备创新精神、实践能力和较强的自学能力、社会适应能力。</w:t>
      </w:r>
    </w:p>
    <w:p w:rsidR="00D332B6" w:rsidRPr="00D332B6" w:rsidRDefault="00D332B6" w:rsidP="00D332B6">
      <w:pPr>
        <w:spacing w:line="560" w:lineRule="exact"/>
        <w:ind w:firstLine="480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（三）具备专项运动训练指导与教学、竞赛组织与裁判工作的基本能力；具备制定训练计划与训练方案的能力。</w:t>
      </w:r>
    </w:p>
    <w:p w:rsidR="00D332B6" w:rsidRPr="00D332B6" w:rsidRDefault="00D332B6" w:rsidP="00D332B6">
      <w:pPr>
        <w:spacing w:line="560" w:lineRule="exact"/>
        <w:ind w:firstLine="480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（四）具有健康的体魄、健全的人格和良好的心理素质；具备感受美、鉴赏美、表现美和创造美的情感与能力。</w:t>
      </w:r>
    </w:p>
    <w:p w:rsidR="00D332B6" w:rsidRPr="00D332B6" w:rsidRDefault="003A1975" w:rsidP="003A1975">
      <w:pPr>
        <w:spacing w:line="560" w:lineRule="exact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二、</w:t>
      </w:r>
      <w:r w:rsidR="00D332B6" w:rsidRPr="00D332B6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主干学科及核心课程</w:t>
      </w:r>
    </w:p>
    <w:p w:rsidR="00D332B6" w:rsidRPr="00D332B6" w:rsidRDefault="00D332B6" w:rsidP="00D332B6">
      <w:pPr>
        <w:spacing w:line="560" w:lineRule="exact"/>
        <w:ind w:firstLine="562"/>
        <w:rPr>
          <w:rFonts w:ascii="仿宋" w:eastAsia="仿宋" w:hAnsi="仿宋" w:cs="仿宋"/>
          <w:bCs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t>主干学科：体育学、心理学</w:t>
      </w:r>
    </w:p>
    <w:p w:rsidR="00D332B6" w:rsidRPr="00D332B6" w:rsidRDefault="00D332B6" w:rsidP="00D332B6">
      <w:pPr>
        <w:spacing w:line="560" w:lineRule="exact"/>
        <w:ind w:firstLine="562"/>
        <w:rPr>
          <w:rFonts w:ascii="仿宋" w:eastAsia="仿宋" w:hAnsi="仿宋" w:cs="仿宋"/>
          <w:bCs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t>核心课程：体育概论、普通心理学、人体生理学</w:t>
      </w:r>
    </w:p>
    <w:p w:rsidR="00D332B6" w:rsidRPr="00D332B6" w:rsidRDefault="003A1975" w:rsidP="003A1975">
      <w:pPr>
        <w:spacing w:line="560" w:lineRule="exact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三、</w:t>
      </w:r>
      <w:r w:rsidR="00D332B6" w:rsidRPr="00D332B6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学制、学分与授予学位</w:t>
      </w:r>
    </w:p>
    <w:p w:rsidR="00D332B6" w:rsidRPr="00D332B6" w:rsidRDefault="00D332B6" w:rsidP="00D332B6">
      <w:pPr>
        <w:numPr>
          <w:ilvl w:val="0"/>
          <w:numId w:val="2"/>
        </w:num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lastRenderedPageBreak/>
        <w:t>学制：2.5—5年。</w:t>
      </w:r>
    </w:p>
    <w:p w:rsidR="00D332B6" w:rsidRPr="00D332B6" w:rsidRDefault="00D332B6" w:rsidP="00D332B6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t>（二）学分：学生须修满1</w:t>
      </w:r>
      <w:r w:rsidRPr="00D332B6">
        <w:rPr>
          <w:rFonts w:ascii="仿宋" w:eastAsia="仿宋" w:hAnsi="仿宋" w:cs="仿宋"/>
          <w:bCs/>
          <w:sz w:val="28"/>
          <w:szCs w:val="28"/>
          <w:shd w:val="clear" w:color="auto" w:fill="FFFFFF"/>
        </w:rPr>
        <w:t>29</w:t>
      </w:r>
      <w:r w:rsidRPr="00D332B6"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t>学分（含实习实践），</w:t>
      </w:r>
      <w:r w:rsidRPr="00D332B6">
        <w:rPr>
          <w:rFonts w:ascii="仿宋" w:eastAsia="仿宋" w:hAnsi="仿宋" w:cs="仿宋"/>
          <w:bCs/>
          <w:sz w:val="28"/>
          <w:szCs w:val="28"/>
          <w:shd w:val="clear" w:color="auto" w:fill="FFFFFF"/>
        </w:rPr>
        <w:t>2064</w:t>
      </w:r>
      <w:r w:rsidRPr="00D332B6"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t>学时；完成教学计划规定的学业和必要环节，考核成绩合格，准予毕业，发给大专毕业证书。</w:t>
      </w:r>
    </w:p>
    <w:p w:rsidR="00D332B6" w:rsidRPr="00D332B6" w:rsidRDefault="003A1975" w:rsidP="003A1975">
      <w:pPr>
        <w:spacing w:line="560" w:lineRule="exact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四、</w:t>
      </w:r>
      <w:r w:rsidR="00D332B6" w:rsidRPr="00D332B6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培养方式</w:t>
      </w:r>
    </w:p>
    <w:p w:rsidR="00D332B6" w:rsidRPr="00D332B6" w:rsidRDefault="00D332B6" w:rsidP="00D332B6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t>（一）函授</w:t>
      </w:r>
      <w:r w:rsidR="003A1975"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t>。</w:t>
      </w:r>
      <w:r w:rsidRPr="00D332B6"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t>采取自学、面授（含在线课程学习）与辅导相结合的方式。</w:t>
      </w:r>
    </w:p>
    <w:p w:rsidR="00D332B6" w:rsidRPr="00D332B6" w:rsidRDefault="00D332B6" w:rsidP="00D332B6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t>（二）实践环节。应在教师指导下，保障专业实习的效果，以提高学生的实践能力。</w:t>
      </w:r>
    </w:p>
    <w:p w:rsidR="00D332B6" w:rsidRDefault="00D332B6" w:rsidP="00D332B6">
      <w:pPr>
        <w:spacing w:line="560" w:lineRule="exact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五、课程结构比例</w:t>
      </w:r>
      <w:r w:rsidRPr="00D332B6">
        <w:rPr>
          <w:rFonts w:ascii="仿宋" w:eastAsia="仿宋" w:hAnsi="仿宋" w:cs="仿宋"/>
          <w:b/>
          <w:sz w:val="28"/>
          <w:szCs w:val="28"/>
          <w:shd w:val="clear" w:color="auto" w:fill="FFFFFF"/>
        </w:rPr>
        <w:tab/>
      </w:r>
    </w:p>
    <w:p w:rsidR="003A1975" w:rsidRPr="00D332B6" w:rsidRDefault="003A1975" w:rsidP="00D332B6">
      <w:pPr>
        <w:spacing w:line="560" w:lineRule="exact"/>
        <w:rPr>
          <w:rFonts w:ascii="仿宋" w:eastAsia="仿宋" w:hAnsi="仿宋" w:cs="仿宋"/>
          <w:bCs/>
          <w:sz w:val="28"/>
          <w:szCs w:val="28"/>
          <w:shd w:val="clear" w:color="auto" w:fill="FFFFFF"/>
        </w:rPr>
      </w:pPr>
    </w:p>
    <w:p w:rsidR="00D332B6" w:rsidRPr="00D332B6" w:rsidRDefault="00D332B6" w:rsidP="00D332B6">
      <w:pPr>
        <w:snapToGrid w:val="0"/>
        <w:spacing w:line="374" w:lineRule="atLeast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 w:rsidRPr="00D332B6">
        <w:rPr>
          <w:rFonts w:ascii="仿宋_GB2312" w:eastAsia="仿宋_GB2312" w:hAnsi="Times New Roman" w:cs="Times New Roman" w:hint="eastAsia"/>
          <w:b/>
          <w:sz w:val="24"/>
          <w:szCs w:val="24"/>
        </w:rPr>
        <w:t>课程结构比例表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047"/>
        <w:gridCol w:w="1417"/>
        <w:gridCol w:w="1007"/>
        <w:gridCol w:w="951"/>
        <w:gridCol w:w="1332"/>
        <w:gridCol w:w="951"/>
        <w:gridCol w:w="1522"/>
      </w:tblGrid>
      <w:tr w:rsidR="00D332B6" w:rsidRPr="00D332B6" w:rsidTr="003A1975">
        <w:trPr>
          <w:cantSplit/>
          <w:trHeight w:val="665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课程类型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课程门数</w:t>
            </w:r>
          </w:p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或模块数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学时（共</w:t>
            </w:r>
            <w:r w:rsidRPr="00D332B6">
              <w:rPr>
                <w:rFonts w:ascii="仿宋" w:eastAsia="仿宋" w:hAnsi="仿宋" w:cs="Times New Roman"/>
                <w:sz w:val="24"/>
                <w:szCs w:val="24"/>
              </w:rPr>
              <w:t>2064</w:t>
            </w: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73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学分（共</w:t>
            </w:r>
            <w:r w:rsidRPr="00D332B6">
              <w:rPr>
                <w:rFonts w:ascii="仿宋" w:eastAsia="仿宋" w:hAnsi="仿宋" w:cs="Times New Roman"/>
                <w:sz w:val="24"/>
                <w:szCs w:val="24"/>
              </w:rPr>
              <w:t>129</w:t>
            </w: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D332B6" w:rsidRPr="00D332B6" w:rsidTr="003A1975">
        <w:trPr>
          <w:cantSplit/>
          <w:trHeight w:val="712"/>
        </w:trPr>
        <w:tc>
          <w:tcPr>
            <w:tcW w:w="541" w:type="dxa"/>
            <w:vMerge/>
          </w:tcPr>
          <w:p w:rsidR="00D332B6" w:rsidRPr="00D332B6" w:rsidRDefault="00D332B6" w:rsidP="00D332B6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</w:tcPr>
          <w:p w:rsidR="00D332B6" w:rsidRPr="00D332B6" w:rsidRDefault="00D332B6" w:rsidP="00D332B6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D332B6" w:rsidRPr="00D332B6" w:rsidRDefault="00D332B6" w:rsidP="00D332B6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学时数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比例（</w:t>
            </w: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%</w:t>
            </w: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学分数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比例（</w:t>
            </w: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%</w:t>
            </w: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D332B6" w:rsidRPr="00D332B6" w:rsidTr="003A1975">
        <w:trPr>
          <w:cantSplit/>
          <w:trHeight w:val="822"/>
        </w:trPr>
        <w:tc>
          <w:tcPr>
            <w:tcW w:w="541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0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必修课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公共必修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336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6.3</w:t>
            </w:r>
          </w:p>
        </w:tc>
      </w:tr>
      <w:tr w:rsidR="00D332B6" w:rsidRPr="00D332B6" w:rsidTr="003A1975">
        <w:trPr>
          <w:cantSplit/>
          <w:trHeight w:val="890"/>
        </w:trPr>
        <w:tc>
          <w:tcPr>
            <w:tcW w:w="541" w:type="dxa"/>
            <w:vMerge/>
          </w:tcPr>
          <w:p w:rsidR="00D332B6" w:rsidRPr="00D332B6" w:rsidRDefault="00D332B6" w:rsidP="00D332B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D332B6" w:rsidRPr="00D332B6" w:rsidRDefault="00D332B6" w:rsidP="00D332B6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专业基础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4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3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3.3</w:t>
            </w:r>
          </w:p>
        </w:tc>
      </w:tr>
      <w:tr w:rsidR="00D332B6" w:rsidRPr="00D332B6" w:rsidTr="003A1975">
        <w:trPr>
          <w:cantSplit/>
          <w:trHeight w:val="858"/>
        </w:trPr>
        <w:tc>
          <w:tcPr>
            <w:tcW w:w="541" w:type="dxa"/>
            <w:vMerge/>
          </w:tcPr>
          <w:p w:rsidR="00D332B6" w:rsidRPr="00D332B6" w:rsidRDefault="00D332B6" w:rsidP="00D332B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D332B6" w:rsidRPr="00D332B6" w:rsidRDefault="00D332B6" w:rsidP="00D332B6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专业方向课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5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7.9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3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7.9</w:t>
            </w:r>
          </w:p>
        </w:tc>
      </w:tr>
      <w:tr w:rsidR="00D332B6" w:rsidRPr="00D332B6" w:rsidTr="003A1975">
        <w:trPr>
          <w:cantSplit/>
          <w:trHeight w:val="1005"/>
        </w:trPr>
        <w:tc>
          <w:tcPr>
            <w:tcW w:w="541" w:type="dxa"/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047" w:type="dxa"/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选修课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选修</w:t>
            </w:r>
          </w:p>
        </w:tc>
        <w:tc>
          <w:tcPr>
            <w:tcW w:w="100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4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-6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3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8.6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8.6</w:t>
            </w:r>
          </w:p>
        </w:tc>
      </w:tr>
      <w:tr w:rsidR="00D332B6" w:rsidRPr="00D332B6" w:rsidTr="003A1975">
        <w:trPr>
          <w:cantSplit/>
          <w:trHeight w:val="1066"/>
        </w:trPr>
        <w:tc>
          <w:tcPr>
            <w:tcW w:w="541" w:type="dxa"/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sz w:val="24"/>
                <w:szCs w:val="24"/>
              </w:rPr>
              <w:t>实践环节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实习实践</w:t>
            </w:r>
          </w:p>
        </w:tc>
        <w:tc>
          <w:tcPr>
            <w:tcW w:w="100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332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  <w:r w:rsidRPr="00D332B6">
              <w:rPr>
                <w:rFonts w:ascii="仿宋" w:eastAsia="仿宋" w:hAnsi="仿宋" w:cs="Times New Roman"/>
                <w:bCs/>
                <w:sz w:val="24"/>
                <w:szCs w:val="24"/>
              </w:rPr>
              <w:t>3.9</w:t>
            </w:r>
          </w:p>
        </w:tc>
      </w:tr>
    </w:tbl>
    <w:p w:rsidR="00D332B6" w:rsidRPr="00D332B6" w:rsidRDefault="00D332B6" w:rsidP="00D332B6">
      <w:pPr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</w:p>
    <w:p w:rsidR="00D332B6" w:rsidRPr="00D332B6" w:rsidRDefault="00D332B6" w:rsidP="00D332B6">
      <w:pPr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D332B6">
        <w:rPr>
          <w:rFonts w:ascii="仿宋" w:eastAsia="仿宋" w:hAnsi="仿宋" w:cs="仿宋"/>
          <w:b/>
          <w:sz w:val="28"/>
          <w:szCs w:val="28"/>
          <w:shd w:val="clear" w:color="auto" w:fill="FFFFFF"/>
        </w:rPr>
        <w:br w:type="page"/>
      </w:r>
      <w:r w:rsidRPr="00D332B6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lastRenderedPageBreak/>
        <w:t>六、课程设置与教学进程计划表</w:t>
      </w:r>
    </w:p>
    <w:p w:rsidR="00D332B6" w:rsidRPr="00D332B6" w:rsidRDefault="00D332B6" w:rsidP="00D332B6">
      <w:pPr>
        <w:snapToGrid w:val="0"/>
        <w:spacing w:line="413" w:lineRule="atLeast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 w:rsidRPr="00D332B6">
        <w:rPr>
          <w:rFonts w:ascii="仿宋_GB2312" w:eastAsia="仿宋_GB2312" w:hAnsi="Times New Roman" w:cs="Times New Roman" w:hint="eastAsia"/>
          <w:b/>
          <w:sz w:val="24"/>
          <w:szCs w:val="24"/>
        </w:rPr>
        <w:t>运动训练专业课程设置与教学进程计划表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34"/>
        <w:gridCol w:w="2127"/>
        <w:gridCol w:w="567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D332B6" w:rsidRPr="00D332B6" w:rsidTr="003A1975">
        <w:trPr>
          <w:cantSplit/>
          <w:trHeight w:val="405"/>
          <w:jc w:val="center"/>
        </w:trPr>
        <w:tc>
          <w:tcPr>
            <w:tcW w:w="48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课程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D332B6" w:rsidRPr="00D332B6" w:rsidRDefault="00D332B6" w:rsidP="00D332B6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课程学时数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按学期分配面授学时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考核</w:t>
            </w: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共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计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在线结合面授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辅导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自学</w:t>
            </w:r>
          </w:p>
        </w:tc>
        <w:tc>
          <w:tcPr>
            <w:tcW w:w="56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五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考试学期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考查学期</w:t>
            </w:r>
          </w:p>
        </w:tc>
      </w:tr>
      <w:tr w:rsidR="00D332B6" w:rsidRPr="00D332B6" w:rsidTr="003A1975">
        <w:trPr>
          <w:cantSplit/>
          <w:trHeight w:val="343"/>
          <w:jc w:val="center"/>
        </w:trPr>
        <w:tc>
          <w:tcPr>
            <w:tcW w:w="48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公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共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必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修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课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00" w:lineRule="exact"/>
              <w:jc w:val="lef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中国近现代史纲要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77"/>
          <w:jc w:val="center"/>
        </w:trPr>
        <w:tc>
          <w:tcPr>
            <w:tcW w:w="48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华文仿宋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6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华文仿宋" w:hint="eastAsia"/>
                <w:sz w:val="18"/>
                <w:szCs w:val="18"/>
              </w:rPr>
              <w:t>大学语文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71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华文仿宋"/>
                <w:sz w:val="18"/>
                <w:szCs w:val="18"/>
              </w:rPr>
            </w:pPr>
            <w:r w:rsidRPr="00D332B6">
              <w:rPr>
                <w:rFonts w:ascii="仿宋" w:eastAsia="仿宋" w:hAnsi="仿宋" w:cs="华文仿宋" w:hint="eastAsia"/>
                <w:sz w:val="18"/>
                <w:szCs w:val="18"/>
              </w:rPr>
              <w:t>体育创新创业教育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336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112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D332B6" w:rsidRPr="00D332B6" w:rsidRDefault="00D332B6" w:rsidP="00D332B6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112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112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312"/>
          <w:jc w:val="center"/>
        </w:trPr>
        <w:tc>
          <w:tcPr>
            <w:tcW w:w="48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专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业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基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础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课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教育学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普通心理学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人体解剖学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人体生理学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体能训练理论与方法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  <w:u w:val="single"/>
              </w:rPr>
              <w:t>480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  <w:u w:val="single"/>
              </w:rPr>
              <w:t>148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  <w:u w:val="single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  <w:u w:val="single"/>
              </w:rPr>
              <w:t>304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  <w:u w:val="single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40"/>
          <w:jc w:val="center"/>
        </w:trPr>
        <w:tc>
          <w:tcPr>
            <w:tcW w:w="487" w:type="dxa"/>
            <w:vMerge w:val="restart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专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业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方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向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课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运动技术分析与诊断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运动选材学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58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体育保健学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田径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体操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太极拳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乒乓球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  <w:u w:val="single"/>
              </w:rPr>
              <w:t>5</w:t>
            </w: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76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  <w:u w:val="single"/>
              </w:rPr>
              <w:t>1</w:t>
            </w: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92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192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192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  <w:u w:val="single"/>
              </w:rPr>
              <w:t>3</w:t>
            </w: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71"/>
          <w:jc w:val="center"/>
        </w:trPr>
        <w:tc>
          <w:tcPr>
            <w:tcW w:w="48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选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修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课</w:t>
            </w:r>
          </w:p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健康教育学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体育管理学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音乐鉴赏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教练员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排球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足球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篮球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羽毛球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健美操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轮滑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3</w:t>
            </w: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260"/>
          <w:jc w:val="center"/>
        </w:trPr>
        <w:tc>
          <w:tcPr>
            <w:tcW w:w="487" w:type="dxa"/>
            <w:vMerge/>
          </w:tcPr>
          <w:p w:rsidR="00D332B6" w:rsidRPr="00D332B6" w:rsidRDefault="00D332B6" w:rsidP="00D332B6">
            <w:pPr>
              <w:spacing w:line="220" w:lineRule="exact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384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  <w:u w:val="single"/>
              </w:rPr>
              <w:t>2</w:t>
            </w: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</w:p>
        </w:tc>
      </w:tr>
      <w:tr w:rsidR="00D332B6" w:rsidRPr="00D332B6" w:rsidTr="003A1975">
        <w:trPr>
          <w:cantSplit/>
          <w:trHeight w:val="311"/>
          <w:jc w:val="center"/>
        </w:trPr>
        <w:tc>
          <w:tcPr>
            <w:tcW w:w="3048" w:type="dxa"/>
            <w:gridSpan w:val="3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napToGrid w:val="0"/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实习实践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288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18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sz w:val="18"/>
                <w:szCs w:val="18"/>
              </w:rPr>
              <w:t>5</w:t>
            </w:r>
          </w:p>
        </w:tc>
      </w:tr>
      <w:tr w:rsidR="00D332B6" w:rsidRPr="00D332B6" w:rsidTr="003A1975">
        <w:trPr>
          <w:cantSplit/>
          <w:trHeight w:val="311"/>
          <w:jc w:val="center"/>
        </w:trPr>
        <w:tc>
          <w:tcPr>
            <w:tcW w:w="3048" w:type="dxa"/>
            <w:gridSpan w:val="3"/>
            <w:tcBorders>
              <w:right w:val="single" w:sz="4" w:space="0" w:color="000000"/>
            </w:tcBorders>
          </w:tcPr>
          <w:p w:rsidR="00D332B6" w:rsidRPr="00D332B6" w:rsidRDefault="00D332B6" w:rsidP="00D332B6">
            <w:pPr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D332B6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2064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25" w:type="dxa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</w:pPr>
            <w:r w:rsidRPr="00D332B6"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  <w:u w:val="single"/>
              </w:rPr>
              <w:t>1</w:t>
            </w:r>
            <w:r w:rsidRPr="00D332B6">
              <w:rPr>
                <w:rFonts w:ascii="仿宋" w:eastAsia="仿宋" w:hAnsi="仿宋" w:cs="Times New Roman"/>
                <w:b/>
                <w:bCs/>
                <w:sz w:val="18"/>
                <w:szCs w:val="18"/>
                <w:u w:val="single"/>
              </w:rPr>
              <w:t>29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000000"/>
            </w:tcBorders>
            <w:vAlign w:val="center"/>
          </w:tcPr>
          <w:p w:rsidR="00D332B6" w:rsidRPr="00D332B6" w:rsidRDefault="00D332B6" w:rsidP="00D332B6">
            <w:pPr>
              <w:spacing w:line="22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</w:tbl>
    <w:p w:rsidR="003A1975" w:rsidRDefault="00D332B6" w:rsidP="003A1975">
      <w:pPr>
        <w:ind w:leftChars="-540" w:left="-1134" w:firstLineChars="250" w:firstLine="450"/>
        <w:jc w:val="left"/>
        <w:rPr>
          <w:rFonts w:ascii="宋体" w:eastAsia="宋体" w:hAnsi="宋体" w:cs="Times New Roman"/>
          <w:sz w:val="18"/>
          <w:szCs w:val="18"/>
        </w:rPr>
      </w:pPr>
      <w:r w:rsidRPr="00D332B6">
        <w:rPr>
          <w:rFonts w:ascii="宋体" w:eastAsia="宋体" w:hAnsi="宋体" w:cs="Times New Roman" w:hint="eastAsia"/>
          <w:sz w:val="18"/>
          <w:szCs w:val="18"/>
        </w:rPr>
        <w:t>注：（1）实习实践在第3-5学期与教学同步进行。</w:t>
      </w:r>
    </w:p>
    <w:p w:rsidR="00D332B6" w:rsidRPr="00D332B6" w:rsidRDefault="00D332B6" w:rsidP="003A1975">
      <w:pPr>
        <w:ind w:leftChars="-540" w:left="-1134" w:firstLineChars="400" w:firstLine="720"/>
        <w:jc w:val="left"/>
        <w:rPr>
          <w:rFonts w:ascii="宋体" w:eastAsia="宋体" w:hAnsi="宋体" w:cs="Times New Roman"/>
          <w:sz w:val="18"/>
          <w:szCs w:val="18"/>
        </w:rPr>
      </w:pPr>
      <w:r w:rsidRPr="00D332B6">
        <w:rPr>
          <w:rFonts w:ascii="宋体" w:eastAsia="宋体" w:hAnsi="宋体" w:cs="Times New Roman" w:hint="eastAsia"/>
          <w:sz w:val="18"/>
          <w:szCs w:val="18"/>
        </w:rPr>
        <w:t>（2）参加各级各类体育教师或者体育教练员培训班结业，可获得1门选修课程的3个学分。</w:t>
      </w:r>
    </w:p>
    <w:p w:rsidR="00F82C4E" w:rsidRPr="00D332B6" w:rsidRDefault="00F82C4E" w:rsidP="00276D55">
      <w:pPr>
        <w:ind w:right="640" w:firstLineChars="1400" w:firstLine="4480"/>
        <w:rPr>
          <w:rFonts w:ascii="仿宋" w:eastAsia="仿宋" w:hAnsi="仿宋" w:cs="宋体"/>
          <w:bCs/>
          <w:kern w:val="0"/>
          <w:sz w:val="32"/>
          <w:szCs w:val="32"/>
        </w:rPr>
      </w:pPr>
    </w:p>
    <w:sectPr w:rsidR="00F82C4E" w:rsidRPr="00D332B6" w:rsidSect="00DF5BE1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3C" w:rsidRDefault="00E32F3C" w:rsidP="00FD0512">
      <w:r>
        <w:separator/>
      </w:r>
    </w:p>
  </w:endnote>
  <w:endnote w:type="continuationSeparator" w:id="0">
    <w:p w:rsidR="00E32F3C" w:rsidRDefault="00E32F3C" w:rsidP="00FD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6223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DF5BE1" w:rsidRPr="00DF5BE1" w:rsidRDefault="00DF5BE1">
        <w:pPr>
          <w:pStyle w:val="a4"/>
          <w:jc w:val="center"/>
          <w:rPr>
            <w:rFonts w:asciiTheme="minorEastAsia" w:hAnsiTheme="minorEastAsia"/>
            <w:sz w:val="28"/>
          </w:rPr>
        </w:pPr>
        <w:r w:rsidRPr="00DF5BE1">
          <w:rPr>
            <w:rFonts w:asciiTheme="minorEastAsia" w:hAnsiTheme="minorEastAsia"/>
            <w:sz w:val="28"/>
          </w:rPr>
          <w:fldChar w:fldCharType="begin"/>
        </w:r>
        <w:r w:rsidRPr="00DF5BE1">
          <w:rPr>
            <w:rFonts w:asciiTheme="minorEastAsia" w:hAnsiTheme="minorEastAsia"/>
            <w:sz w:val="28"/>
          </w:rPr>
          <w:instrText>PAGE   \* MERGEFORMAT</w:instrText>
        </w:r>
        <w:r w:rsidRPr="00DF5BE1">
          <w:rPr>
            <w:rFonts w:asciiTheme="minorEastAsia" w:hAnsiTheme="minorEastAsia"/>
            <w:sz w:val="28"/>
          </w:rPr>
          <w:fldChar w:fldCharType="separate"/>
        </w:r>
        <w:r w:rsidR="009A02B7" w:rsidRPr="009A02B7">
          <w:rPr>
            <w:rFonts w:asciiTheme="minorEastAsia" w:hAnsiTheme="minorEastAsia"/>
            <w:noProof/>
            <w:sz w:val="28"/>
            <w:lang w:val="zh-CN"/>
          </w:rPr>
          <w:t>-</w:t>
        </w:r>
        <w:r w:rsidR="009A02B7">
          <w:rPr>
            <w:rFonts w:asciiTheme="minorEastAsia" w:hAnsiTheme="minorEastAsia"/>
            <w:noProof/>
            <w:sz w:val="28"/>
          </w:rPr>
          <w:t xml:space="preserve"> 2 -</w:t>
        </w:r>
        <w:r w:rsidRPr="00DF5BE1">
          <w:rPr>
            <w:rFonts w:asciiTheme="minorEastAsia" w:hAnsiTheme="minorEastAsia"/>
            <w:sz w:val="28"/>
          </w:rPr>
          <w:fldChar w:fldCharType="end"/>
        </w:r>
      </w:p>
    </w:sdtContent>
  </w:sdt>
  <w:p w:rsidR="00DF5BE1" w:rsidRDefault="00DF5B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3C" w:rsidRDefault="00E32F3C" w:rsidP="00FD0512">
      <w:r>
        <w:separator/>
      </w:r>
    </w:p>
  </w:footnote>
  <w:footnote w:type="continuationSeparator" w:id="0">
    <w:p w:rsidR="00E32F3C" w:rsidRDefault="00E32F3C" w:rsidP="00FD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AFB2C"/>
    <w:multiLevelType w:val="singleLevel"/>
    <w:tmpl w:val="B3DAFB2C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D9C950C4"/>
    <w:multiLevelType w:val="singleLevel"/>
    <w:tmpl w:val="D9C950C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66978BC9"/>
    <w:multiLevelType w:val="singleLevel"/>
    <w:tmpl w:val="66978BC9"/>
    <w:lvl w:ilvl="0">
      <w:start w:val="1"/>
      <w:numFmt w:val="chineseCounting"/>
      <w:suff w:val="nothing"/>
      <w:lvlText w:val="（%1）"/>
      <w:lvlJc w:val="left"/>
      <w:pPr>
        <w:ind w:left="710"/>
      </w:pPr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7C"/>
    <w:rsid w:val="00276D55"/>
    <w:rsid w:val="00290BC1"/>
    <w:rsid w:val="002E2FAF"/>
    <w:rsid w:val="00324451"/>
    <w:rsid w:val="003A1975"/>
    <w:rsid w:val="00704170"/>
    <w:rsid w:val="007D349A"/>
    <w:rsid w:val="009A02B7"/>
    <w:rsid w:val="00B479E0"/>
    <w:rsid w:val="00B70F7C"/>
    <w:rsid w:val="00C54355"/>
    <w:rsid w:val="00C71067"/>
    <w:rsid w:val="00C951B4"/>
    <w:rsid w:val="00D332B6"/>
    <w:rsid w:val="00D57578"/>
    <w:rsid w:val="00DF5BE1"/>
    <w:rsid w:val="00E31682"/>
    <w:rsid w:val="00E32F3C"/>
    <w:rsid w:val="00F206D9"/>
    <w:rsid w:val="00F30A85"/>
    <w:rsid w:val="00F82C4E"/>
    <w:rsid w:val="00FD0512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5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D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D55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82C4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82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5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D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D55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82C4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046B-43DB-472F-9C0B-2BFDA90A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kjs-0001</dc:creator>
  <cp:lastModifiedBy>hanyan</cp:lastModifiedBy>
  <cp:revision>2</cp:revision>
  <cp:lastPrinted>2020-04-10T09:43:00Z</cp:lastPrinted>
  <dcterms:created xsi:type="dcterms:W3CDTF">2020-12-31T01:30:00Z</dcterms:created>
  <dcterms:modified xsi:type="dcterms:W3CDTF">2020-12-31T01:30:00Z</dcterms:modified>
</cp:coreProperties>
</file>