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A5A" w:rsidRPr="0064442A" w:rsidRDefault="002A5A5A" w:rsidP="002A5A5A">
      <w:pPr>
        <w:jc w:val="center"/>
        <w:rPr>
          <w:rFonts w:ascii="仿宋" w:eastAsia="仿宋" w:hAnsi="仿宋"/>
          <w:sz w:val="32"/>
          <w:szCs w:val="32"/>
        </w:rPr>
      </w:pPr>
      <w:bookmarkStart w:id="0" w:name="_Toc357345428"/>
      <w:bookmarkStart w:id="1" w:name="_Toc364193519"/>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p>
    <w:p w:rsidR="002A5A5A" w:rsidRPr="00B3384A" w:rsidRDefault="002A5A5A" w:rsidP="002A5A5A">
      <w:pPr>
        <w:jc w:val="center"/>
        <w:rPr>
          <w:rFonts w:ascii="宋体" w:hAnsi="宋体"/>
          <w:b/>
          <w:sz w:val="44"/>
          <w:szCs w:val="44"/>
        </w:rPr>
      </w:pPr>
      <w:r w:rsidRPr="00B3384A">
        <w:rPr>
          <w:rFonts w:ascii="宋体" w:hAnsi="宋体" w:hint="eastAsia"/>
          <w:b/>
          <w:sz w:val="44"/>
          <w:szCs w:val="44"/>
        </w:rPr>
        <w:t>国家体育总局令</w:t>
      </w:r>
    </w:p>
    <w:p w:rsidR="002A5A5A" w:rsidRPr="002B2528" w:rsidRDefault="002A5A5A" w:rsidP="002A5A5A">
      <w:pPr>
        <w:jc w:val="center"/>
        <w:rPr>
          <w:rFonts w:ascii="宋体" w:hAnsi="宋体"/>
          <w:b/>
          <w:sz w:val="36"/>
          <w:szCs w:val="36"/>
        </w:rPr>
      </w:pPr>
      <w:r w:rsidRPr="002B2528">
        <w:rPr>
          <w:rFonts w:ascii="宋体" w:hAnsi="宋体" w:hint="eastAsia"/>
          <w:b/>
          <w:sz w:val="36"/>
          <w:szCs w:val="36"/>
        </w:rPr>
        <w:t>第20号</w:t>
      </w:r>
    </w:p>
    <w:p w:rsidR="002A5A5A" w:rsidRDefault="002A5A5A" w:rsidP="002A5A5A">
      <w:pPr>
        <w:rPr>
          <w:rFonts w:ascii="仿宋" w:eastAsia="仿宋" w:hAnsi="仿宋"/>
          <w:sz w:val="32"/>
          <w:szCs w:val="32"/>
        </w:rPr>
      </w:pPr>
    </w:p>
    <w:p w:rsidR="002A5A5A" w:rsidRPr="0064442A" w:rsidRDefault="002A5A5A" w:rsidP="002A5A5A">
      <w:pPr>
        <w:ind w:firstLineChars="200" w:firstLine="640"/>
        <w:rPr>
          <w:rFonts w:ascii="仿宋" w:eastAsia="仿宋" w:hAnsi="仿宋"/>
          <w:sz w:val="32"/>
          <w:szCs w:val="32"/>
        </w:rPr>
      </w:pPr>
      <w:r>
        <w:rPr>
          <w:rFonts w:ascii="仿宋" w:eastAsia="仿宋" w:hAnsi="仿宋" w:hint="eastAsia"/>
          <w:sz w:val="32"/>
          <w:szCs w:val="32"/>
        </w:rPr>
        <w:t>《</w:t>
      </w:r>
      <w:r w:rsidRPr="0064442A">
        <w:rPr>
          <w:rFonts w:ascii="仿宋" w:eastAsia="仿宋" w:hAnsi="仿宋" w:hint="eastAsia"/>
          <w:sz w:val="32"/>
          <w:szCs w:val="32"/>
        </w:rPr>
        <w:t>反兴奋剂管理办法</w:t>
      </w:r>
      <w:r>
        <w:rPr>
          <w:rFonts w:ascii="仿宋" w:eastAsia="仿宋" w:hAnsi="仿宋" w:hint="eastAsia"/>
          <w:sz w:val="32"/>
          <w:szCs w:val="32"/>
        </w:rPr>
        <w:t>》已于2014年10月27日经国家体育总局第25次局长办公会审议通过，现予公布，</w:t>
      </w:r>
      <w:r w:rsidRPr="0064442A">
        <w:rPr>
          <w:rFonts w:ascii="仿宋" w:eastAsia="仿宋" w:hAnsi="仿宋" w:hint="eastAsia"/>
          <w:sz w:val="32"/>
          <w:szCs w:val="32"/>
        </w:rPr>
        <w:t>自2015年1月1日起施行。</w:t>
      </w:r>
      <w:bookmarkStart w:id="2" w:name="_GoBack"/>
      <w:bookmarkEnd w:id="2"/>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r>
        <w:rPr>
          <w:rFonts w:ascii="仿宋" w:eastAsia="仿宋" w:hAnsi="仿宋" w:hint="eastAsia"/>
          <w:sz w:val="32"/>
          <w:szCs w:val="32"/>
        </w:rPr>
        <w:t xml:space="preserve">     局长：刘鹏</w:t>
      </w:r>
    </w:p>
    <w:p w:rsidR="002A5A5A" w:rsidRPr="0064442A" w:rsidRDefault="002A5A5A" w:rsidP="002A5A5A">
      <w:pPr>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2014年11月</w:t>
      </w:r>
      <w:r>
        <w:rPr>
          <w:rFonts w:ascii="仿宋" w:eastAsia="仿宋" w:hAnsi="仿宋" w:hint="eastAsia"/>
          <w:sz w:val="32"/>
          <w:szCs w:val="32"/>
        </w:rPr>
        <w:t>21</w:t>
      </w:r>
      <w:r>
        <w:rPr>
          <w:rFonts w:ascii="仿宋" w:eastAsia="仿宋" w:hAnsi="仿宋"/>
          <w:sz w:val="32"/>
          <w:szCs w:val="32"/>
        </w:rPr>
        <w:t>日</w:t>
      </w:r>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r>
        <w:rPr>
          <w:rFonts w:ascii="仿宋" w:eastAsia="仿宋" w:hAnsi="仿宋" w:hint="eastAsia"/>
          <w:sz w:val="32"/>
          <w:szCs w:val="32"/>
        </w:rPr>
        <w:t xml:space="preserve">     </w:t>
      </w:r>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p>
    <w:p w:rsidR="002A5A5A" w:rsidRPr="0064442A" w:rsidRDefault="002A5A5A" w:rsidP="002A5A5A">
      <w:pPr>
        <w:jc w:val="center"/>
        <w:rPr>
          <w:rFonts w:ascii="仿宋" w:eastAsia="仿宋" w:hAnsi="仿宋"/>
          <w:sz w:val="32"/>
          <w:szCs w:val="32"/>
        </w:rPr>
      </w:pPr>
    </w:p>
    <w:p w:rsidR="002A5A5A" w:rsidRPr="007D3BC7" w:rsidRDefault="002A5A5A" w:rsidP="002A5A5A">
      <w:pPr>
        <w:rPr>
          <w:rFonts w:ascii="仿宋" w:eastAsia="仿宋" w:hAnsi="仿宋"/>
          <w:sz w:val="32"/>
          <w:szCs w:val="32"/>
        </w:rPr>
      </w:pPr>
    </w:p>
    <w:p w:rsidR="002A5A5A" w:rsidRDefault="002A5A5A" w:rsidP="002A5A5A">
      <w:pPr>
        <w:jc w:val="center"/>
        <w:rPr>
          <w:sz w:val="44"/>
          <w:szCs w:val="44"/>
        </w:rPr>
      </w:pPr>
    </w:p>
    <w:p w:rsidR="002A5A5A" w:rsidRDefault="002A5A5A" w:rsidP="002A5A5A">
      <w:pPr>
        <w:jc w:val="center"/>
        <w:rPr>
          <w:sz w:val="44"/>
          <w:szCs w:val="44"/>
        </w:rPr>
      </w:pPr>
    </w:p>
    <w:p w:rsidR="002A5A5A" w:rsidRPr="007D3BC7" w:rsidRDefault="002A5A5A" w:rsidP="002A5A5A">
      <w:pPr>
        <w:jc w:val="center"/>
        <w:rPr>
          <w:sz w:val="44"/>
          <w:szCs w:val="44"/>
        </w:rPr>
      </w:pPr>
      <w:r w:rsidRPr="00203DFC">
        <w:rPr>
          <w:sz w:val="44"/>
          <w:szCs w:val="44"/>
        </w:rPr>
        <w:t>反兴奋剂管理办法</w:t>
      </w:r>
    </w:p>
    <w:p w:rsidR="002A5A5A" w:rsidRDefault="002A5A5A" w:rsidP="002A5A5A">
      <w:pPr>
        <w:jc w:val="center"/>
        <w:rPr>
          <w:rFonts w:ascii="黑体" w:eastAsia="黑体" w:hAnsi="黑体"/>
          <w:sz w:val="32"/>
          <w:szCs w:val="32"/>
        </w:rPr>
      </w:pPr>
    </w:p>
    <w:p w:rsidR="002A5A5A" w:rsidRPr="00203DFC" w:rsidRDefault="002A5A5A" w:rsidP="002A5A5A">
      <w:pPr>
        <w:jc w:val="center"/>
        <w:rPr>
          <w:rFonts w:ascii="黑体" w:eastAsia="黑体" w:hAnsi="黑体"/>
          <w:sz w:val="32"/>
          <w:szCs w:val="32"/>
        </w:rPr>
      </w:pPr>
      <w:bookmarkStart w:id="3" w:name="_Toc341631257"/>
      <w:bookmarkStart w:id="4" w:name="_Toc345355662"/>
      <w:bookmarkStart w:id="5" w:name="_Toc357345429"/>
      <w:bookmarkStart w:id="6" w:name="_Toc364193520"/>
      <w:bookmarkEnd w:id="0"/>
      <w:bookmarkEnd w:id="1"/>
      <w:r w:rsidRPr="00203DFC">
        <w:rPr>
          <w:rFonts w:ascii="黑体" w:eastAsia="黑体" w:hAnsi="黑体"/>
          <w:sz w:val="32"/>
          <w:szCs w:val="32"/>
        </w:rPr>
        <w:t>第一章</w:t>
      </w:r>
      <w:r w:rsidRPr="00203DFC">
        <w:rPr>
          <w:rFonts w:ascii="黑体" w:eastAsia="黑体" w:hAnsi="黑体" w:hint="eastAsia"/>
          <w:sz w:val="32"/>
          <w:szCs w:val="32"/>
        </w:rPr>
        <w:t xml:space="preserve"> </w:t>
      </w:r>
      <w:r w:rsidRPr="00203DFC">
        <w:rPr>
          <w:rFonts w:ascii="黑体" w:eastAsia="黑体" w:hAnsi="黑体"/>
          <w:sz w:val="32"/>
          <w:szCs w:val="32"/>
        </w:rPr>
        <w:t>总则</w:t>
      </w:r>
      <w:bookmarkEnd w:id="3"/>
      <w:bookmarkEnd w:id="4"/>
      <w:bookmarkEnd w:id="5"/>
      <w:bookmarkEnd w:id="6"/>
    </w:p>
    <w:p w:rsidR="002A5A5A" w:rsidRPr="004C2C42" w:rsidRDefault="002A5A5A" w:rsidP="002A5A5A">
      <w:pPr>
        <w:ind w:firstLineChars="200" w:firstLine="640"/>
        <w:rPr>
          <w:rFonts w:ascii="黑体" w:eastAsia="黑体" w:hAnsi="黑体"/>
          <w:sz w:val="32"/>
          <w:szCs w:val="32"/>
        </w:rPr>
      </w:pPr>
      <w:bookmarkStart w:id="7" w:name="_Toc341631258"/>
      <w:bookmarkStart w:id="8" w:name="_Toc345355663"/>
      <w:bookmarkStart w:id="9" w:name="_Toc357345430"/>
      <w:bookmarkStart w:id="10" w:name="_Toc364193521"/>
      <w:r w:rsidRPr="00203DFC">
        <w:rPr>
          <w:rFonts w:ascii="黑体" w:eastAsia="黑体" w:hAnsi="黑体" w:hint="eastAsia"/>
          <w:sz w:val="32"/>
          <w:szCs w:val="32"/>
        </w:rPr>
        <w:t>第一条</w:t>
      </w:r>
      <w:bookmarkEnd w:id="7"/>
      <w:bookmarkEnd w:id="8"/>
      <w:bookmarkEnd w:id="9"/>
      <w:bookmarkEnd w:id="10"/>
      <w:r>
        <w:rPr>
          <w:rFonts w:ascii="黑体" w:eastAsia="黑体" w:hAnsi="黑体" w:hint="eastAsia"/>
          <w:sz w:val="32"/>
          <w:szCs w:val="32"/>
        </w:rPr>
        <w:t xml:space="preserve"> </w:t>
      </w:r>
      <w:r>
        <w:rPr>
          <w:rFonts w:ascii="仿宋_GB2312" w:eastAsia="仿宋_GB2312" w:hAnsi="仿宋" w:hint="eastAsia"/>
          <w:sz w:val="32"/>
          <w:szCs w:val="32"/>
        </w:rPr>
        <w:t>为了</w:t>
      </w:r>
      <w:r w:rsidRPr="00FD5DCC">
        <w:rPr>
          <w:rFonts w:ascii="仿宋_GB2312" w:eastAsia="仿宋_GB2312" w:hAnsi="仿宋" w:hint="eastAsia"/>
          <w:sz w:val="32"/>
          <w:szCs w:val="32"/>
        </w:rPr>
        <w:t>防止在体育运动中使用兴奋剂，保护体育运动参加者的身心健康，维护体育竞赛的公平竞争，规范反兴奋剂工作，根据《中华人民共和国体育法》和《反兴奋剂条例》，制定本办法。</w:t>
      </w:r>
    </w:p>
    <w:p w:rsidR="002A5A5A" w:rsidRPr="004C2C42" w:rsidRDefault="002A5A5A" w:rsidP="002A5A5A">
      <w:pPr>
        <w:ind w:firstLineChars="200" w:firstLine="640"/>
        <w:rPr>
          <w:rFonts w:ascii="黑体" w:eastAsia="黑体" w:hAnsi="黑体"/>
          <w:sz w:val="32"/>
          <w:szCs w:val="32"/>
        </w:rPr>
      </w:pPr>
      <w:bookmarkStart w:id="11" w:name="_Toc341631262"/>
      <w:bookmarkStart w:id="12" w:name="_Toc345355667"/>
      <w:bookmarkStart w:id="13" w:name="_Toc357345434"/>
      <w:bookmarkStart w:id="14" w:name="_Toc364193522"/>
      <w:r w:rsidRPr="00203DFC">
        <w:rPr>
          <w:rFonts w:ascii="黑体" w:eastAsia="黑体" w:hAnsi="黑体" w:hint="eastAsia"/>
          <w:sz w:val="32"/>
          <w:szCs w:val="32"/>
        </w:rPr>
        <w:t>第二条</w:t>
      </w:r>
      <w:bookmarkEnd w:id="11"/>
      <w:bookmarkEnd w:id="12"/>
      <w:bookmarkEnd w:id="13"/>
      <w:bookmarkEnd w:id="14"/>
      <w:r>
        <w:rPr>
          <w:rFonts w:ascii="黑体" w:eastAsia="黑体" w:hAnsi="黑体" w:hint="eastAsia"/>
          <w:sz w:val="32"/>
          <w:szCs w:val="32"/>
        </w:rPr>
        <w:t xml:space="preserve"> </w:t>
      </w:r>
      <w:r w:rsidRPr="00FD5DCC">
        <w:rPr>
          <w:rFonts w:ascii="仿宋_GB2312" w:eastAsia="仿宋_GB2312" w:hAnsi="仿宋" w:hint="eastAsia"/>
          <w:sz w:val="32"/>
          <w:szCs w:val="32"/>
        </w:rPr>
        <w:t>本办法所称兴奋剂，是指</w:t>
      </w:r>
      <w:r>
        <w:rPr>
          <w:rFonts w:ascii="仿宋_GB2312" w:eastAsia="仿宋_GB2312" w:hAnsi="仿宋" w:hint="eastAsia"/>
          <w:sz w:val="32"/>
          <w:szCs w:val="32"/>
        </w:rPr>
        <w:t>年度《</w:t>
      </w:r>
      <w:r w:rsidRPr="00FD5DCC">
        <w:rPr>
          <w:rFonts w:ascii="仿宋_GB2312" w:eastAsia="仿宋_GB2312" w:hAnsi="仿宋" w:hint="eastAsia"/>
          <w:sz w:val="32"/>
          <w:szCs w:val="32"/>
        </w:rPr>
        <w:t>兴奋剂目录</w:t>
      </w:r>
      <w:r>
        <w:rPr>
          <w:rFonts w:ascii="仿宋_GB2312" w:eastAsia="仿宋_GB2312" w:hAnsi="仿宋" w:hint="eastAsia"/>
          <w:sz w:val="32"/>
          <w:szCs w:val="32"/>
        </w:rPr>
        <w:t>》</w:t>
      </w:r>
      <w:r w:rsidRPr="00FD5DCC">
        <w:rPr>
          <w:rFonts w:ascii="仿宋_GB2312" w:eastAsia="仿宋_GB2312" w:hAnsi="仿宋" w:hint="eastAsia"/>
          <w:sz w:val="32"/>
          <w:szCs w:val="32"/>
        </w:rPr>
        <w:t>所列的禁用物质</w:t>
      </w:r>
      <w:r>
        <w:rPr>
          <w:rFonts w:ascii="仿宋_GB2312" w:eastAsia="仿宋_GB2312" w:hAnsi="仿宋" w:hint="eastAsia"/>
          <w:sz w:val="32"/>
          <w:szCs w:val="32"/>
        </w:rPr>
        <w:t>和</w:t>
      </w:r>
      <w:r w:rsidRPr="00FD5DCC">
        <w:rPr>
          <w:rFonts w:ascii="仿宋_GB2312" w:eastAsia="仿宋_GB2312" w:hAnsi="仿宋" w:hint="eastAsia"/>
          <w:sz w:val="32"/>
          <w:szCs w:val="32"/>
        </w:rPr>
        <w:t>禁用方法。</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本办法所称兴奋剂违规包括以下情形：</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（一）</w:t>
      </w:r>
      <w:r>
        <w:rPr>
          <w:rFonts w:ascii="仿宋_GB2312" w:eastAsia="仿宋_GB2312" w:hAnsi="仿宋" w:hint="eastAsia"/>
          <w:sz w:val="32"/>
          <w:szCs w:val="32"/>
        </w:rPr>
        <w:t>检测结果阳性</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（二）</w:t>
      </w:r>
      <w:r>
        <w:rPr>
          <w:rFonts w:ascii="仿宋_GB2312" w:eastAsia="仿宋_GB2312" w:hAnsi="仿宋" w:hint="eastAsia"/>
          <w:sz w:val="32"/>
          <w:szCs w:val="32"/>
        </w:rPr>
        <w:t>使用或者企图使用兴奋剂</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（三）逃避、拒绝或</w:t>
      </w:r>
      <w:r>
        <w:rPr>
          <w:rFonts w:ascii="仿宋_GB2312" w:eastAsia="仿宋_GB2312" w:hAnsi="仿宋" w:hint="eastAsia"/>
          <w:sz w:val="32"/>
          <w:szCs w:val="32"/>
        </w:rPr>
        <w:t>者</w:t>
      </w:r>
      <w:r w:rsidRPr="00FD5DCC">
        <w:rPr>
          <w:rFonts w:ascii="仿宋_GB2312" w:eastAsia="仿宋_GB2312" w:hAnsi="仿宋" w:hint="eastAsia"/>
          <w:sz w:val="32"/>
          <w:szCs w:val="32"/>
        </w:rPr>
        <w:t>未</w:t>
      </w:r>
      <w:r>
        <w:rPr>
          <w:rFonts w:ascii="仿宋_GB2312" w:eastAsia="仿宋_GB2312" w:hAnsi="仿宋" w:hint="eastAsia"/>
          <w:sz w:val="32"/>
          <w:szCs w:val="32"/>
        </w:rPr>
        <w:t>能</w:t>
      </w:r>
      <w:r w:rsidRPr="00FD5DCC">
        <w:rPr>
          <w:rFonts w:ascii="仿宋_GB2312" w:eastAsia="仿宋_GB2312" w:hAnsi="仿宋" w:hint="eastAsia"/>
          <w:sz w:val="32"/>
          <w:szCs w:val="32"/>
        </w:rPr>
        <w:t>完成样本采集；</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（四）</w:t>
      </w:r>
      <w:r>
        <w:rPr>
          <w:rFonts w:ascii="仿宋_GB2312" w:eastAsia="仿宋_GB2312" w:hAnsi="仿宋" w:hint="eastAsia"/>
          <w:sz w:val="32"/>
          <w:szCs w:val="32"/>
        </w:rPr>
        <w:t>违反行踪信息管理规定</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（五）篡改或</w:t>
      </w:r>
      <w:r>
        <w:rPr>
          <w:rFonts w:ascii="仿宋_GB2312" w:eastAsia="仿宋_GB2312" w:hAnsi="仿宋" w:hint="eastAsia"/>
          <w:sz w:val="32"/>
          <w:szCs w:val="32"/>
        </w:rPr>
        <w:t>者</w:t>
      </w:r>
      <w:r w:rsidRPr="00FD5DCC">
        <w:rPr>
          <w:rFonts w:ascii="仿宋_GB2312" w:eastAsia="仿宋_GB2312" w:hAnsi="仿宋" w:hint="eastAsia"/>
          <w:sz w:val="32"/>
          <w:szCs w:val="32"/>
        </w:rPr>
        <w:t>企图篡改兴奋剂管制环节；</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（六）持有禁用物质</w:t>
      </w:r>
      <w:r>
        <w:rPr>
          <w:rFonts w:ascii="仿宋_GB2312" w:eastAsia="仿宋_GB2312" w:hAnsi="仿宋" w:hint="eastAsia"/>
          <w:sz w:val="32"/>
          <w:szCs w:val="32"/>
        </w:rPr>
        <w:t>或者</w:t>
      </w:r>
      <w:r w:rsidRPr="00FD5DCC">
        <w:rPr>
          <w:rFonts w:ascii="仿宋_GB2312" w:eastAsia="仿宋_GB2312" w:hAnsi="仿宋" w:hint="eastAsia"/>
          <w:sz w:val="32"/>
          <w:szCs w:val="32"/>
        </w:rPr>
        <w:t>禁用方法；</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（七）从事</w:t>
      </w:r>
      <w:r>
        <w:rPr>
          <w:rFonts w:ascii="仿宋_GB2312" w:eastAsia="仿宋_GB2312" w:hAnsi="仿宋" w:hint="eastAsia"/>
          <w:sz w:val="32"/>
          <w:szCs w:val="32"/>
        </w:rPr>
        <w:t>或者</w:t>
      </w:r>
      <w:r w:rsidRPr="00FD5DCC">
        <w:rPr>
          <w:rFonts w:ascii="仿宋_GB2312" w:eastAsia="仿宋_GB2312" w:hAnsi="仿宋" w:hint="eastAsia"/>
          <w:sz w:val="32"/>
          <w:szCs w:val="32"/>
        </w:rPr>
        <w:t>企图从事</w:t>
      </w:r>
      <w:r>
        <w:rPr>
          <w:rFonts w:ascii="仿宋_GB2312" w:eastAsia="仿宋_GB2312" w:hAnsi="仿宋" w:hint="eastAsia"/>
          <w:sz w:val="32"/>
          <w:szCs w:val="32"/>
        </w:rPr>
        <w:t>兴奋剂</w:t>
      </w:r>
      <w:r w:rsidRPr="00FD5DCC">
        <w:rPr>
          <w:rFonts w:ascii="仿宋_GB2312" w:eastAsia="仿宋_GB2312" w:hAnsi="仿宋" w:hint="eastAsia"/>
          <w:sz w:val="32"/>
          <w:szCs w:val="32"/>
        </w:rPr>
        <w:t>交易；</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（八）对运动员施用或</w:t>
      </w:r>
      <w:r>
        <w:rPr>
          <w:rFonts w:ascii="仿宋_GB2312" w:eastAsia="仿宋_GB2312" w:hAnsi="仿宋" w:hint="eastAsia"/>
          <w:sz w:val="32"/>
          <w:szCs w:val="32"/>
        </w:rPr>
        <w:t>者</w:t>
      </w:r>
      <w:r w:rsidRPr="00FD5DCC">
        <w:rPr>
          <w:rFonts w:ascii="仿宋_GB2312" w:eastAsia="仿宋_GB2312" w:hAnsi="仿宋" w:hint="eastAsia"/>
          <w:sz w:val="32"/>
          <w:szCs w:val="32"/>
        </w:rPr>
        <w:t>企图施用</w:t>
      </w:r>
      <w:r>
        <w:rPr>
          <w:rFonts w:ascii="仿宋_GB2312" w:eastAsia="仿宋_GB2312" w:hAnsi="仿宋" w:hint="eastAsia"/>
          <w:sz w:val="32"/>
          <w:szCs w:val="32"/>
        </w:rPr>
        <w:t>兴奋剂</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（九）</w:t>
      </w:r>
      <w:r>
        <w:rPr>
          <w:rFonts w:ascii="仿宋_GB2312" w:eastAsia="仿宋_GB2312" w:hAnsi="仿宋" w:hint="eastAsia"/>
          <w:sz w:val="32"/>
          <w:szCs w:val="32"/>
        </w:rPr>
        <w:t>组织使用兴奋剂</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（十）</w:t>
      </w:r>
      <w:r>
        <w:rPr>
          <w:rFonts w:ascii="仿宋_GB2312" w:eastAsia="仿宋_GB2312" w:hAnsi="仿宋" w:hint="eastAsia"/>
          <w:sz w:val="32"/>
          <w:szCs w:val="32"/>
        </w:rPr>
        <w:t>使用兴奋剂违规人员从事运动员辅助工作；</w:t>
      </w:r>
    </w:p>
    <w:p w:rsidR="002A5A5A" w:rsidRPr="00FD5DCC" w:rsidRDefault="002A5A5A" w:rsidP="002A5A5A">
      <w:pPr>
        <w:ind w:firstLineChars="200" w:firstLine="640"/>
        <w:rPr>
          <w:rFonts w:ascii="楷体_GB2312" w:eastAsia="楷体_GB2312" w:hAnsi="仿宋"/>
          <w:sz w:val="32"/>
          <w:szCs w:val="32"/>
        </w:rPr>
      </w:pPr>
      <w:r w:rsidRPr="00FD5DCC">
        <w:rPr>
          <w:rFonts w:ascii="仿宋_GB2312" w:eastAsia="仿宋_GB2312" w:hAnsi="仿宋" w:hint="eastAsia"/>
          <w:sz w:val="32"/>
          <w:szCs w:val="32"/>
        </w:rPr>
        <w:t>（十一）其他</w:t>
      </w:r>
      <w:r>
        <w:rPr>
          <w:rFonts w:ascii="仿宋_GB2312" w:eastAsia="仿宋_GB2312" w:hAnsi="仿宋" w:hint="eastAsia"/>
          <w:sz w:val="32"/>
          <w:szCs w:val="32"/>
        </w:rPr>
        <w:t>法律法规</w:t>
      </w:r>
      <w:r w:rsidRPr="00FD5DCC">
        <w:rPr>
          <w:rFonts w:ascii="仿宋_GB2312" w:eastAsia="仿宋_GB2312" w:hAnsi="仿宋" w:hint="eastAsia"/>
          <w:sz w:val="32"/>
          <w:szCs w:val="32"/>
        </w:rPr>
        <w:t>或</w:t>
      </w:r>
      <w:r>
        <w:rPr>
          <w:rFonts w:ascii="仿宋_GB2312" w:eastAsia="仿宋_GB2312" w:hAnsi="仿宋" w:hint="eastAsia"/>
          <w:sz w:val="32"/>
          <w:szCs w:val="32"/>
        </w:rPr>
        <w:t>者国家体育总局的规范性文件</w:t>
      </w:r>
      <w:r w:rsidRPr="00FD5DCC">
        <w:rPr>
          <w:rFonts w:ascii="仿宋_GB2312" w:eastAsia="仿宋_GB2312" w:hAnsi="仿宋" w:hint="eastAsia"/>
          <w:sz w:val="32"/>
          <w:szCs w:val="32"/>
        </w:rPr>
        <w:t>明确将其规定为兴奋剂违规的行为。</w:t>
      </w:r>
    </w:p>
    <w:p w:rsidR="002A5A5A" w:rsidRPr="004C2C42" w:rsidRDefault="002A5A5A" w:rsidP="002A5A5A">
      <w:pPr>
        <w:ind w:firstLineChars="200" w:firstLine="640"/>
        <w:rPr>
          <w:rFonts w:ascii="黑体" w:eastAsia="黑体" w:hAnsi="黑体"/>
          <w:sz w:val="32"/>
          <w:szCs w:val="32"/>
        </w:rPr>
      </w:pPr>
      <w:bookmarkStart w:id="15" w:name="_Toc341631259"/>
      <w:bookmarkStart w:id="16" w:name="_Toc345355664"/>
      <w:bookmarkStart w:id="17" w:name="_Toc357345431"/>
      <w:bookmarkStart w:id="18" w:name="_Toc364193523"/>
      <w:r w:rsidRPr="00203DFC">
        <w:rPr>
          <w:rFonts w:ascii="黑体" w:eastAsia="黑体" w:hAnsi="黑体" w:hint="eastAsia"/>
          <w:sz w:val="32"/>
          <w:szCs w:val="32"/>
        </w:rPr>
        <w:t>第三条</w:t>
      </w:r>
      <w:bookmarkEnd w:id="15"/>
      <w:bookmarkEnd w:id="16"/>
      <w:bookmarkEnd w:id="17"/>
      <w:bookmarkEnd w:id="18"/>
      <w:r>
        <w:rPr>
          <w:rFonts w:ascii="黑体" w:eastAsia="黑体" w:hAnsi="黑体" w:hint="eastAsia"/>
          <w:sz w:val="32"/>
          <w:szCs w:val="32"/>
        </w:rPr>
        <w:t xml:space="preserve"> </w:t>
      </w:r>
      <w:r w:rsidRPr="00FD5DCC">
        <w:rPr>
          <w:rFonts w:ascii="仿宋_GB2312" w:eastAsia="仿宋_GB2312" w:hAnsi="仿宋" w:hint="eastAsia"/>
          <w:sz w:val="32"/>
          <w:szCs w:val="32"/>
        </w:rPr>
        <w:t>体育运动中的反兴奋剂工作，适用本办法。</w:t>
      </w:r>
    </w:p>
    <w:p w:rsidR="002A5A5A" w:rsidRPr="004C2C42" w:rsidRDefault="002A5A5A" w:rsidP="002A5A5A">
      <w:pPr>
        <w:ind w:firstLineChars="200" w:firstLine="640"/>
        <w:rPr>
          <w:rFonts w:ascii="黑体" w:eastAsia="黑体" w:hAnsi="黑体"/>
          <w:sz w:val="32"/>
          <w:szCs w:val="32"/>
        </w:rPr>
      </w:pPr>
      <w:bookmarkStart w:id="19" w:name="_Toc341631260"/>
      <w:bookmarkStart w:id="20" w:name="_Toc345355665"/>
      <w:bookmarkStart w:id="21" w:name="_Toc357345432"/>
      <w:bookmarkStart w:id="22" w:name="_Toc364193524"/>
      <w:r w:rsidRPr="00203DFC">
        <w:rPr>
          <w:rFonts w:ascii="黑体" w:eastAsia="黑体" w:hAnsi="黑体" w:hint="eastAsia"/>
          <w:sz w:val="32"/>
          <w:szCs w:val="32"/>
        </w:rPr>
        <w:t>第四条</w:t>
      </w:r>
      <w:bookmarkEnd w:id="19"/>
      <w:bookmarkEnd w:id="20"/>
      <w:bookmarkEnd w:id="21"/>
      <w:bookmarkEnd w:id="22"/>
      <w:r>
        <w:rPr>
          <w:rFonts w:ascii="黑体" w:eastAsia="黑体" w:hAnsi="黑体" w:hint="eastAsia"/>
          <w:sz w:val="32"/>
          <w:szCs w:val="32"/>
        </w:rPr>
        <w:t xml:space="preserve"> </w:t>
      </w:r>
      <w:r w:rsidRPr="00FD5DCC">
        <w:rPr>
          <w:rFonts w:ascii="仿宋_GB2312" w:eastAsia="仿宋_GB2312" w:hAnsi="仿宋" w:hint="eastAsia"/>
          <w:sz w:val="32"/>
          <w:szCs w:val="32"/>
        </w:rPr>
        <w:t>反兴奋剂工作坚持严</w:t>
      </w:r>
      <w:r>
        <w:rPr>
          <w:rFonts w:ascii="仿宋_GB2312" w:eastAsia="仿宋_GB2312" w:hAnsi="仿宋" w:hint="eastAsia"/>
          <w:sz w:val="32"/>
          <w:szCs w:val="32"/>
        </w:rPr>
        <w:t>令</w:t>
      </w:r>
      <w:r w:rsidRPr="00FD5DCC">
        <w:rPr>
          <w:rFonts w:ascii="仿宋_GB2312" w:eastAsia="仿宋_GB2312" w:hAnsi="仿宋" w:hint="eastAsia"/>
          <w:sz w:val="32"/>
          <w:szCs w:val="32"/>
        </w:rPr>
        <w:t>禁止、严格检查、严肃处理</w:t>
      </w:r>
      <w:r>
        <w:rPr>
          <w:rFonts w:ascii="仿宋_GB2312" w:eastAsia="仿宋_GB2312" w:hAnsi="仿宋" w:hint="eastAsia"/>
          <w:sz w:val="32"/>
          <w:szCs w:val="32"/>
        </w:rPr>
        <w:t>的</w:t>
      </w:r>
      <w:r w:rsidRPr="00FD5DCC">
        <w:rPr>
          <w:rFonts w:ascii="仿宋_GB2312" w:eastAsia="仿宋_GB2312" w:hAnsi="仿宋" w:hint="eastAsia"/>
          <w:sz w:val="32"/>
          <w:szCs w:val="32"/>
        </w:rPr>
        <w:t>方针</w:t>
      </w:r>
      <w:r>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反兴奋剂工作</w:t>
      </w:r>
      <w:r w:rsidRPr="00FD5DCC">
        <w:rPr>
          <w:rFonts w:ascii="仿宋_GB2312" w:eastAsia="仿宋_GB2312" w:hAnsi="仿宋" w:hint="eastAsia"/>
          <w:sz w:val="32"/>
          <w:szCs w:val="32"/>
        </w:rPr>
        <w:t>遵循以下原则：</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（一）预防为主，教育为本；</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（二）公平、公正、公开；</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（三）维护运动员</w:t>
      </w:r>
      <w:r>
        <w:rPr>
          <w:rFonts w:ascii="仿宋_GB2312" w:eastAsia="仿宋_GB2312" w:hAnsi="仿宋" w:hint="eastAsia"/>
          <w:sz w:val="32"/>
          <w:szCs w:val="32"/>
        </w:rPr>
        <w:t>和</w:t>
      </w:r>
      <w:r w:rsidRPr="00FD5DCC">
        <w:rPr>
          <w:rFonts w:ascii="仿宋_GB2312" w:eastAsia="仿宋_GB2312" w:hAnsi="仿宋" w:hint="eastAsia"/>
          <w:sz w:val="32"/>
          <w:szCs w:val="32"/>
        </w:rPr>
        <w:t>辅助人员合法权益。</w:t>
      </w:r>
    </w:p>
    <w:p w:rsidR="002A5A5A" w:rsidRPr="004C2C42" w:rsidRDefault="002A5A5A" w:rsidP="002A5A5A">
      <w:pPr>
        <w:ind w:firstLineChars="200" w:firstLine="640"/>
        <w:rPr>
          <w:rFonts w:ascii="黑体" w:eastAsia="黑体" w:hAnsi="黑体"/>
          <w:sz w:val="32"/>
          <w:szCs w:val="32"/>
        </w:rPr>
      </w:pPr>
      <w:bookmarkStart w:id="23" w:name="_Toc364193525"/>
      <w:r w:rsidRPr="00203DFC">
        <w:rPr>
          <w:rFonts w:ascii="黑体" w:eastAsia="黑体" w:hAnsi="黑体" w:hint="eastAsia"/>
          <w:sz w:val="32"/>
          <w:szCs w:val="32"/>
        </w:rPr>
        <w:t>第五条</w:t>
      </w:r>
      <w:bookmarkEnd w:id="23"/>
      <w:r>
        <w:rPr>
          <w:rFonts w:ascii="黑体" w:eastAsia="黑体" w:hAnsi="黑体" w:hint="eastAsia"/>
          <w:sz w:val="32"/>
          <w:szCs w:val="32"/>
        </w:rPr>
        <w:t xml:space="preserve"> </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负责并组织全国的反兴奋剂工作。地方各级体育主管部门负责并组织本地区的反兴奋剂工作。</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国家反兴奋剂机构、全国性体育社会团体、</w:t>
      </w:r>
      <w:r>
        <w:rPr>
          <w:rFonts w:ascii="仿宋_GB2312" w:eastAsia="仿宋_GB2312" w:hAnsi="仿宋" w:hint="eastAsia"/>
          <w:sz w:val="32"/>
          <w:szCs w:val="32"/>
        </w:rPr>
        <w:t>国家运动项目管理单位、</w:t>
      </w:r>
      <w:r w:rsidRPr="00FD5DCC">
        <w:rPr>
          <w:rFonts w:ascii="仿宋_GB2312" w:eastAsia="仿宋_GB2312" w:hAnsi="仿宋" w:hint="eastAsia"/>
          <w:sz w:val="32"/>
          <w:szCs w:val="32"/>
        </w:rPr>
        <w:t>运动员管理单位、全国综合性运动会组织机构在各自职责范围内负责</w:t>
      </w:r>
      <w:r>
        <w:rPr>
          <w:rFonts w:ascii="仿宋_GB2312" w:eastAsia="仿宋_GB2312" w:hAnsi="仿宋" w:hint="eastAsia"/>
          <w:sz w:val="32"/>
          <w:szCs w:val="32"/>
        </w:rPr>
        <w:t>开展</w:t>
      </w:r>
      <w:r w:rsidRPr="00FD5DCC">
        <w:rPr>
          <w:rFonts w:ascii="仿宋_GB2312" w:eastAsia="仿宋_GB2312" w:hAnsi="仿宋" w:hint="eastAsia"/>
          <w:sz w:val="32"/>
          <w:szCs w:val="32"/>
        </w:rPr>
        <w:t>反兴奋剂工作。</w:t>
      </w:r>
    </w:p>
    <w:p w:rsidR="002A5A5A" w:rsidRPr="004C2C42" w:rsidRDefault="002A5A5A" w:rsidP="002A5A5A">
      <w:pPr>
        <w:ind w:firstLineChars="200" w:firstLine="640"/>
        <w:rPr>
          <w:rFonts w:ascii="黑体" w:eastAsia="黑体" w:hAnsi="黑体"/>
          <w:color w:val="FF0000"/>
          <w:sz w:val="32"/>
          <w:szCs w:val="32"/>
        </w:rPr>
      </w:pPr>
      <w:bookmarkStart w:id="24" w:name="_Toc364193526"/>
      <w:r w:rsidRPr="00203DFC">
        <w:rPr>
          <w:rFonts w:ascii="黑体" w:eastAsia="黑体" w:hAnsi="黑体" w:hint="eastAsia"/>
          <w:sz w:val="32"/>
          <w:szCs w:val="32"/>
        </w:rPr>
        <w:t>第六条</w:t>
      </w:r>
      <w:bookmarkEnd w:id="24"/>
      <w:r>
        <w:rPr>
          <w:rFonts w:ascii="黑体" w:eastAsia="黑体" w:hAnsi="黑体" w:hint="eastAsia"/>
          <w:color w:val="FF0000"/>
          <w:sz w:val="32"/>
          <w:szCs w:val="32"/>
        </w:rPr>
        <w:t xml:space="preserve"> </w:t>
      </w:r>
      <w:r w:rsidRPr="00FD5DCC">
        <w:rPr>
          <w:rFonts w:ascii="仿宋_GB2312" w:eastAsia="仿宋_GB2312" w:hAnsi="仿宋" w:hint="eastAsia"/>
          <w:sz w:val="32"/>
          <w:szCs w:val="32"/>
        </w:rPr>
        <w:t>鼓励对兴奋剂违规进行举报。</w:t>
      </w:r>
    </w:p>
    <w:p w:rsidR="002A5A5A" w:rsidRPr="004C2C42" w:rsidRDefault="002A5A5A" w:rsidP="002A5A5A">
      <w:pPr>
        <w:ind w:firstLineChars="200" w:firstLine="640"/>
        <w:rPr>
          <w:rFonts w:ascii="黑体" w:eastAsia="黑体" w:hAnsi="黑体"/>
          <w:sz w:val="32"/>
          <w:szCs w:val="32"/>
        </w:rPr>
      </w:pPr>
      <w:bookmarkStart w:id="25" w:name="_Toc341631261"/>
      <w:bookmarkStart w:id="26" w:name="_Toc345355666"/>
      <w:bookmarkStart w:id="27" w:name="_Toc357345433"/>
      <w:bookmarkStart w:id="28" w:name="_Toc364193527"/>
      <w:r w:rsidRPr="00203DFC">
        <w:rPr>
          <w:rFonts w:ascii="黑体" w:eastAsia="黑体" w:hAnsi="黑体" w:hint="eastAsia"/>
          <w:sz w:val="32"/>
          <w:szCs w:val="32"/>
        </w:rPr>
        <w:t>第七条</w:t>
      </w:r>
      <w:bookmarkEnd w:id="25"/>
      <w:bookmarkEnd w:id="26"/>
      <w:bookmarkEnd w:id="27"/>
      <w:bookmarkEnd w:id="28"/>
      <w:r>
        <w:rPr>
          <w:rFonts w:ascii="黑体" w:eastAsia="黑体" w:hAnsi="黑体" w:hint="eastAsia"/>
          <w:sz w:val="32"/>
          <w:szCs w:val="32"/>
        </w:rPr>
        <w:t xml:space="preserve"> </w:t>
      </w:r>
      <w:r w:rsidRPr="00FD5DCC">
        <w:rPr>
          <w:rFonts w:ascii="仿宋_GB2312" w:eastAsia="仿宋_GB2312" w:hAnsi="仿宋" w:hint="eastAsia"/>
          <w:sz w:val="32"/>
          <w:szCs w:val="32"/>
        </w:rPr>
        <w:t>本办法规定体育主管部门以及其他</w:t>
      </w:r>
      <w:r>
        <w:rPr>
          <w:rFonts w:ascii="仿宋_GB2312" w:eastAsia="仿宋_GB2312" w:hAnsi="仿宋" w:hint="eastAsia"/>
          <w:sz w:val="32"/>
          <w:szCs w:val="32"/>
        </w:rPr>
        <w:t>相关体育</w:t>
      </w:r>
      <w:r w:rsidRPr="00FD5DCC">
        <w:rPr>
          <w:rFonts w:ascii="仿宋_GB2312" w:eastAsia="仿宋_GB2312" w:hAnsi="仿宋" w:hint="eastAsia"/>
          <w:sz w:val="32"/>
          <w:szCs w:val="32"/>
        </w:rPr>
        <w:t>单位在反兴奋剂管理中的职责权限等内容</w:t>
      </w:r>
      <w:r>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6F7194">
        <w:rPr>
          <w:rFonts w:ascii="仿宋_GB2312" w:eastAsia="仿宋_GB2312" w:hAnsi="仿宋" w:hint="eastAsia"/>
          <w:sz w:val="32"/>
          <w:szCs w:val="32"/>
        </w:rPr>
        <w:t>反兴奋剂工作的技术性、操作性规则由</w:t>
      </w:r>
      <w:r>
        <w:rPr>
          <w:rFonts w:ascii="仿宋_GB2312" w:eastAsia="仿宋_GB2312" w:hAnsi="仿宋" w:hint="eastAsia"/>
          <w:sz w:val="32"/>
          <w:szCs w:val="32"/>
        </w:rPr>
        <w:t>国家体育总局</w:t>
      </w:r>
      <w:r w:rsidRPr="006F7194">
        <w:rPr>
          <w:rFonts w:ascii="仿宋_GB2312" w:eastAsia="仿宋_GB2312" w:hAnsi="仿宋" w:hint="eastAsia"/>
          <w:sz w:val="32"/>
          <w:szCs w:val="32"/>
        </w:rPr>
        <w:t>参照《世界反兴奋剂条例》</w:t>
      </w:r>
      <w:r>
        <w:rPr>
          <w:rFonts w:ascii="仿宋_GB2312" w:eastAsia="仿宋_GB2312" w:hAnsi="仿宋" w:hint="eastAsia"/>
          <w:sz w:val="32"/>
          <w:szCs w:val="32"/>
        </w:rPr>
        <w:t>的要求</w:t>
      </w:r>
      <w:r w:rsidRPr="006F7194">
        <w:rPr>
          <w:rFonts w:ascii="仿宋_GB2312" w:eastAsia="仿宋_GB2312" w:hAnsi="仿宋" w:hint="eastAsia"/>
          <w:sz w:val="32"/>
          <w:szCs w:val="32"/>
        </w:rPr>
        <w:t>，制定《体育运动中兴奋剂管制通则》。</w:t>
      </w:r>
    </w:p>
    <w:p w:rsidR="002A5A5A" w:rsidRPr="00203DFC" w:rsidRDefault="002A5A5A" w:rsidP="002A5A5A">
      <w:pPr>
        <w:jc w:val="center"/>
        <w:rPr>
          <w:rFonts w:ascii="黑体" w:eastAsia="黑体" w:hAnsi="黑体"/>
          <w:sz w:val="32"/>
          <w:szCs w:val="32"/>
        </w:rPr>
      </w:pPr>
      <w:bookmarkStart w:id="29" w:name="_Toc345355669"/>
      <w:bookmarkStart w:id="30" w:name="_Toc357345436"/>
      <w:bookmarkStart w:id="31" w:name="_Toc364193528"/>
      <w:r w:rsidRPr="00203DFC">
        <w:rPr>
          <w:rFonts w:ascii="黑体" w:eastAsia="黑体" w:hAnsi="黑体"/>
          <w:sz w:val="32"/>
          <w:szCs w:val="32"/>
        </w:rPr>
        <w:t>第二章</w:t>
      </w:r>
      <w:bookmarkEnd w:id="29"/>
      <w:r w:rsidRPr="00203DFC">
        <w:rPr>
          <w:rFonts w:ascii="黑体" w:eastAsia="黑体" w:hAnsi="黑体" w:hint="eastAsia"/>
          <w:sz w:val="32"/>
          <w:szCs w:val="32"/>
        </w:rPr>
        <w:t xml:space="preserve"> 反兴奋剂工作职责</w:t>
      </w:r>
      <w:bookmarkEnd w:id="30"/>
      <w:bookmarkEnd w:id="31"/>
    </w:p>
    <w:p w:rsidR="002A5A5A" w:rsidRPr="004C2C42" w:rsidRDefault="002A5A5A" w:rsidP="002A5A5A">
      <w:pPr>
        <w:ind w:firstLineChars="200" w:firstLine="640"/>
        <w:rPr>
          <w:rFonts w:ascii="黑体" w:eastAsia="黑体" w:hAnsi="黑体"/>
          <w:sz w:val="32"/>
          <w:szCs w:val="32"/>
        </w:rPr>
      </w:pPr>
      <w:bookmarkStart w:id="32" w:name="_Toc345355670"/>
      <w:bookmarkStart w:id="33" w:name="_Toc357345437"/>
      <w:bookmarkStart w:id="34" w:name="_Toc364193529"/>
      <w:r w:rsidRPr="00203DFC">
        <w:rPr>
          <w:rFonts w:ascii="黑体" w:eastAsia="黑体" w:hAnsi="黑体" w:hint="eastAsia"/>
          <w:sz w:val="32"/>
          <w:szCs w:val="32"/>
        </w:rPr>
        <w:t>第八条</w:t>
      </w:r>
      <w:bookmarkEnd w:id="32"/>
      <w:bookmarkEnd w:id="33"/>
      <w:bookmarkEnd w:id="34"/>
      <w:r>
        <w:rPr>
          <w:rFonts w:ascii="黑体" w:eastAsia="黑体" w:hAnsi="黑体" w:hint="eastAsia"/>
          <w:sz w:val="32"/>
          <w:szCs w:val="32"/>
        </w:rPr>
        <w:t xml:space="preserve"> </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领导、协调和监督全国的反兴奋剂工作，确定反兴奋剂工作目标</w:t>
      </w:r>
      <w:r>
        <w:rPr>
          <w:rFonts w:ascii="仿宋_GB2312" w:eastAsia="仿宋_GB2312" w:hAnsi="仿宋" w:hint="eastAsia"/>
          <w:sz w:val="32"/>
          <w:szCs w:val="32"/>
        </w:rPr>
        <w:t>与任务</w:t>
      </w:r>
      <w:r w:rsidRPr="00FD5DCC">
        <w:rPr>
          <w:rFonts w:ascii="仿宋_GB2312" w:eastAsia="仿宋_GB2312" w:hAnsi="仿宋" w:hint="eastAsia"/>
          <w:sz w:val="32"/>
          <w:szCs w:val="32"/>
        </w:rPr>
        <w:t>，起草、制定反兴奋剂管理制度与规章，制定国家反兴奋剂发展规划，审核并监督省级体育主管部门、国家反兴奋剂机构、全国性体育社会团体</w:t>
      </w:r>
      <w:r>
        <w:rPr>
          <w:rFonts w:ascii="仿宋_GB2312" w:eastAsia="仿宋_GB2312" w:hAnsi="仿宋" w:hint="eastAsia"/>
          <w:sz w:val="32"/>
          <w:szCs w:val="32"/>
        </w:rPr>
        <w:t>、国家运动项目管理单位</w:t>
      </w:r>
      <w:r w:rsidRPr="00FD5DCC">
        <w:rPr>
          <w:rFonts w:ascii="仿宋_GB2312" w:eastAsia="仿宋_GB2312" w:hAnsi="仿宋" w:hint="eastAsia"/>
          <w:sz w:val="32"/>
          <w:szCs w:val="32"/>
        </w:rPr>
        <w:t>反兴奋剂工作的实施</w:t>
      </w:r>
      <w:r>
        <w:rPr>
          <w:rFonts w:ascii="仿宋_GB2312" w:eastAsia="仿宋_GB2312" w:hAnsi="仿宋" w:hint="eastAsia"/>
          <w:sz w:val="32"/>
          <w:szCs w:val="32"/>
        </w:rPr>
        <w:t>，开展政府间反兴奋剂国际交流与合作</w:t>
      </w:r>
      <w:r w:rsidRPr="00FD5DCC">
        <w:rPr>
          <w:rFonts w:ascii="仿宋_GB2312" w:eastAsia="仿宋_GB2312" w:hAnsi="仿宋" w:hint="eastAsia"/>
          <w:sz w:val="32"/>
          <w:szCs w:val="32"/>
        </w:rPr>
        <w:t>。</w:t>
      </w:r>
    </w:p>
    <w:p w:rsidR="002A5A5A" w:rsidRPr="004C2C42" w:rsidRDefault="002A5A5A" w:rsidP="002A5A5A">
      <w:pPr>
        <w:ind w:firstLineChars="200" w:firstLine="640"/>
        <w:rPr>
          <w:rFonts w:ascii="黑体" w:eastAsia="黑体" w:hAnsi="黑体"/>
          <w:sz w:val="32"/>
          <w:szCs w:val="32"/>
        </w:rPr>
      </w:pPr>
      <w:bookmarkStart w:id="35" w:name="_Toc345355671"/>
      <w:bookmarkStart w:id="36" w:name="_Toc357345438"/>
      <w:bookmarkStart w:id="37" w:name="_Toc364193530"/>
      <w:r w:rsidRPr="00203DFC">
        <w:rPr>
          <w:rFonts w:ascii="黑体" w:eastAsia="黑体" w:hAnsi="黑体" w:hint="eastAsia"/>
          <w:sz w:val="32"/>
          <w:szCs w:val="32"/>
        </w:rPr>
        <w:t>第九条</w:t>
      </w:r>
      <w:bookmarkEnd w:id="35"/>
      <w:bookmarkEnd w:id="36"/>
      <w:bookmarkEnd w:id="37"/>
      <w:r>
        <w:rPr>
          <w:rFonts w:ascii="黑体" w:eastAsia="黑体" w:hAnsi="黑体" w:hint="eastAsia"/>
          <w:sz w:val="32"/>
          <w:szCs w:val="32"/>
        </w:rPr>
        <w:t xml:space="preserve"> </w:t>
      </w:r>
      <w:r w:rsidRPr="00FD5DCC">
        <w:rPr>
          <w:rFonts w:ascii="仿宋_GB2312" w:eastAsia="仿宋_GB2312" w:hAnsi="仿宋" w:hint="eastAsia"/>
          <w:sz w:val="32"/>
          <w:szCs w:val="32"/>
        </w:rPr>
        <w:t>地方各级体育主管部门领导、协调和监督</w:t>
      </w:r>
      <w:r>
        <w:rPr>
          <w:rFonts w:ascii="仿宋_GB2312" w:eastAsia="仿宋_GB2312" w:hAnsi="仿宋" w:hint="eastAsia"/>
          <w:sz w:val="32"/>
          <w:szCs w:val="32"/>
        </w:rPr>
        <w:t>本地区的反兴奋剂工作，按照有关法律法规</w:t>
      </w:r>
      <w:r w:rsidRPr="00FD5DCC">
        <w:rPr>
          <w:rFonts w:ascii="仿宋_GB2312" w:eastAsia="仿宋_GB2312" w:hAnsi="仿宋" w:hint="eastAsia"/>
          <w:sz w:val="32"/>
          <w:szCs w:val="32"/>
        </w:rPr>
        <w:t>的规定和本办法开展反兴奋剂宣传教育，提高体育运动参加者和公众的反兴奋剂意识</w:t>
      </w:r>
      <w:r>
        <w:rPr>
          <w:rFonts w:ascii="仿宋_GB2312" w:eastAsia="仿宋_GB2312" w:hAnsi="仿宋" w:hint="eastAsia"/>
          <w:sz w:val="32"/>
          <w:szCs w:val="32"/>
        </w:rPr>
        <w:t>；</w:t>
      </w:r>
      <w:r w:rsidRPr="00FD5DCC">
        <w:rPr>
          <w:rFonts w:ascii="仿宋_GB2312" w:eastAsia="仿宋_GB2312" w:hAnsi="仿宋" w:hint="eastAsia"/>
          <w:sz w:val="32"/>
          <w:szCs w:val="32"/>
        </w:rPr>
        <w:t>加强青少年体育的反兴奋剂工作；</w:t>
      </w:r>
      <w:r>
        <w:rPr>
          <w:rFonts w:ascii="仿宋_GB2312" w:eastAsia="仿宋_GB2312" w:hAnsi="仿宋" w:hint="eastAsia"/>
          <w:sz w:val="32"/>
          <w:szCs w:val="32"/>
        </w:rPr>
        <w:t>配合国家反兴奋剂工作的开展，</w:t>
      </w:r>
      <w:r w:rsidRPr="00FD5DCC">
        <w:rPr>
          <w:rFonts w:ascii="仿宋_GB2312" w:eastAsia="仿宋_GB2312" w:hAnsi="仿宋" w:hint="eastAsia"/>
          <w:sz w:val="32"/>
          <w:szCs w:val="32"/>
        </w:rPr>
        <w:t>积极开展委托</w:t>
      </w:r>
      <w:r>
        <w:rPr>
          <w:rFonts w:ascii="仿宋_GB2312" w:eastAsia="仿宋_GB2312" w:hAnsi="仿宋" w:hint="eastAsia"/>
          <w:sz w:val="32"/>
          <w:szCs w:val="32"/>
        </w:rPr>
        <w:t>兴奋剂</w:t>
      </w:r>
      <w:r w:rsidRPr="00FD5DCC">
        <w:rPr>
          <w:rFonts w:ascii="仿宋_GB2312" w:eastAsia="仿宋_GB2312" w:hAnsi="仿宋" w:hint="eastAsia"/>
          <w:sz w:val="32"/>
          <w:szCs w:val="32"/>
        </w:rPr>
        <w:t>检查，在省级综合性运动会开展兴奋剂检查。</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省级人民政府体育主管部门应当设立专门的机构</w:t>
      </w:r>
      <w:r>
        <w:rPr>
          <w:rFonts w:ascii="仿宋_GB2312" w:eastAsia="仿宋_GB2312" w:hAnsi="仿宋" w:hint="eastAsia"/>
          <w:sz w:val="32"/>
          <w:szCs w:val="32"/>
        </w:rPr>
        <w:t>或者</w:t>
      </w:r>
      <w:r w:rsidRPr="00FD5DCC">
        <w:rPr>
          <w:rFonts w:ascii="仿宋_GB2312" w:eastAsia="仿宋_GB2312" w:hAnsi="仿宋" w:hint="eastAsia"/>
          <w:sz w:val="32"/>
          <w:szCs w:val="32"/>
        </w:rPr>
        <w:t>配备专职人员负责反兴奋剂工作。</w:t>
      </w:r>
    </w:p>
    <w:p w:rsidR="002A5A5A" w:rsidRPr="004C2C42" w:rsidRDefault="002A5A5A" w:rsidP="002A5A5A">
      <w:pPr>
        <w:ind w:firstLineChars="200" w:firstLine="640"/>
        <w:rPr>
          <w:rFonts w:ascii="黑体" w:eastAsia="黑体" w:hAnsi="黑体"/>
          <w:sz w:val="32"/>
          <w:szCs w:val="32"/>
        </w:rPr>
      </w:pPr>
      <w:r>
        <w:rPr>
          <w:rFonts w:ascii="黑体" w:eastAsia="黑体" w:hAnsi="黑体" w:hint="eastAsia"/>
          <w:sz w:val="32"/>
          <w:szCs w:val="32"/>
        </w:rPr>
        <w:t xml:space="preserve">第十条 </w:t>
      </w:r>
      <w:r w:rsidRPr="00FD5DCC">
        <w:rPr>
          <w:rFonts w:ascii="仿宋_GB2312" w:eastAsia="仿宋_GB2312" w:hAnsi="仿宋" w:hint="eastAsia"/>
          <w:sz w:val="32"/>
          <w:szCs w:val="32"/>
        </w:rPr>
        <w:t>国家反兴奋剂机构按照有关</w:t>
      </w:r>
      <w:r>
        <w:rPr>
          <w:rFonts w:ascii="仿宋_GB2312" w:eastAsia="仿宋_GB2312" w:hAnsi="仿宋" w:hint="eastAsia"/>
          <w:sz w:val="32"/>
          <w:szCs w:val="32"/>
        </w:rPr>
        <w:t>法律法规</w:t>
      </w:r>
      <w:r w:rsidRPr="00FD5DCC">
        <w:rPr>
          <w:rFonts w:ascii="仿宋_GB2312" w:eastAsia="仿宋_GB2312" w:hAnsi="仿宋" w:hint="eastAsia"/>
          <w:sz w:val="32"/>
          <w:szCs w:val="32"/>
        </w:rPr>
        <w:t>和本办法的规定，组织实施兴奋剂检查与检测，实施对涉嫌兴奋剂违规的调查、听证、结果管理</w:t>
      </w:r>
      <w:r>
        <w:rPr>
          <w:rFonts w:ascii="仿宋_GB2312" w:eastAsia="仿宋_GB2312" w:hAnsi="仿宋" w:hint="eastAsia"/>
          <w:sz w:val="32"/>
          <w:szCs w:val="32"/>
        </w:rPr>
        <w:t>和</w:t>
      </w:r>
      <w:r w:rsidRPr="00FD5DCC">
        <w:rPr>
          <w:rFonts w:ascii="仿宋_GB2312" w:eastAsia="仿宋_GB2312" w:hAnsi="仿宋" w:hint="eastAsia"/>
          <w:sz w:val="32"/>
          <w:szCs w:val="32"/>
        </w:rPr>
        <w:t>监督，负责兴奋剂检测实验室的建设和管理，开展反兴奋剂科学研究、宣传教育和社会服务，参与反兴奋剂综合治理，组织开展反兴奋剂国际交流，监督各级各类体育组织开展反兴奋剂工作。</w:t>
      </w:r>
    </w:p>
    <w:p w:rsidR="002A5A5A" w:rsidRPr="004C2C42" w:rsidRDefault="002A5A5A" w:rsidP="002A5A5A">
      <w:pPr>
        <w:ind w:firstLineChars="200" w:firstLine="640"/>
        <w:rPr>
          <w:rFonts w:ascii="黑体" w:eastAsia="黑体" w:hAnsi="黑体"/>
          <w:sz w:val="32"/>
          <w:szCs w:val="32"/>
        </w:rPr>
      </w:pPr>
      <w:bookmarkStart w:id="38" w:name="_Toc345355672"/>
      <w:bookmarkStart w:id="39" w:name="_Toc357345439"/>
      <w:bookmarkStart w:id="40" w:name="_Toc364193531"/>
      <w:r w:rsidRPr="00203DFC">
        <w:rPr>
          <w:rFonts w:ascii="黑体" w:eastAsia="黑体" w:hAnsi="黑体" w:hint="eastAsia"/>
          <w:sz w:val="32"/>
          <w:szCs w:val="32"/>
        </w:rPr>
        <w:t>第十一条</w:t>
      </w:r>
      <w:bookmarkEnd w:id="38"/>
      <w:bookmarkEnd w:id="39"/>
      <w:bookmarkEnd w:id="40"/>
      <w:r>
        <w:rPr>
          <w:rFonts w:ascii="黑体" w:eastAsia="黑体" w:hAnsi="黑体" w:hint="eastAsia"/>
          <w:sz w:val="32"/>
          <w:szCs w:val="32"/>
        </w:rPr>
        <w:t xml:space="preserve"> </w:t>
      </w:r>
      <w:r w:rsidRPr="00FD5DCC">
        <w:rPr>
          <w:rFonts w:ascii="仿宋_GB2312" w:eastAsia="仿宋_GB2312" w:hAnsi="仿宋" w:hint="eastAsia"/>
          <w:sz w:val="32"/>
          <w:szCs w:val="32"/>
        </w:rPr>
        <w:t>全国性体育社会团体按照有关</w:t>
      </w:r>
      <w:r>
        <w:rPr>
          <w:rFonts w:ascii="仿宋_GB2312" w:eastAsia="仿宋_GB2312" w:hAnsi="仿宋" w:hint="eastAsia"/>
          <w:sz w:val="32"/>
          <w:szCs w:val="32"/>
        </w:rPr>
        <w:t>法律法规</w:t>
      </w:r>
      <w:r w:rsidRPr="00FD5DCC">
        <w:rPr>
          <w:rFonts w:ascii="仿宋_GB2312" w:eastAsia="仿宋_GB2312" w:hAnsi="仿宋" w:hint="eastAsia"/>
          <w:sz w:val="32"/>
          <w:szCs w:val="32"/>
        </w:rPr>
        <w:t>、本办法</w:t>
      </w:r>
      <w:r>
        <w:rPr>
          <w:rFonts w:ascii="仿宋_GB2312" w:eastAsia="仿宋_GB2312" w:hAnsi="仿宋" w:hint="eastAsia"/>
          <w:sz w:val="32"/>
          <w:szCs w:val="32"/>
        </w:rPr>
        <w:t>和社团</w:t>
      </w:r>
      <w:r w:rsidRPr="00FD5DCC">
        <w:rPr>
          <w:rFonts w:ascii="仿宋_GB2312" w:eastAsia="仿宋_GB2312" w:hAnsi="仿宋" w:hint="eastAsia"/>
          <w:sz w:val="32"/>
          <w:szCs w:val="32"/>
        </w:rPr>
        <w:t>章程负责本社团的反兴奋剂工作，制定反兴奋剂工作计划，组织实施反兴奋剂宣传教育，开展</w:t>
      </w:r>
      <w:r>
        <w:rPr>
          <w:rFonts w:ascii="仿宋_GB2312" w:eastAsia="仿宋_GB2312" w:hAnsi="仿宋" w:hint="eastAsia"/>
          <w:sz w:val="32"/>
          <w:szCs w:val="32"/>
        </w:rPr>
        <w:t>所属运动员及有关人员</w:t>
      </w:r>
      <w:r w:rsidRPr="00FD5DCC">
        <w:rPr>
          <w:rFonts w:ascii="仿宋_GB2312" w:eastAsia="仿宋_GB2312" w:hAnsi="仿宋" w:hint="eastAsia"/>
          <w:sz w:val="32"/>
          <w:szCs w:val="32"/>
        </w:rPr>
        <w:t>涉嫌兴奋剂违规</w:t>
      </w:r>
      <w:r>
        <w:rPr>
          <w:rFonts w:ascii="仿宋_GB2312" w:eastAsia="仿宋_GB2312" w:hAnsi="仿宋" w:hint="eastAsia"/>
          <w:sz w:val="32"/>
          <w:szCs w:val="32"/>
        </w:rPr>
        <w:t>的</w:t>
      </w:r>
      <w:r w:rsidRPr="00FD5DCC">
        <w:rPr>
          <w:rFonts w:ascii="仿宋_GB2312" w:eastAsia="仿宋_GB2312" w:hAnsi="仿宋" w:hint="eastAsia"/>
          <w:sz w:val="32"/>
          <w:szCs w:val="32"/>
        </w:rPr>
        <w:t>调查，实施兴奋剂违规处罚。</w:t>
      </w:r>
    </w:p>
    <w:p w:rsidR="002A5A5A"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全国性体育社会团体应当在本办法与《</w:t>
      </w:r>
      <w:r>
        <w:rPr>
          <w:rFonts w:ascii="仿宋_GB2312" w:eastAsia="仿宋_GB2312" w:hAnsi="仿宋" w:hint="eastAsia"/>
          <w:sz w:val="32"/>
          <w:szCs w:val="32"/>
        </w:rPr>
        <w:t>体育运动中</w:t>
      </w:r>
      <w:r w:rsidRPr="00FD5DCC">
        <w:rPr>
          <w:rFonts w:ascii="仿宋_GB2312" w:eastAsia="仿宋_GB2312" w:hAnsi="仿宋" w:hint="eastAsia"/>
          <w:sz w:val="32"/>
          <w:szCs w:val="32"/>
        </w:rPr>
        <w:t>兴奋剂管制通则》的基础上，修改完善</w:t>
      </w:r>
      <w:r>
        <w:rPr>
          <w:rFonts w:ascii="仿宋_GB2312" w:eastAsia="仿宋_GB2312" w:hAnsi="仿宋" w:hint="eastAsia"/>
          <w:sz w:val="32"/>
          <w:szCs w:val="32"/>
        </w:rPr>
        <w:t>其</w:t>
      </w:r>
      <w:r w:rsidRPr="00FD5DCC">
        <w:rPr>
          <w:rFonts w:ascii="仿宋_GB2312" w:eastAsia="仿宋_GB2312" w:hAnsi="仿宋" w:hint="eastAsia"/>
          <w:sz w:val="32"/>
          <w:szCs w:val="32"/>
        </w:rPr>
        <w:t>章程</w:t>
      </w:r>
      <w:r>
        <w:rPr>
          <w:rFonts w:ascii="仿宋_GB2312" w:eastAsia="仿宋_GB2312" w:hAnsi="仿宋" w:hint="eastAsia"/>
          <w:sz w:val="32"/>
          <w:szCs w:val="32"/>
        </w:rPr>
        <w:t>和</w:t>
      </w:r>
      <w:r w:rsidRPr="00FD5DCC">
        <w:rPr>
          <w:rFonts w:ascii="仿宋_GB2312" w:eastAsia="仿宋_GB2312" w:hAnsi="仿宋" w:hint="eastAsia"/>
          <w:sz w:val="32"/>
          <w:szCs w:val="32"/>
        </w:rPr>
        <w:t>相关反兴奋剂规则。</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第十二</w:t>
      </w:r>
      <w:r>
        <w:rPr>
          <w:rFonts w:ascii="黑体" w:eastAsia="黑体" w:hAnsi="黑体" w:hint="eastAsia"/>
          <w:sz w:val="32"/>
          <w:szCs w:val="32"/>
        </w:rPr>
        <w:t xml:space="preserve">条 </w:t>
      </w:r>
      <w:r w:rsidRPr="00356328">
        <w:rPr>
          <w:rFonts w:ascii="仿宋_GB2312" w:eastAsia="仿宋_GB2312" w:hAnsi="仿宋" w:hint="eastAsia"/>
          <w:sz w:val="32"/>
          <w:szCs w:val="32"/>
        </w:rPr>
        <w:t>国家运动项目管理单位按照有关</w:t>
      </w:r>
      <w:r>
        <w:rPr>
          <w:rFonts w:ascii="仿宋_GB2312" w:eastAsia="仿宋_GB2312" w:hAnsi="仿宋" w:hint="eastAsia"/>
          <w:sz w:val="32"/>
          <w:szCs w:val="32"/>
        </w:rPr>
        <w:t>法律法规和</w:t>
      </w:r>
      <w:r w:rsidRPr="00356328">
        <w:rPr>
          <w:rFonts w:ascii="仿宋_GB2312" w:eastAsia="仿宋_GB2312" w:hAnsi="仿宋" w:hint="eastAsia"/>
          <w:sz w:val="32"/>
          <w:szCs w:val="32"/>
        </w:rPr>
        <w:t>本办法负责所属运动项目的反兴奋剂工作，明确反兴奋剂工作职责和责任，提高管理人员反兴奋剂意识和能力，加强对国家队运动员训练和比赛的反兴奋剂宣传教育和管理，监督地方运动项目管理单位履行反兴奋剂职责。</w:t>
      </w:r>
    </w:p>
    <w:p w:rsidR="002A5A5A" w:rsidRPr="001F7460"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国家运动项目管理单位应当设立专门的部门或者配备专职人员负责反兴奋剂工作。</w:t>
      </w:r>
    </w:p>
    <w:p w:rsidR="002A5A5A" w:rsidRPr="004C2C42" w:rsidRDefault="002A5A5A" w:rsidP="002A5A5A">
      <w:pPr>
        <w:ind w:firstLineChars="200" w:firstLine="640"/>
        <w:rPr>
          <w:rFonts w:ascii="黑体" w:eastAsia="黑体" w:hAnsi="黑体"/>
          <w:sz w:val="32"/>
          <w:szCs w:val="32"/>
        </w:rPr>
      </w:pPr>
      <w:bookmarkStart w:id="41" w:name="_Toc364193533"/>
      <w:r w:rsidRPr="00203DFC">
        <w:rPr>
          <w:rFonts w:ascii="黑体" w:eastAsia="黑体" w:hAnsi="黑体" w:hint="eastAsia"/>
          <w:sz w:val="32"/>
          <w:szCs w:val="32"/>
        </w:rPr>
        <w:t>第十三条</w:t>
      </w:r>
      <w:bookmarkEnd w:id="41"/>
      <w:r>
        <w:rPr>
          <w:rFonts w:ascii="黑体" w:eastAsia="黑体" w:hAnsi="黑体" w:hint="eastAsia"/>
          <w:sz w:val="32"/>
          <w:szCs w:val="32"/>
        </w:rPr>
        <w:t xml:space="preserve"> </w:t>
      </w:r>
      <w:r w:rsidRPr="00FD5DCC">
        <w:rPr>
          <w:rFonts w:ascii="仿宋_GB2312" w:eastAsia="仿宋_GB2312" w:hAnsi="仿宋" w:hint="eastAsia"/>
          <w:sz w:val="32"/>
          <w:szCs w:val="32"/>
        </w:rPr>
        <w:t>运动员管理单位包括运动员所属单位和有资格代表运动员进行注册的单位。</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运动员管理单位应当组织开展反兴奋剂宣传教育，加强药品</w:t>
      </w:r>
      <w:r>
        <w:rPr>
          <w:rFonts w:ascii="仿宋_GB2312" w:eastAsia="仿宋_GB2312" w:hAnsi="仿宋" w:hint="eastAsia"/>
          <w:sz w:val="32"/>
          <w:szCs w:val="32"/>
        </w:rPr>
        <w:t>、</w:t>
      </w:r>
      <w:r w:rsidRPr="00FD5DCC">
        <w:rPr>
          <w:rFonts w:ascii="仿宋_GB2312" w:eastAsia="仿宋_GB2312" w:hAnsi="仿宋" w:hint="eastAsia"/>
          <w:sz w:val="32"/>
          <w:szCs w:val="32"/>
        </w:rPr>
        <w:t>营养品</w:t>
      </w:r>
      <w:r>
        <w:rPr>
          <w:rFonts w:ascii="仿宋_GB2312" w:eastAsia="仿宋_GB2312" w:hAnsi="仿宋" w:hint="eastAsia"/>
          <w:sz w:val="32"/>
          <w:szCs w:val="32"/>
        </w:rPr>
        <w:t>、</w:t>
      </w:r>
      <w:r w:rsidRPr="00FD5DCC">
        <w:rPr>
          <w:rFonts w:ascii="仿宋_GB2312" w:eastAsia="仿宋_GB2312" w:hAnsi="仿宋" w:hint="eastAsia"/>
          <w:sz w:val="32"/>
          <w:szCs w:val="32"/>
        </w:rPr>
        <w:t>食品的管理，监督和协助运动员填报行踪等相关信息，对所属运动员</w:t>
      </w:r>
      <w:r>
        <w:rPr>
          <w:rFonts w:ascii="仿宋_GB2312" w:eastAsia="仿宋_GB2312" w:hAnsi="仿宋" w:hint="eastAsia"/>
          <w:sz w:val="32"/>
          <w:szCs w:val="32"/>
        </w:rPr>
        <w:t>及有关人员涉嫌的</w:t>
      </w:r>
      <w:r w:rsidRPr="00FD5DCC">
        <w:rPr>
          <w:rFonts w:ascii="仿宋_GB2312" w:eastAsia="仿宋_GB2312" w:hAnsi="仿宋" w:hint="eastAsia"/>
          <w:sz w:val="32"/>
          <w:szCs w:val="32"/>
        </w:rPr>
        <w:t>兴奋剂违规主动进行调查，配合兴奋剂检查与调查。</w:t>
      </w:r>
    </w:p>
    <w:p w:rsidR="002A5A5A" w:rsidRPr="004C2C42" w:rsidRDefault="002A5A5A" w:rsidP="002A5A5A">
      <w:pPr>
        <w:ind w:firstLineChars="200" w:firstLine="640"/>
        <w:rPr>
          <w:rFonts w:ascii="黑体" w:eastAsia="黑体" w:hAnsi="黑体"/>
          <w:sz w:val="32"/>
          <w:szCs w:val="32"/>
        </w:rPr>
      </w:pPr>
      <w:bookmarkStart w:id="42" w:name="_Toc357345441"/>
      <w:bookmarkStart w:id="43" w:name="_Toc364193534"/>
      <w:r w:rsidRPr="00203DFC">
        <w:rPr>
          <w:rFonts w:ascii="黑体" w:eastAsia="黑体" w:hAnsi="黑体" w:hint="eastAsia"/>
          <w:sz w:val="32"/>
          <w:szCs w:val="32"/>
        </w:rPr>
        <w:t>第十四条</w:t>
      </w:r>
      <w:bookmarkEnd w:id="42"/>
      <w:bookmarkEnd w:id="43"/>
      <w:r>
        <w:rPr>
          <w:rFonts w:ascii="黑体" w:eastAsia="黑体" w:hAnsi="黑体" w:hint="eastAsia"/>
          <w:sz w:val="32"/>
          <w:szCs w:val="32"/>
        </w:rPr>
        <w:t xml:space="preserve"> </w:t>
      </w:r>
      <w:r w:rsidRPr="00FD5DCC">
        <w:rPr>
          <w:rFonts w:ascii="仿宋_GB2312" w:eastAsia="仿宋_GB2312" w:hAnsi="仿宋" w:hint="eastAsia"/>
          <w:sz w:val="32"/>
          <w:szCs w:val="32"/>
        </w:rPr>
        <w:t>全国综合性运动会组织机构按照有关</w:t>
      </w:r>
      <w:r>
        <w:rPr>
          <w:rFonts w:ascii="仿宋_GB2312" w:eastAsia="仿宋_GB2312" w:hAnsi="仿宋" w:hint="eastAsia"/>
          <w:sz w:val="32"/>
          <w:szCs w:val="32"/>
        </w:rPr>
        <w:t>法律法规</w:t>
      </w:r>
      <w:r w:rsidRPr="00FD5DCC">
        <w:rPr>
          <w:rFonts w:ascii="仿宋_GB2312" w:eastAsia="仿宋_GB2312" w:hAnsi="仿宋" w:hint="eastAsia"/>
          <w:sz w:val="32"/>
          <w:szCs w:val="32"/>
        </w:rPr>
        <w:t>、本办法</w:t>
      </w:r>
      <w:r>
        <w:rPr>
          <w:rFonts w:ascii="仿宋_GB2312" w:eastAsia="仿宋_GB2312" w:hAnsi="仿宋" w:hint="eastAsia"/>
          <w:sz w:val="32"/>
          <w:szCs w:val="32"/>
        </w:rPr>
        <w:t>和</w:t>
      </w:r>
      <w:r w:rsidRPr="00FD5DCC">
        <w:rPr>
          <w:rFonts w:ascii="仿宋_GB2312" w:eastAsia="仿宋_GB2312" w:hAnsi="仿宋" w:hint="eastAsia"/>
          <w:sz w:val="32"/>
          <w:szCs w:val="32"/>
        </w:rPr>
        <w:t>运动会规程负责运动会反兴奋剂工作，制定与本办法</w:t>
      </w:r>
      <w:r>
        <w:rPr>
          <w:rFonts w:ascii="仿宋_GB2312" w:eastAsia="仿宋_GB2312" w:hAnsi="仿宋" w:hint="eastAsia"/>
          <w:sz w:val="32"/>
          <w:szCs w:val="32"/>
        </w:rPr>
        <w:t>和</w:t>
      </w:r>
      <w:r w:rsidRPr="00FD5DCC">
        <w:rPr>
          <w:rFonts w:ascii="仿宋_GB2312" w:eastAsia="仿宋_GB2312" w:hAnsi="仿宋" w:hint="eastAsia"/>
          <w:sz w:val="32"/>
          <w:szCs w:val="32"/>
        </w:rPr>
        <w:t>《</w:t>
      </w:r>
      <w:r>
        <w:rPr>
          <w:rFonts w:ascii="仿宋_GB2312" w:eastAsia="仿宋_GB2312" w:hAnsi="仿宋" w:hint="eastAsia"/>
          <w:sz w:val="32"/>
          <w:szCs w:val="32"/>
        </w:rPr>
        <w:t>体育运动中</w:t>
      </w:r>
      <w:r w:rsidRPr="00FD5DCC">
        <w:rPr>
          <w:rFonts w:ascii="仿宋_GB2312" w:eastAsia="仿宋_GB2312" w:hAnsi="仿宋" w:hint="eastAsia"/>
          <w:sz w:val="32"/>
          <w:szCs w:val="32"/>
        </w:rPr>
        <w:t>兴奋剂管制通则》一致的反兴奋剂规则，开展兴奋剂检查、宣传教育等反兴奋剂工作，在</w:t>
      </w:r>
      <w:r>
        <w:rPr>
          <w:rFonts w:ascii="仿宋_GB2312" w:eastAsia="仿宋_GB2312" w:hAnsi="仿宋" w:hint="eastAsia"/>
          <w:sz w:val="32"/>
          <w:szCs w:val="32"/>
        </w:rPr>
        <w:t>其</w:t>
      </w:r>
      <w:r w:rsidRPr="00FD5DCC">
        <w:rPr>
          <w:rFonts w:ascii="仿宋_GB2312" w:eastAsia="仿宋_GB2312" w:hAnsi="仿宋" w:hint="eastAsia"/>
          <w:sz w:val="32"/>
          <w:szCs w:val="32"/>
        </w:rPr>
        <w:t>管理权限内对兴奋剂违规</w:t>
      </w:r>
      <w:proofErr w:type="gramStart"/>
      <w:r w:rsidRPr="00FD5DCC">
        <w:rPr>
          <w:rFonts w:ascii="仿宋_GB2312" w:eastAsia="仿宋_GB2312" w:hAnsi="仿宋" w:hint="eastAsia"/>
          <w:sz w:val="32"/>
          <w:szCs w:val="32"/>
        </w:rPr>
        <w:t>作出</w:t>
      </w:r>
      <w:proofErr w:type="gramEnd"/>
      <w:r w:rsidRPr="00FD5DCC">
        <w:rPr>
          <w:rFonts w:ascii="仿宋_GB2312" w:eastAsia="仿宋_GB2312" w:hAnsi="仿宋" w:hint="eastAsia"/>
          <w:sz w:val="32"/>
          <w:szCs w:val="32"/>
        </w:rPr>
        <w:t>处理。</w:t>
      </w:r>
    </w:p>
    <w:p w:rsidR="002A5A5A" w:rsidRPr="00203DFC" w:rsidRDefault="002A5A5A" w:rsidP="002A5A5A">
      <w:pPr>
        <w:jc w:val="center"/>
        <w:rPr>
          <w:rFonts w:ascii="黑体" w:eastAsia="黑体" w:hAnsi="黑体"/>
          <w:sz w:val="32"/>
          <w:szCs w:val="32"/>
        </w:rPr>
      </w:pPr>
      <w:bookmarkStart w:id="44" w:name="_Toc364193535"/>
      <w:r w:rsidRPr="00203DFC">
        <w:rPr>
          <w:rFonts w:ascii="黑体" w:eastAsia="黑体" w:hAnsi="黑体"/>
          <w:sz w:val="32"/>
          <w:szCs w:val="32"/>
        </w:rPr>
        <w:t>第</w:t>
      </w:r>
      <w:r w:rsidRPr="00203DFC">
        <w:rPr>
          <w:rFonts w:ascii="黑体" w:eastAsia="黑体" w:hAnsi="黑体" w:hint="eastAsia"/>
          <w:sz w:val="32"/>
          <w:szCs w:val="32"/>
        </w:rPr>
        <w:t>三</w:t>
      </w:r>
      <w:r w:rsidRPr="00203DFC">
        <w:rPr>
          <w:rFonts w:ascii="黑体" w:eastAsia="黑体" w:hAnsi="黑体"/>
          <w:sz w:val="32"/>
          <w:szCs w:val="32"/>
        </w:rPr>
        <w:t>章</w:t>
      </w:r>
      <w:r w:rsidRPr="00203DFC">
        <w:rPr>
          <w:rFonts w:ascii="黑体" w:eastAsia="黑体" w:hAnsi="黑体" w:hint="eastAsia"/>
          <w:sz w:val="32"/>
          <w:szCs w:val="32"/>
        </w:rPr>
        <w:t xml:space="preserve"> 反兴奋剂宣传教育</w:t>
      </w:r>
      <w:bookmarkEnd w:id="44"/>
    </w:p>
    <w:p w:rsidR="002A5A5A" w:rsidRPr="004C2C42" w:rsidRDefault="002A5A5A" w:rsidP="002A5A5A">
      <w:pPr>
        <w:ind w:firstLineChars="200" w:firstLine="640"/>
        <w:rPr>
          <w:rFonts w:ascii="黑体" w:eastAsia="黑体" w:hAnsi="黑体"/>
          <w:sz w:val="32"/>
          <w:szCs w:val="32"/>
        </w:rPr>
      </w:pPr>
      <w:bookmarkStart w:id="45" w:name="_Toc364193537"/>
      <w:r>
        <w:rPr>
          <w:rFonts w:ascii="黑体" w:eastAsia="黑体" w:hAnsi="黑体" w:hint="eastAsia"/>
          <w:sz w:val="32"/>
          <w:szCs w:val="32"/>
        </w:rPr>
        <w:t xml:space="preserve">第十五条 </w:t>
      </w:r>
      <w:r w:rsidRPr="00FD5DCC">
        <w:rPr>
          <w:rFonts w:ascii="仿宋_GB2312" w:eastAsia="仿宋_GB2312" w:hAnsi="仿宋" w:hint="eastAsia"/>
          <w:sz w:val="32"/>
          <w:szCs w:val="32"/>
        </w:rPr>
        <w:t>各级人民政府体育主管部门、国家反兴奋剂机构、全国性体育社会团体、</w:t>
      </w:r>
      <w:r>
        <w:rPr>
          <w:rFonts w:ascii="仿宋_GB2312" w:eastAsia="仿宋_GB2312" w:hAnsi="仿宋" w:hint="eastAsia"/>
          <w:sz w:val="32"/>
          <w:szCs w:val="32"/>
        </w:rPr>
        <w:t>国家运动项目管理单位、</w:t>
      </w:r>
      <w:r w:rsidRPr="00FD5DCC">
        <w:rPr>
          <w:rFonts w:ascii="仿宋_GB2312" w:eastAsia="仿宋_GB2312" w:hAnsi="仿宋" w:hint="eastAsia"/>
          <w:sz w:val="32"/>
          <w:szCs w:val="32"/>
        </w:rPr>
        <w:t>运动员管理单位、全国综合性运动会组织机构应当重视和加强反兴奋剂宣传，积极与媒体合作，通过各种形式开展反兴奋剂宣传工作，提高体育运动参加者和公众的反兴奋剂意识。</w:t>
      </w:r>
    </w:p>
    <w:p w:rsidR="002A5A5A" w:rsidRPr="004C2C42" w:rsidRDefault="002A5A5A" w:rsidP="002A5A5A">
      <w:pPr>
        <w:ind w:firstLineChars="200" w:firstLine="640"/>
        <w:rPr>
          <w:rFonts w:ascii="黑体" w:eastAsia="黑体" w:hAnsi="黑体"/>
          <w:sz w:val="32"/>
          <w:szCs w:val="32"/>
        </w:rPr>
      </w:pPr>
      <w:r>
        <w:rPr>
          <w:rFonts w:ascii="黑体" w:eastAsia="黑体" w:hAnsi="黑体" w:hint="eastAsia"/>
          <w:sz w:val="32"/>
          <w:szCs w:val="32"/>
        </w:rPr>
        <w:t xml:space="preserve">第十六条 </w:t>
      </w:r>
      <w:r w:rsidRPr="00FD5DCC">
        <w:rPr>
          <w:rFonts w:ascii="仿宋_GB2312" w:eastAsia="仿宋_GB2312" w:hAnsi="仿宋" w:hint="eastAsia"/>
          <w:sz w:val="32"/>
          <w:szCs w:val="32"/>
        </w:rPr>
        <w:t>各级人民政府体育主管部门、国家反兴奋剂机构、全国性体育社会团体、</w:t>
      </w:r>
      <w:r>
        <w:rPr>
          <w:rFonts w:ascii="仿宋_GB2312" w:eastAsia="仿宋_GB2312" w:hAnsi="仿宋" w:hint="eastAsia"/>
          <w:sz w:val="32"/>
          <w:szCs w:val="32"/>
        </w:rPr>
        <w:t>国家运动项目管理单位、</w:t>
      </w:r>
      <w:r w:rsidRPr="00FD5DCC">
        <w:rPr>
          <w:rFonts w:ascii="仿宋_GB2312" w:eastAsia="仿宋_GB2312" w:hAnsi="仿宋" w:hint="eastAsia"/>
          <w:sz w:val="32"/>
          <w:szCs w:val="32"/>
        </w:rPr>
        <w:t>运动员管理单位、全国综合性运动会组织机构应当开展对运动员</w:t>
      </w:r>
      <w:r>
        <w:rPr>
          <w:rFonts w:ascii="仿宋_GB2312" w:eastAsia="仿宋_GB2312" w:hAnsi="仿宋" w:hint="eastAsia"/>
          <w:sz w:val="32"/>
          <w:szCs w:val="32"/>
        </w:rPr>
        <w:t>和</w:t>
      </w:r>
      <w:r w:rsidRPr="00FD5DCC">
        <w:rPr>
          <w:rFonts w:ascii="仿宋_GB2312" w:eastAsia="仿宋_GB2312" w:hAnsi="仿宋" w:hint="eastAsia"/>
          <w:sz w:val="32"/>
          <w:szCs w:val="32"/>
        </w:rPr>
        <w:t>辅助人员等相关人员的反兴奋剂教育。</w:t>
      </w:r>
    </w:p>
    <w:p w:rsidR="002A5A5A" w:rsidRDefault="002A5A5A" w:rsidP="002A5A5A">
      <w:pPr>
        <w:ind w:firstLineChars="200" w:firstLine="640"/>
        <w:rPr>
          <w:rFonts w:ascii="仿宋_GB2312" w:eastAsia="仿宋_GB2312" w:hAnsi="仿宋"/>
          <w:sz w:val="32"/>
          <w:szCs w:val="32"/>
        </w:rPr>
      </w:pPr>
      <w:r w:rsidRPr="007F0CCF">
        <w:rPr>
          <w:rFonts w:ascii="仿宋_GB2312" w:eastAsia="仿宋_GB2312" w:hAnsi="仿宋" w:hint="eastAsia"/>
          <w:sz w:val="32"/>
          <w:szCs w:val="32"/>
        </w:rPr>
        <w:t>国家反兴奋剂机构负责制定反兴奋剂教育计划并组织实施。</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高等体育院校和体育运动学校应当开设反兴奋剂教育</w:t>
      </w:r>
      <w:r w:rsidRPr="007066DC">
        <w:rPr>
          <w:rFonts w:ascii="仿宋_GB2312" w:eastAsia="仿宋_GB2312" w:hAnsi="仿宋" w:hint="eastAsia"/>
          <w:sz w:val="32"/>
          <w:szCs w:val="32"/>
        </w:rPr>
        <w:t>课程或讲座。</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第十七</w:t>
      </w:r>
      <w:r>
        <w:rPr>
          <w:rFonts w:ascii="黑体" w:eastAsia="黑体" w:hAnsi="黑体" w:hint="eastAsia"/>
          <w:sz w:val="32"/>
          <w:szCs w:val="32"/>
        </w:rPr>
        <w:t xml:space="preserve">条 </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负责建立反兴奋剂教育资格准入制度，</w:t>
      </w:r>
      <w:r>
        <w:rPr>
          <w:rFonts w:ascii="仿宋_GB2312" w:eastAsia="仿宋_GB2312" w:hAnsi="仿宋" w:hint="eastAsia"/>
          <w:sz w:val="32"/>
          <w:szCs w:val="32"/>
        </w:rPr>
        <w:t>地方各级</w:t>
      </w:r>
      <w:r w:rsidRPr="00FD5DCC">
        <w:rPr>
          <w:rFonts w:ascii="仿宋_GB2312" w:eastAsia="仿宋_GB2312" w:hAnsi="仿宋" w:hint="eastAsia"/>
          <w:sz w:val="32"/>
          <w:szCs w:val="32"/>
        </w:rPr>
        <w:t>人民政府体育主管部门、全国性体育社会团体、</w:t>
      </w:r>
      <w:r>
        <w:rPr>
          <w:rFonts w:ascii="仿宋_GB2312" w:eastAsia="仿宋_GB2312" w:hAnsi="仿宋" w:hint="eastAsia"/>
          <w:sz w:val="32"/>
          <w:szCs w:val="32"/>
        </w:rPr>
        <w:t>国家运动项目管理单位、</w:t>
      </w:r>
      <w:r w:rsidRPr="00FD5DCC">
        <w:rPr>
          <w:rFonts w:ascii="仿宋_GB2312" w:eastAsia="仿宋_GB2312" w:hAnsi="仿宋" w:hint="eastAsia"/>
          <w:sz w:val="32"/>
          <w:szCs w:val="32"/>
        </w:rPr>
        <w:t>运动员管理单位负责实施反兴奋剂教育资格准入制度，并将其作为运动员</w:t>
      </w:r>
      <w:r>
        <w:rPr>
          <w:rFonts w:ascii="仿宋_GB2312" w:eastAsia="仿宋_GB2312" w:hAnsi="仿宋" w:hint="eastAsia"/>
          <w:sz w:val="32"/>
          <w:szCs w:val="32"/>
        </w:rPr>
        <w:t>和</w:t>
      </w:r>
      <w:r w:rsidRPr="00FD5DCC">
        <w:rPr>
          <w:rFonts w:ascii="仿宋_GB2312" w:eastAsia="仿宋_GB2312" w:hAnsi="仿宋" w:hint="eastAsia"/>
          <w:sz w:val="32"/>
          <w:szCs w:val="32"/>
        </w:rPr>
        <w:t>辅助人员入队、注册</w:t>
      </w:r>
      <w:r>
        <w:rPr>
          <w:rFonts w:ascii="仿宋_GB2312" w:eastAsia="仿宋_GB2312" w:hAnsi="仿宋" w:hint="eastAsia"/>
          <w:sz w:val="32"/>
          <w:szCs w:val="32"/>
        </w:rPr>
        <w:t>和</w:t>
      </w:r>
      <w:r w:rsidRPr="00FD5DCC">
        <w:rPr>
          <w:rFonts w:ascii="仿宋_GB2312" w:eastAsia="仿宋_GB2312" w:hAnsi="仿宋" w:hint="eastAsia"/>
          <w:sz w:val="32"/>
          <w:szCs w:val="32"/>
        </w:rPr>
        <w:t>参赛的必要条件。</w:t>
      </w:r>
    </w:p>
    <w:p w:rsidR="002A5A5A" w:rsidRPr="00FD5DCC" w:rsidRDefault="002A5A5A" w:rsidP="002A5A5A">
      <w:pPr>
        <w:ind w:firstLineChars="200" w:firstLine="640"/>
        <w:rPr>
          <w:rFonts w:ascii="仿宋" w:eastAsia="仿宋" w:hAnsi="仿宋"/>
          <w:sz w:val="32"/>
          <w:szCs w:val="32"/>
        </w:rPr>
      </w:pPr>
      <w:r w:rsidRPr="00FD5DCC">
        <w:rPr>
          <w:rFonts w:ascii="仿宋_GB2312" w:eastAsia="仿宋_GB2312" w:hAnsi="仿宋" w:hint="eastAsia"/>
          <w:sz w:val="32"/>
          <w:szCs w:val="32"/>
        </w:rPr>
        <w:t>国家反兴奋剂机构负责制定反兴奋剂教育资格准入制度实施细则，并指导实施。</w:t>
      </w:r>
    </w:p>
    <w:p w:rsidR="002A5A5A" w:rsidRPr="00203DFC" w:rsidRDefault="002A5A5A" w:rsidP="002A5A5A">
      <w:pPr>
        <w:jc w:val="center"/>
        <w:rPr>
          <w:rFonts w:ascii="黑体" w:eastAsia="黑体" w:hAnsi="黑体"/>
          <w:sz w:val="32"/>
          <w:szCs w:val="32"/>
        </w:rPr>
      </w:pPr>
      <w:bookmarkStart w:id="46" w:name="_Toc341631265"/>
      <w:bookmarkStart w:id="47" w:name="_Toc345355674"/>
      <w:bookmarkStart w:id="48" w:name="_Toc357345442"/>
      <w:bookmarkStart w:id="49" w:name="_Toc364193539"/>
      <w:bookmarkEnd w:id="45"/>
      <w:r w:rsidRPr="00203DFC">
        <w:rPr>
          <w:rFonts w:ascii="黑体" w:eastAsia="黑体" w:hAnsi="黑体"/>
          <w:sz w:val="32"/>
          <w:szCs w:val="32"/>
        </w:rPr>
        <w:t>第</w:t>
      </w:r>
      <w:r w:rsidRPr="00203DFC">
        <w:rPr>
          <w:rFonts w:ascii="黑体" w:eastAsia="黑体" w:hAnsi="黑体" w:hint="eastAsia"/>
          <w:sz w:val="32"/>
          <w:szCs w:val="32"/>
        </w:rPr>
        <w:t>四</w:t>
      </w:r>
      <w:r w:rsidRPr="00203DFC">
        <w:rPr>
          <w:rFonts w:ascii="黑体" w:eastAsia="黑体" w:hAnsi="黑体"/>
          <w:sz w:val="32"/>
          <w:szCs w:val="32"/>
        </w:rPr>
        <w:t>章</w:t>
      </w:r>
      <w:r w:rsidRPr="00203DFC">
        <w:rPr>
          <w:rFonts w:ascii="黑体" w:eastAsia="黑体" w:hAnsi="黑体" w:hint="eastAsia"/>
          <w:sz w:val="32"/>
          <w:szCs w:val="32"/>
        </w:rPr>
        <w:t xml:space="preserve"> </w:t>
      </w:r>
      <w:r w:rsidRPr="00203DFC">
        <w:rPr>
          <w:rFonts w:ascii="黑体" w:eastAsia="黑体" w:hAnsi="黑体"/>
          <w:sz w:val="32"/>
          <w:szCs w:val="32"/>
        </w:rPr>
        <w:t>兴奋剂检查</w:t>
      </w:r>
      <w:bookmarkEnd w:id="46"/>
      <w:bookmarkEnd w:id="47"/>
      <w:bookmarkEnd w:id="48"/>
      <w:bookmarkEnd w:id="49"/>
      <w:r w:rsidRPr="00203DFC">
        <w:rPr>
          <w:rFonts w:ascii="黑体" w:eastAsia="黑体" w:hAnsi="黑体" w:hint="eastAsia"/>
          <w:sz w:val="32"/>
          <w:szCs w:val="32"/>
        </w:rPr>
        <w:t>与调查</w:t>
      </w:r>
    </w:p>
    <w:p w:rsidR="002A5A5A" w:rsidRPr="004C2C42" w:rsidRDefault="002A5A5A" w:rsidP="002A5A5A">
      <w:pPr>
        <w:ind w:firstLineChars="200" w:firstLine="640"/>
        <w:rPr>
          <w:rFonts w:ascii="黑体" w:eastAsia="黑体" w:hAnsi="黑体"/>
          <w:sz w:val="32"/>
          <w:szCs w:val="32"/>
        </w:rPr>
      </w:pPr>
      <w:bookmarkStart w:id="50" w:name="_Toc341631266"/>
      <w:bookmarkStart w:id="51" w:name="_Toc345355675"/>
      <w:bookmarkStart w:id="52" w:name="_Toc357345443"/>
      <w:bookmarkStart w:id="53" w:name="_Toc364193540"/>
      <w:r w:rsidRPr="00203DFC">
        <w:rPr>
          <w:rFonts w:ascii="黑体" w:eastAsia="黑体" w:hAnsi="黑体" w:hint="eastAsia"/>
          <w:sz w:val="32"/>
          <w:szCs w:val="32"/>
        </w:rPr>
        <w:t>第十八条</w:t>
      </w:r>
      <w:bookmarkEnd w:id="50"/>
      <w:bookmarkEnd w:id="51"/>
      <w:bookmarkEnd w:id="52"/>
      <w:bookmarkEnd w:id="53"/>
      <w:r>
        <w:rPr>
          <w:rFonts w:ascii="黑体" w:eastAsia="黑体" w:hAnsi="黑体" w:hint="eastAsia"/>
          <w:sz w:val="32"/>
          <w:szCs w:val="32"/>
        </w:rPr>
        <w:t xml:space="preserve"> </w:t>
      </w:r>
      <w:r w:rsidRPr="00FD5DCC">
        <w:rPr>
          <w:rFonts w:ascii="仿宋_GB2312" w:eastAsia="仿宋_GB2312" w:hAnsi="仿宋" w:hint="eastAsia"/>
          <w:sz w:val="32"/>
          <w:szCs w:val="32"/>
        </w:rPr>
        <w:t>兴奋剂检查包括：</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（一）列入国家年度兴奋剂检查计划的检查；</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（二）经国家反兴奋剂机构批准</w:t>
      </w:r>
      <w:r>
        <w:rPr>
          <w:rFonts w:ascii="仿宋_GB2312" w:eastAsia="仿宋_GB2312" w:hAnsi="仿宋" w:hint="eastAsia"/>
          <w:sz w:val="32"/>
          <w:szCs w:val="32"/>
        </w:rPr>
        <w:t>或者</w:t>
      </w:r>
      <w:r w:rsidRPr="00FD5DCC">
        <w:rPr>
          <w:rFonts w:ascii="仿宋_GB2312" w:eastAsia="仿宋_GB2312" w:hAnsi="仿宋" w:hint="eastAsia"/>
          <w:sz w:val="32"/>
          <w:szCs w:val="32"/>
        </w:rPr>
        <w:t>同意的委托检查；</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（三）</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指定</w:t>
      </w:r>
      <w:r>
        <w:rPr>
          <w:rFonts w:ascii="仿宋_GB2312" w:eastAsia="仿宋_GB2312" w:hAnsi="仿宋" w:hint="eastAsia"/>
          <w:sz w:val="32"/>
          <w:szCs w:val="32"/>
        </w:rPr>
        <w:t>或者</w:t>
      </w:r>
      <w:r w:rsidRPr="00FD5DCC">
        <w:rPr>
          <w:rFonts w:ascii="仿宋_GB2312" w:eastAsia="仿宋_GB2312" w:hAnsi="仿宋" w:hint="eastAsia"/>
          <w:sz w:val="32"/>
          <w:szCs w:val="32"/>
        </w:rPr>
        <w:t>授权开展的其他检查。</w:t>
      </w:r>
    </w:p>
    <w:p w:rsidR="002A5A5A" w:rsidRPr="004C2C42" w:rsidRDefault="002A5A5A" w:rsidP="002A5A5A">
      <w:pPr>
        <w:ind w:firstLineChars="200" w:firstLine="640"/>
        <w:rPr>
          <w:rFonts w:ascii="黑体" w:eastAsia="黑体" w:hAnsi="黑体"/>
          <w:sz w:val="32"/>
          <w:szCs w:val="32"/>
        </w:rPr>
      </w:pPr>
      <w:bookmarkStart w:id="54" w:name="_Toc341631267"/>
      <w:bookmarkStart w:id="55" w:name="_Toc345355676"/>
      <w:bookmarkStart w:id="56" w:name="_Toc357345444"/>
      <w:bookmarkStart w:id="57" w:name="_Toc364193541"/>
      <w:r w:rsidRPr="00203DFC">
        <w:rPr>
          <w:rFonts w:ascii="黑体" w:eastAsia="黑体" w:hAnsi="黑体" w:hint="eastAsia"/>
          <w:sz w:val="32"/>
          <w:szCs w:val="32"/>
        </w:rPr>
        <w:t>第十九条</w:t>
      </w:r>
      <w:bookmarkEnd w:id="54"/>
      <w:bookmarkEnd w:id="55"/>
      <w:bookmarkEnd w:id="56"/>
      <w:bookmarkEnd w:id="57"/>
      <w:r>
        <w:rPr>
          <w:rFonts w:ascii="黑体" w:eastAsia="黑体" w:hAnsi="黑体" w:hint="eastAsia"/>
          <w:sz w:val="32"/>
          <w:szCs w:val="32"/>
        </w:rPr>
        <w:t xml:space="preserve"> </w:t>
      </w:r>
      <w:r w:rsidRPr="00FD5DCC">
        <w:rPr>
          <w:rFonts w:ascii="仿宋_GB2312" w:eastAsia="仿宋_GB2312" w:hAnsi="仿宋" w:hint="eastAsia"/>
          <w:sz w:val="32"/>
          <w:szCs w:val="32"/>
        </w:rPr>
        <w:t>国家反兴奋剂机构负责确定兴奋剂检查程序和标准，管理兴奋剂检查工作人员，组织实施兴奋剂检查，指导和监督委托兴奋剂检查</w:t>
      </w:r>
      <w:r>
        <w:rPr>
          <w:rFonts w:ascii="仿宋_GB2312" w:eastAsia="仿宋_GB2312" w:hAnsi="仿宋" w:hint="eastAsia"/>
          <w:sz w:val="32"/>
          <w:szCs w:val="32"/>
        </w:rPr>
        <w:t>的</w:t>
      </w:r>
      <w:r w:rsidRPr="00FD5DCC">
        <w:rPr>
          <w:rFonts w:ascii="仿宋_GB2312" w:eastAsia="仿宋_GB2312" w:hAnsi="仿宋" w:hint="eastAsia"/>
          <w:sz w:val="32"/>
          <w:szCs w:val="32"/>
        </w:rPr>
        <w:t>开展等各项工作。</w:t>
      </w:r>
    </w:p>
    <w:p w:rsidR="002A5A5A" w:rsidRPr="004C2C42" w:rsidRDefault="002A5A5A" w:rsidP="002A5A5A">
      <w:pPr>
        <w:ind w:firstLineChars="200" w:firstLine="640"/>
        <w:rPr>
          <w:rFonts w:ascii="黑体" w:eastAsia="黑体" w:hAnsi="黑体"/>
          <w:sz w:val="32"/>
          <w:szCs w:val="32"/>
        </w:rPr>
      </w:pPr>
      <w:bookmarkStart w:id="58" w:name="_Toc341631268"/>
      <w:bookmarkStart w:id="59" w:name="_Toc345355677"/>
      <w:bookmarkStart w:id="60" w:name="_Toc357345445"/>
      <w:bookmarkStart w:id="61" w:name="_Toc364193542"/>
      <w:r w:rsidRPr="00203DFC">
        <w:rPr>
          <w:rFonts w:ascii="黑体" w:eastAsia="黑体" w:hAnsi="黑体" w:hint="eastAsia"/>
          <w:sz w:val="32"/>
          <w:szCs w:val="32"/>
        </w:rPr>
        <w:t>第二十条</w:t>
      </w:r>
      <w:bookmarkEnd w:id="58"/>
      <w:bookmarkEnd w:id="59"/>
      <w:bookmarkEnd w:id="60"/>
      <w:bookmarkEnd w:id="61"/>
      <w:r>
        <w:rPr>
          <w:rFonts w:ascii="黑体" w:eastAsia="黑体" w:hAnsi="黑体" w:hint="eastAsia"/>
          <w:sz w:val="32"/>
          <w:szCs w:val="32"/>
        </w:rPr>
        <w:t xml:space="preserve"> </w:t>
      </w:r>
      <w:r w:rsidRPr="00FD5DCC">
        <w:rPr>
          <w:rFonts w:ascii="仿宋_GB2312" w:eastAsia="仿宋_GB2312" w:hAnsi="仿宋" w:hint="eastAsia"/>
          <w:sz w:val="32"/>
          <w:szCs w:val="32"/>
        </w:rPr>
        <w:t>禁止未经</w:t>
      </w:r>
      <w:r>
        <w:rPr>
          <w:rFonts w:ascii="仿宋_GB2312" w:eastAsia="仿宋_GB2312" w:hAnsi="仿宋" w:hint="eastAsia"/>
          <w:sz w:val="32"/>
          <w:szCs w:val="32"/>
        </w:rPr>
        <w:t>国家体育总局或者</w:t>
      </w:r>
      <w:r w:rsidRPr="00FD5DCC">
        <w:rPr>
          <w:rFonts w:ascii="仿宋_GB2312" w:eastAsia="仿宋_GB2312" w:hAnsi="仿宋" w:hint="eastAsia"/>
          <w:sz w:val="32"/>
          <w:szCs w:val="32"/>
        </w:rPr>
        <w:t>其授权部门批准的</w:t>
      </w:r>
      <w:r>
        <w:rPr>
          <w:rFonts w:ascii="仿宋_GB2312" w:eastAsia="仿宋_GB2312" w:hAnsi="仿宋" w:hint="eastAsia"/>
          <w:sz w:val="32"/>
          <w:szCs w:val="32"/>
        </w:rPr>
        <w:t>兴奋剂</w:t>
      </w:r>
      <w:r w:rsidRPr="00FD5DCC">
        <w:rPr>
          <w:rFonts w:ascii="仿宋_GB2312" w:eastAsia="仿宋_GB2312" w:hAnsi="仿宋" w:hint="eastAsia"/>
          <w:sz w:val="32"/>
          <w:szCs w:val="32"/>
        </w:rPr>
        <w:t>检查；禁止无检查权单位</w:t>
      </w:r>
      <w:r>
        <w:rPr>
          <w:rFonts w:ascii="仿宋_GB2312" w:eastAsia="仿宋_GB2312" w:hAnsi="仿宋" w:hint="eastAsia"/>
          <w:sz w:val="32"/>
          <w:szCs w:val="32"/>
        </w:rPr>
        <w:t>或者</w:t>
      </w:r>
      <w:r w:rsidRPr="00FD5DCC">
        <w:rPr>
          <w:rFonts w:ascii="仿宋_GB2312" w:eastAsia="仿宋_GB2312" w:hAnsi="仿宋" w:hint="eastAsia"/>
          <w:sz w:val="32"/>
          <w:szCs w:val="32"/>
        </w:rPr>
        <w:t>个人</w:t>
      </w:r>
      <w:r w:rsidRPr="007F0CCF">
        <w:rPr>
          <w:rFonts w:ascii="仿宋_GB2312" w:eastAsia="仿宋_GB2312" w:hAnsi="仿宋" w:hint="eastAsia"/>
          <w:sz w:val="32"/>
          <w:szCs w:val="32"/>
        </w:rPr>
        <w:t>以兴奋剂检查的名义</w:t>
      </w:r>
      <w:r w:rsidRPr="00FD5DCC">
        <w:rPr>
          <w:rFonts w:ascii="仿宋_GB2312" w:eastAsia="仿宋_GB2312" w:hAnsi="仿宋" w:hint="eastAsia"/>
          <w:sz w:val="32"/>
          <w:szCs w:val="32"/>
        </w:rPr>
        <w:t>采集运动员样本的行为。</w:t>
      </w:r>
    </w:p>
    <w:p w:rsidR="002A5A5A" w:rsidRPr="004C2C42" w:rsidRDefault="002A5A5A" w:rsidP="002A5A5A">
      <w:pPr>
        <w:ind w:firstLineChars="200" w:firstLine="640"/>
        <w:rPr>
          <w:rFonts w:ascii="黑体" w:eastAsia="黑体" w:hAnsi="黑体"/>
          <w:sz w:val="32"/>
          <w:szCs w:val="32"/>
        </w:rPr>
      </w:pPr>
      <w:bookmarkStart w:id="62" w:name="_Toc364193543"/>
      <w:r w:rsidRPr="00203DFC">
        <w:rPr>
          <w:rFonts w:ascii="黑体" w:eastAsia="黑体" w:hAnsi="黑体" w:hint="eastAsia"/>
          <w:sz w:val="32"/>
          <w:szCs w:val="32"/>
        </w:rPr>
        <w:t>第二十一条</w:t>
      </w:r>
      <w:bookmarkEnd w:id="62"/>
      <w:r>
        <w:rPr>
          <w:rFonts w:ascii="黑体" w:eastAsia="黑体" w:hAnsi="黑体" w:hint="eastAsia"/>
          <w:sz w:val="32"/>
          <w:szCs w:val="32"/>
        </w:rPr>
        <w:t xml:space="preserve"> </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、地方各级人民政府体育主管部门、国家反兴奋剂机构、全国性体育社会团体、</w:t>
      </w:r>
      <w:r w:rsidRPr="00437E9A">
        <w:rPr>
          <w:rFonts w:ascii="仿宋_GB2312" w:eastAsia="仿宋_GB2312" w:hAnsi="仿宋" w:hint="eastAsia"/>
          <w:sz w:val="32"/>
          <w:szCs w:val="32"/>
        </w:rPr>
        <w:t>国家运动项目管理单位</w:t>
      </w:r>
      <w:r>
        <w:rPr>
          <w:rFonts w:ascii="仿宋_GB2312" w:eastAsia="仿宋_GB2312" w:hAnsi="仿宋" w:hint="eastAsia"/>
          <w:sz w:val="32"/>
          <w:szCs w:val="32"/>
        </w:rPr>
        <w:t>、</w:t>
      </w:r>
      <w:r w:rsidRPr="00FD5DCC">
        <w:rPr>
          <w:rFonts w:ascii="仿宋_GB2312" w:eastAsia="仿宋_GB2312" w:hAnsi="仿宋" w:hint="eastAsia"/>
          <w:sz w:val="32"/>
          <w:szCs w:val="32"/>
        </w:rPr>
        <w:t>运动员管理单位有权依据法律法规和本办法，</w:t>
      </w:r>
      <w:r w:rsidRPr="003146CA">
        <w:rPr>
          <w:rFonts w:ascii="仿宋_GB2312" w:eastAsia="仿宋_GB2312" w:hAnsi="仿宋" w:hint="eastAsia"/>
          <w:sz w:val="32"/>
          <w:szCs w:val="32"/>
        </w:rPr>
        <w:t>对涉嫌兴奋剂违规的</w:t>
      </w:r>
      <w:r w:rsidRPr="00294D96">
        <w:rPr>
          <w:rFonts w:ascii="仿宋_GB2312" w:eastAsia="仿宋_GB2312" w:hAnsi="仿宋" w:hint="eastAsia"/>
          <w:sz w:val="32"/>
          <w:szCs w:val="32"/>
        </w:rPr>
        <w:t>行为</w:t>
      </w:r>
      <w:r w:rsidRPr="00EC4D80">
        <w:rPr>
          <w:rFonts w:ascii="仿宋_GB2312" w:eastAsia="仿宋_GB2312" w:hAnsi="仿宋" w:hint="eastAsia"/>
          <w:sz w:val="32"/>
          <w:szCs w:val="32"/>
        </w:rPr>
        <w:t>开展调查。</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国家反兴奋剂机构应当收集、评估和利用</w:t>
      </w:r>
      <w:r>
        <w:rPr>
          <w:rFonts w:ascii="仿宋_GB2312" w:eastAsia="仿宋_GB2312" w:hAnsi="仿宋" w:hint="eastAsia"/>
          <w:sz w:val="32"/>
          <w:szCs w:val="32"/>
        </w:rPr>
        <w:t>信息与情报，</w:t>
      </w:r>
      <w:r w:rsidRPr="00FD5DCC">
        <w:rPr>
          <w:rFonts w:ascii="仿宋_GB2312" w:eastAsia="仿宋_GB2312" w:hAnsi="仿宋" w:hint="eastAsia"/>
          <w:sz w:val="32"/>
          <w:szCs w:val="32"/>
        </w:rPr>
        <w:t>对</w:t>
      </w:r>
      <w:r>
        <w:rPr>
          <w:rFonts w:ascii="仿宋_GB2312" w:eastAsia="仿宋_GB2312" w:hAnsi="仿宋" w:hint="eastAsia"/>
          <w:sz w:val="32"/>
          <w:szCs w:val="32"/>
        </w:rPr>
        <w:t>其中可能存在的兴奋剂违规</w:t>
      </w:r>
      <w:r w:rsidRPr="00FD5DCC">
        <w:rPr>
          <w:rFonts w:ascii="仿宋_GB2312" w:eastAsia="仿宋_GB2312" w:hAnsi="仿宋" w:hint="eastAsia"/>
          <w:sz w:val="32"/>
          <w:szCs w:val="32"/>
        </w:rPr>
        <w:t>开展调查。重大、复杂的兴奋剂</w:t>
      </w:r>
      <w:r>
        <w:rPr>
          <w:rFonts w:ascii="仿宋_GB2312" w:eastAsia="仿宋_GB2312" w:hAnsi="仿宋" w:hint="eastAsia"/>
          <w:sz w:val="32"/>
          <w:szCs w:val="32"/>
        </w:rPr>
        <w:t>事</w:t>
      </w:r>
      <w:r w:rsidRPr="00FD5DCC">
        <w:rPr>
          <w:rFonts w:ascii="仿宋_GB2312" w:eastAsia="仿宋_GB2312" w:hAnsi="仿宋" w:hint="eastAsia"/>
          <w:sz w:val="32"/>
          <w:szCs w:val="32"/>
        </w:rPr>
        <w:t>件，由</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组织国家反兴奋剂机构和相关单位开展调查。</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第二十二</w:t>
      </w:r>
      <w:r>
        <w:rPr>
          <w:rFonts w:ascii="黑体" w:eastAsia="黑体" w:hAnsi="黑体" w:hint="eastAsia"/>
          <w:sz w:val="32"/>
          <w:szCs w:val="32"/>
        </w:rPr>
        <w:t xml:space="preserve">条 </w:t>
      </w:r>
      <w:r w:rsidRPr="00FD5DCC">
        <w:rPr>
          <w:rFonts w:ascii="仿宋_GB2312" w:eastAsia="仿宋_GB2312" w:hAnsi="仿宋" w:hint="eastAsia"/>
          <w:sz w:val="32"/>
          <w:szCs w:val="32"/>
        </w:rPr>
        <w:t>兴奋剂检查、调查工作人员履行兴奋剂检查、调查职责时，有权依法进入体育训练场所、体育竞赛场所</w:t>
      </w:r>
      <w:r>
        <w:rPr>
          <w:rFonts w:ascii="仿宋_GB2312" w:eastAsia="仿宋_GB2312" w:hAnsi="仿宋" w:hint="eastAsia"/>
          <w:sz w:val="32"/>
          <w:szCs w:val="32"/>
        </w:rPr>
        <w:t>、</w:t>
      </w:r>
      <w:r w:rsidRPr="00FD5DCC">
        <w:rPr>
          <w:rFonts w:ascii="仿宋_GB2312" w:eastAsia="仿宋_GB2312" w:hAnsi="仿宋" w:hint="eastAsia"/>
          <w:sz w:val="32"/>
          <w:szCs w:val="32"/>
        </w:rPr>
        <w:t>运动员</w:t>
      </w:r>
      <w:r>
        <w:rPr>
          <w:rFonts w:ascii="仿宋_GB2312" w:eastAsia="仿宋_GB2312" w:hAnsi="仿宋" w:hint="eastAsia"/>
          <w:sz w:val="32"/>
          <w:szCs w:val="32"/>
        </w:rPr>
        <w:t>和</w:t>
      </w:r>
      <w:r w:rsidRPr="00FD5DCC">
        <w:rPr>
          <w:rFonts w:ascii="仿宋_GB2312" w:eastAsia="仿宋_GB2312" w:hAnsi="仿宋" w:hint="eastAsia"/>
          <w:sz w:val="32"/>
          <w:szCs w:val="32"/>
        </w:rPr>
        <w:t>辅助人员驻地等。有关单位和人员应当予以配合，不得拒绝、阻挠。</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第二十三</w:t>
      </w:r>
      <w:r>
        <w:rPr>
          <w:rFonts w:ascii="黑体" w:eastAsia="黑体" w:hAnsi="黑体" w:hint="eastAsia"/>
          <w:sz w:val="32"/>
          <w:szCs w:val="32"/>
        </w:rPr>
        <w:t xml:space="preserve">条 </w:t>
      </w:r>
      <w:r w:rsidRPr="00FD5DCC">
        <w:rPr>
          <w:rFonts w:ascii="仿宋_GB2312" w:eastAsia="仿宋_GB2312" w:hAnsi="仿宋" w:hint="eastAsia"/>
          <w:sz w:val="32"/>
          <w:szCs w:val="32"/>
        </w:rPr>
        <w:t>全国性体育社会团体、运动员管理单位应当及时向</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、国家反兴奋剂机构报送以下相关信息：</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（一）国际体育组织对</w:t>
      </w:r>
      <w:r>
        <w:rPr>
          <w:rFonts w:ascii="仿宋_GB2312" w:eastAsia="仿宋_GB2312" w:hAnsi="仿宋" w:hint="eastAsia"/>
          <w:sz w:val="32"/>
          <w:szCs w:val="32"/>
        </w:rPr>
        <w:t>所属</w:t>
      </w:r>
      <w:r w:rsidRPr="00FD5DCC">
        <w:rPr>
          <w:rFonts w:ascii="仿宋_GB2312" w:eastAsia="仿宋_GB2312" w:hAnsi="仿宋" w:hint="eastAsia"/>
          <w:sz w:val="32"/>
          <w:szCs w:val="32"/>
        </w:rPr>
        <w:t>运动员实施的兴奋剂检查信息；</w:t>
      </w:r>
      <w:r w:rsidDel="005372DF">
        <w:rPr>
          <w:rFonts w:ascii="仿宋_GB2312" w:eastAsia="仿宋_GB2312" w:hAnsi="仿宋" w:hint="eastAsia"/>
          <w:sz w:val="32"/>
          <w:szCs w:val="32"/>
        </w:rPr>
        <w:t xml:space="preserve"> </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（二）国际体育组织查出的兴奋剂违规；</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（三）所属国际体育组织反兴奋剂规则和要求；</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（四）所属国际体育组织注册检查库名单；</w:t>
      </w:r>
    </w:p>
    <w:p w:rsidR="002A5A5A" w:rsidRPr="00FD5DCC" w:rsidRDefault="002A5A5A" w:rsidP="002A5A5A">
      <w:pPr>
        <w:ind w:firstLineChars="200" w:firstLine="640"/>
        <w:rPr>
          <w:rFonts w:ascii="仿宋" w:eastAsia="仿宋" w:hAnsi="仿宋"/>
          <w:sz w:val="32"/>
          <w:szCs w:val="32"/>
        </w:rPr>
      </w:pPr>
      <w:r w:rsidRPr="00FD5DCC">
        <w:rPr>
          <w:rFonts w:ascii="仿宋_GB2312" w:eastAsia="仿宋_GB2312" w:hAnsi="仿宋" w:hint="eastAsia"/>
          <w:sz w:val="32"/>
          <w:szCs w:val="32"/>
        </w:rPr>
        <w:t>（五）其他需要报送的相关信息。</w:t>
      </w:r>
    </w:p>
    <w:p w:rsidR="002A5A5A" w:rsidRPr="00203DFC" w:rsidRDefault="002A5A5A" w:rsidP="002A5A5A">
      <w:pPr>
        <w:jc w:val="center"/>
        <w:rPr>
          <w:rFonts w:ascii="黑体" w:eastAsia="黑体" w:hAnsi="黑体"/>
          <w:sz w:val="32"/>
          <w:szCs w:val="32"/>
        </w:rPr>
      </w:pPr>
      <w:bookmarkStart w:id="63" w:name="_Toc341631269"/>
      <w:bookmarkStart w:id="64" w:name="_Toc345355678"/>
      <w:bookmarkStart w:id="65" w:name="_Toc357345446"/>
      <w:bookmarkStart w:id="66" w:name="_Toc364193544"/>
      <w:r w:rsidRPr="00203DFC">
        <w:rPr>
          <w:rFonts w:ascii="黑体" w:eastAsia="黑体" w:hAnsi="黑体"/>
          <w:sz w:val="32"/>
          <w:szCs w:val="32"/>
        </w:rPr>
        <w:t>第</w:t>
      </w:r>
      <w:r w:rsidRPr="00203DFC">
        <w:rPr>
          <w:rFonts w:ascii="黑体" w:eastAsia="黑体" w:hAnsi="黑体" w:hint="eastAsia"/>
          <w:sz w:val="32"/>
          <w:szCs w:val="32"/>
        </w:rPr>
        <w:t>五</w:t>
      </w:r>
      <w:r w:rsidRPr="00203DFC">
        <w:rPr>
          <w:rFonts w:ascii="黑体" w:eastAsia="黑体" w:hAnsi="黑体"/>
          <w:sz w:val="32"/>
          <w:szCs w:val="32"/>
        </w:rPr>
        <w:t>章</w:t>
      </w:r>
      <w:r>
        <w:rPr>
          <w:rFonts w:ascii="黑体" w:eastAsia="黑体" w:hAnsi="黑体" w:hint="eastAsia"/>
          <w:sz w:val="32"/>
          <w:szCs w:val="32"/>
        </w:rPr>
        <w:t xml:space="preserve"> </w:t>
      </w:r>
      <w:r w:rsidRPr="00203DFC">
        <w:rPr>
          <w:rFonts w:ascii="黑体" w:eastAsia="黑体" w:hAnsi="黑体"/>
          <w:sz w:val="32"/>
          <w:szCs w:val="32"/>
        </w:rPr>
        <w:t>兴奋剂检测</w:t>
      </w:r>
      <w:bookmarkEnd w:id="63"/>
      <w:bookmarkEnd w:id="64"/>
      <w:bookmarkEnd w:id="65"/>
      <w:bookmarkEnd w:id="66"/>
    </w:p>
    <w:p w:rsidR="002A5A5A" w:rsidRPr="004C2C42" w:rsidRDefault="002A5A5A" w:rsidP="002A5A5A">
      <w:pPr>
        <w:ind w:firstLineChars="200" w:firstLine="640"/>
        <w:rPr>
          <w:rFonts w:ascii="黑体" w:eastAsia="黑体" w:hAnsi="黑体"/>
          <w:sz w:val="32"/>
          <w:szCs w:val="32"/>
        </w:rPr>
      </w:pPr>
      <w:bookmarkStart w:id="67" w:name="_Toc345355679"/>
      <w:bookmarkStart w:id="68" w:name="_Toc357345447"/>
      <w:bookmarkStart w:id="69" w:name="_Toc364193545"/>
      <w:bookmarkStart w:id="70" w:name="_Toc341631270"/>
      <w:r w:rsidRPr="00203DFC">
        <w:rPr>
          <w:rFonts w:ascii="黑体" w:eastAsia="黑体" w:hAnsi="黑体" w:hint="eastAsia"/>
          <w:sz w:val="32"/>
          <w:szCs w:val="32"/>
        </w:rPr>
        <w:t>第二十四条</w:t>
      </w:r>
      <w:bookmarkEnd w:id="67"/>
      <w:bookmarkEnd w:id="68"/>
      <w:bookmarkEnd w:id="69"/>
      <w:bookmarkEnd w:id="70"/>
      <w:r>
        <w:rPr>
          <w:rFonts w:ascii="黑体" w:eastAsia="黑体" w:hAnsi="黑体" w:hint="eastAsia"/>
          <w:sz w:val="32"/>
          <w:szCs w:val="32"/>
        </w:rPr>
        <w:t xml:space="preserve"> </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确定符合兴奋剂检测国际标准条件和资质的兴奋剂检测实验室，实施样本检测。所有受检样本应当送到</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确定的实验室。</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不具有检测资质的单位和个人不得实施任何形式的兴奋剂检测。</w:t>
      </w:r>
    </w:p>
    <w:p w:rsidR="002A5A5A" w:rsidRPr="004C2C42" w:rsidRDefault="002A5A5A" w:rsidP="002A5A5A">
      <w:pPr>
        <w:ind w:firstLineChars="200" w:firstLine="640"/>
        <w:rPr>
          <w:rFonts w:ascii="黑体" w:eastAsia="黑体" w:hAnsi="黑体"/>
          <w:sz w:val="32"/>
          <w:szCs w:val="32"/>
        </w:rPr>
      </w:pPr>
      <w:bookmarkStart w:id="71" w:name="_Toc341631272"/>
      <w:bookmarkStart w:id="72" w:name="_Toc345355681"/>
      <w:bookmarkStart w:id="73" w:name="_Toc357345449"/>
      <w:bookmarkStart w:id="74" w:name="_Toc364193547"/>
      <w:r w:rsidRPr="00203DFC">
        <w:rPr>
          <w:rFonts w:ascii="黑体" w:eastAsia="黑体" w:hAnsi="黑体" w:hint="eastAsia"/>
          <w:sz w:val="32"/>
          <w:szCs w:val="32"/>
        </w:rPr>
        <w:t>第二十五条</w:t>
      </w:r>
      <w:bookmarkEnd w:id="71"/>
      <w:bookmarkEnd w:id="72"/>
      <w:bookmarkEnd w:id="73"/>
      <w:bookmarkEnd w:id="74"/>
      <w:r>
        <w:rPr>
          <w:rFonts w:ascii="黑体" w:eastAsia="黑体" w:hAnsi="黑体" w:hint="eastAsia"/>
          <w:sz w:val="32"/>
          <w:szCs w:val="32"/>
        </w:rPr>
        <w:t xml:space="preserve"> </w:t>
      </w:r>
      <w:r w:rsidRPr="00FD5DCC">
        <w:rPr>
          <w:rFonts w:ascii="仿宋_GB2312" w:eastAsia="仿宋_GB2312" w:hAnsi="仿宋" w:hint="eastAsia"/>
          <w:sz w:val="32"/>
          <w:szCs w:val="32"/>
        </w:rPr>
        <w:t>国家反兴奋剂机构应当制定受检样本的保存标准，报</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批准后实施</w:t>
      </w:r>
      <w:r>
        <w:rPr>
          <w:rFonts w:ascii="仿宋_GB2312" w:eastAsia="仿宋_GB2312" w:hAnsi="仿宋" w:hint="eastAsia"/>
          <w:sz w:val="32"/>
          <w:szCs w:val="32"/>
        </w:rPr>
        <w:t>；国家反兴奋剂机构有权对受检样本进一步检测</w:t>
      </w:r>
      <w:r w:rsidRPr="00FD5DCC">
        <w:rPr>
          <w:rFonts w:ascii="仿宋_GB2312" w:eastAsia="仿宋_GB2312" w:hAnsi="仿宋" w:hint="eastAsia"/>
          <w:sz w:val="32"/>
          <w:szCs w:val="32"/>
        </w:rPr>
        <w:t>。</w:t>
      </w:r>
    </w:p>
    <w:p w:rsidR="002A5A5A" w:rsidRPr="00FD5DCC" w:rsidRDefault="002A5A5A" w:rsidP="002A5A5A">
      <w:pPr>
        <w:jc w:val="center"/>
        <w:rPr>
          <w:rFonts w:ascii="Times New Roman" w:eastAsia="黑体" w:hAnsi="Times New Roman"/>
        </w:rPr>
      </w:pPr>
      <w:bookmarkStart w:id="75" w:name="_Toc341631273"/>
      <w:bookmarkStart w:id="76" w:name="_Toc345355682"/>
      <w:bookmarkStart w:id="77" w:name="_Toc357345450"/>
      <w:bookmarkStart w:id="78" w:name="_Toc364193548"/>
      <w:r w:rsidRPr="00203DFC">
        <w:rPr>
          <w:rFonts w:ascii="黑体" w:eastAsia="黑体" w:hAnsi="黑体"/>
          <w:sz w:val="32"/>
          <w:szCs w:val="32"/>
        </w:rPr>
        <w:t>第</w:t>
      </w:r>
      <w:r w:rsidRPr="00203DFC">
        <w:rPr>
          <w:rFonts w:ascii="黑体" w:eastAsia="黑体" w:hAnsi="黑体" w:hint="eastAsia"/>
          <w:sz w:val="32"/>
          <w:szCs w:val="32"/>
        </w:rPr>
        <w:t>六</w:t>
      </w:r>
      <w:r w:rsidRPr="00203DFC">
        <w:rPr>
          <w:rFonts w:ascii="黑体" w:eastAsia="黑体" w:hAnsi="黑体"/>
          <w:sz w:val="32"/>
          <w:szCs w:val="32"/>
        </w:rPr>
        <w:t>章</w:t>
      </w:r>
      <w:r w:rsidRPr="00203DFC">
        <w:rPr>
          <w:rFonts w:ascii="黑体" w:eastAsia="黑体" w:hAnsi="黑体" w:hint="eastAsia"/>
          <w:sz w:val="32"/>
          <w:szCs w:val="32"/>
        </w:rPr>
        <w:t xml:space="preserve"> </w:t>
      </w:r>
      <w:r w:rsidRPr="00203DFC">
        <w:rPr>
          <w:rFonts w:ascii="黑体" w:eastAsia="黑体" w:hAnsi="黑体"/>
          <w:sz w:val="32"/>
          <w:szCs w:val="32"/>
        </w:rPr>
        <w:t>结果管理</w:t>
      </w:r>
      <w:bookmarkEnd w:id="75"/>
      <w:bookmarkEnd w:id="76"/>
      <w:bookmarkEnd w:id="77"/>
      <w:bookmarkEnd w:id="78"/>
      <w:r w:rsidRPr="00203DFC">
        <w:rPr>
          <w:rFonts w:ascii="黑体" w:eastAsia="黑体" w:hAnsi="黑体" w:hint="eastAsia"/>
          <w:sz w:val="32"/>
          <w:szCs w:val="32"/>
        </w:rPr>
        <w:t>与处罚</w:t>
      </w:r>
    </w:p>
    <w:p w:rsidR="002A5A5A" w:rsidRPr="004C2C42" w:rsidRDefault="002A5A5A" w:rsidP="002A5A5A">
      <w:pPr>
        <w:ind w:firstLineChars="200" w:firstLine="640"/>
        <w:rPr>
          <w:rFonts w:ascii="黑体" w:eastAsia="黑体" w:hAnsi="黑体"/>
          <w:sz w:val="32"/>
          <w:szCs w:val="32"/>
        </w:rPr>
      </w:pPr>
      <w:bookmarkStart w:id="79" w:name="_Toc341631274"/>
      <w:bookmarkStart w:id="80" w:name="_Toc345355683"/>
      <w:bookmarkStart w:id="81" w:name="_Toc357345451"/>
      <w:bookmarkStart w:id="82" w:name="_Toc364193549"/>
      <w:r w:rsidRPr="00203DFC">
        <w:rPr>
          <w:rFonts w:ascii="黑体" w:eastAsia="黑体" w:hAnsi="黑体" w:hint="eastAsia"/>
          <w:sz w:val="32"/>
          <w:szCs w:val="32"/>
        </w:rPr>
        <w:t>第二十六条</w:t>
      </w:r>
      <w:bookmarkEnd w:id="79"/>
      <w:bookmarkEnd w:id="80"/>
      <w:bookmarkEnd w:id="81"/>
      <w:bookmarkEnd w:id="82"/>
      <w:r>
        <w:rPr>
          <w:rFonts w:ascii="黑体" w:eastAsia="黑体" w:hAnsi="黑体" w:hint="eastAsia"/>
          <w:sz w:val="32"/>
          <w:szCs w:val="32"/>
        </w:rPr>
        <w:t xml:space="preserve"> </w:t>
      </w:r>
      <w:r w:rsidRPr="00FD5DCC">
        <w:rPr>
          <w:rFonts w:ascii="仿宋_GB2312" w:eastAsia="仿宋_GB2312" w:hAnsi="仿宋" w:hint="eastAsia"/>
          <w:sz w:val="32"/>
          <w:szCs w:val="32"/>
        </w:rPr>
        <w:t>结果管理是指具有结果管理权的主体对涉嫌兴奋剂违规</w:t>
      </w:r>
      <w:r>
        <w:rPr>
          <w:rFonts w:ascii="仿宋_GB2312" w:eastAsia="仿宋_GB2312" w:hAnsi="仿宋" w:hint="eastAsia"/>
          <w:sz w:val="32"/>
          <w:szCs w:val="32"/>
        </w:rPr>
        <w:t>者</w:t>
      </w:r>
      <w:r w:rsidRPr="00FD5DCC">
        <w:rPr>
          <w:rFonts w:ascii="仿宋_GB2312" w:eastAsia="仿宋_GB2312" w:hAnsi="仿宋" w:hint="eastAsia"/>
          <w:sz w:val="32"/>
          <w:szCs w:val="32"/>
        </w:rPr>
        <w:t>实施的审查、通知、临时停赛、听证等一系列管理</w:t>
      </w:r>
      <w:r>
        <w:rPr>
          <w:rFonts w:ascii="仿宋_GB2312" w:eastAsia="仿宋_GB2312" w:hAnsi="仿宋" w:hint="eastAsia"/>
          <w:sz w:val="32"/>
          <w:szCs w:val="32"/>
        </w:rPr>
        <w:t>行为</w:t>
      </w:r>
      <w:r w:rsidRPr="00FD5DCC">
        <w:rPr>
          <w:rFonts w:ascii="仿宋_GB2312" w:eastAsia="仿宋_GB2312" w:hAnsi="仿宋" w:hint="eastAsia"/>
          <w:sz w:val="32"/>
          <w:szCs w:val="32"/>
        </w:rPr>
        <w:t>。</w:t>
      </w:r>
    </w:p>
    <w:p w:rsidR="002A5A5A" w:rsidRPr="004C2C42" w:rsidRDefault="002A5A5A" w:rsidP="002A5A5A">
      <w:pPr>
        <w:ind w:firstLineChars="200" w:firstLine="640"/>
        <w:rPr>
          <w:rFonts w:ascii="黑体" w:eastAsia="黑体" w:hAnsi="黑体"/>
          <w:sz w:val="32"/>
          <w:szCs w:val="32"/>
        </w:rPr>
      </w:pPr>
      <w:bookmarkStart w:id="83" w:name="_Toc364193550"/>
      <w:r w:rsidRPr="00203DFC">
        <w:rPr>
          <w:rFonts w:ascii="黑体" w:eastAsia="黑体" w:hAnsi="黑体" w:hint="eastAsia"/>
          <w:sz w:val="32"/>
          <w:szCs w:val="32"/>
        </w:rPr>
        <w:t>第二十七条</w:t>
      </w:r>
      <w:bookmarkEnd w:id="83"/>
      <w:r>
        <w:rPr>
          <w:rFonts w:ascii="黑体" w:eastAsia="黑体" w:hAnsi="黑体" w:hint="eastAsia"/>
          <w:sz w:val="32"/>
          <w:szCs w:val="32"/>
        </w:rPr>
        <w:t xml:space="preserve"> </w:t>
      </w:r>
      <w:r w:rsidRPr="00FD5DCC">
        <w:rPr>
          <w:rFonts w:ascii="仿宋_GB2312" w:eastAsia="仿宋_GB2312" w:hAnsi="仿宋" w:hint="eastAsia"/>
          <w:sz w:val="32"/>
          <w:szCs w:val="32"/>
        </w:rPr>
        <w:t>国家反兴奋剂机构负责对本办法第十</w:t>
      </w:r>
      <w:r>
        <w:rPr>
          <w:rFonts w:ascii="仿宋_GB2312" w:eastAsia="仿宋_GB2312" w:hAnsi="仿宋" w:hint="eastAsia"/>
          <w:sz w:val="32"/>
          <w:szCs w:val="32"/>
        </w:rPr>
        <w:t>八</w:t>
      </w:r>
      <w:r w:rsidRPr="00FD5DCC">
        <w:rPr>
          <w:rFonts w:ascii="仿宋_GB2312" w:eastAsia="仿宋_GB2312" w:hAnsi="仿宋" w:hint="eastAsia"/>
          <w:sz w:val="32"/>
          <w:szCs w:val="32"/>
        </w:rPr>
        <w:t>条第一</w:t>
      </w:r>
      <w:r>
        <w:rPr>
          <w:rFonts w:ascii="仿宋_GB2312" w:eastAsia="仿宋_GB2312" w:hAnsi="仿宋" w:hint="eastAsia"/>
          <w:sz w:val="32"/>
          <w:szCs w:val="32"/>
        </w:rPr>
        <w:t>项</w:t>
      </w:r>
      <w:r w:rsidRPr="00FD5DCC">
        <w:rPr>
          <w:rFonts w:ascii="仿宋_GB2312" w:eastAsia="仿宋_GB2312" w:hAnsi="仿宋" w:hint="eastAsia"/>
          <w:sz w:val="32"/>
          <w:szCs w:val="32"/>
        </w:rPr>
        <w:t>、第二</w:t>
      </w:r>
      <w:r>
        <w:rPr>
          <w:rFonts w:ascii="仿宋_GB2312" w:eastAsia="仿宋_GB2312" w:hAnsi="仿宋" w:hint="eastAsia"/>
          <w:sz w:val="32"/>
          <w:szCs w:val="32"/>
        </w:rPr>
        <w:t>项兴奋剂</w:t>
      </w:r>
      <w:r w:rsidRPr="00FD5DCC">
        <w:rPr>
          <w:rFonts w:ascii="仿宋_GB2312" w:eastAsia="仿宋_GB2312" w:hAnsi="仿宋" w:hint="eastAsia"/>
          <w:sz w:val="32"/>
          <w:szCs w:val="32"/>
        </w:rPr>
        <w:t>检查（不含国际比赛）进行结果管理</w:t>
      </w:r>
      <w:r>
        <w:rPr>
          <w:rFonts w:ascii="仿宋_GB2312" w:eastAsia="仿宋_GB2312" w:hAnsi="仿宋" w:hint="eastAsia"/>
          <w:sz w:val="32"/>
          <w:szCs w:val="32"/>
        </w:rPr>
        <w:t>，</w:t>
      </w:r>
      <w:r w:rsidRPr="00FD5DCC">
        <w:rPr>
          <w:rFonts w:ascii="仿宋_GB2312" w:eastAsia="仿宋_GB2312" w:hAnsi="仿宋" w:hint="eastAsia"/>
          <w:sz w:val="32"/>
          <w:szCs w:val="32"/>
        </w:rPr>
        <w:t>第三</w:t>
      </w:r>
      <w:r>
        <w:rPr>
          <w:rFonts w:ascii="仿宋_GB2312" w:eastAsia="仿宋_GB2312" w:hAnsi="仿宋" w:hint="eastAsia"/>
          <w:sz w:val="32"/>
          <w:szCs w:val="32"/>
        </w:rPr>
        <w:t>项兴奋剂</w:t>
      </w:r>
      <w:r w:rsidRPr="00FD5DCC">
        <w:rPr>
          <w:rFonts w:ascii="仿宋_GB2312" w:eastAsia="仿宋_GB2312" w:hAnsi="仿宋" w:hint="eastAsia"/>
          <w:sz w:val="32"/>
          <w:szCs w:val="32"/>
        </w:rPr>
        <w:t>检查由</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决定结果管理的主体。</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第二十八</w:t>
      </w:r>
      <w:r>
        <w:rPr>
          <w:rFonts w:ascii="黑体" w:eastAsia="黑体" w:hAnsi="黑体" w:hint="eastAsia"/>
          <w:sz w:val="32"/>
          <w:szCs w:val="32"/>
        </w:rPr>
        <w:t xml:space="preserve">条 </w:t>
      </w:r>
      <w:r w:rsidRPr="007E70F6">
        <w:rPr>
          <w:rFonts w:ascii="仿宋_GB2312" w:eastAsia="仿宋_GB2312" w:hAnsi="仿宋" w:hint="eastAsia"/>
          <w:sz w:val="32"/>
          <w:szCs w:val="32"/>
        </w:rPr>
        <w:t>发生兴奋剂违规，由对运动员实施注册管理的全国性体育社会团体等有关单位依据《</w:t>
      </w:r>
      <w:r>
        <w:rPr>
          <w:rFonts w:ascii="仿宋_GB2312" w:eastAsia="仿宋_GB2312" w:hAnsi="仿宋" w:hint="eastAsia"/>
          <w:sz w:val="32"/>
          <w:szCs w:val="32"/>
        </w:rPr>
        <w:t>体育运动中</w:t>
      </w:r>
      <w:r w:rsidRPr="007E70F6">
        <w:rPr>
          <w:rFonts w:ascii="仿宋_GB2312" w:eastAsia="仿宋_GB2312" w:hAnsi="仿宋" w:hint="eastAsia"/>
          <w:sz w:val="32"/>
          <w:szCs w:val="32"/>
        </w:rPr>
        <w:t>兴奋剂管制通则》及其章程对</w:t>
      </w:r>
      <w:r>
        <w:rPr>
          <w:rFonts w:ascii="仿宋_GB2312" w:eastAsia="仿宋_GB2312" w:hAnsi="仿宋" w:hint="eastAsia"/>
          <w:sz w:val="32"/>
          <w:szCs w:val="32"/>
        </w:rPr>
        <w:t>运动</w:t>
      </w:r>
      <w:r w:rsidRPr="007E70F6">
        <w:rPr>
          <w:rFonts w:ascii="仿宋_GB2312" w:eastAsia="仿宋_GB2312" w:hAnsi="仿宋" w:hint="eastAsia"/>
          <w:sz w:val="32"/>
          <w:szCs w:val="32"/>
        </w:rPr>
        <w:t>员</w:t>
      </w:r>
      <w:r>
        <w:rPr>
          <w:rFonts w:ascii="仿宋_GB2312" w:eastAsia="仿宋_GB2312" w:hAnsi="仿宋" w:hint="eastAsia"/>
          <w:sz w:val="32"/>
          <w:szCs w:val="32"/>
        </w:rPr>
        <w:t>和辅助人员</w:t>
      </w:r>
      <w:proofErr w:type="gramStart"/>
      <w:r w:rsidRPr="007E70F6">
        <w:rPr>
          <w:rFonts w:ascii="仿宋_GB2312" w:eastAsia="仿宋_GB2312" w:hAnsi="仿宋" w:hint="eastAsia"/>
          <w:sz w:val="32"/>
          <w:szCs w:val="32"/>
        </w:rPr>
        <w:t>作出</w:t>
      </w:r>
      <w:proofErr w:type="gramEnd"/>
      <w:r w:rsidRPr="007E70F6">
        <w:rPr>
          <w:rFonts w:ascii="仿宋_GB2312" w:eastAsia="仿宋_GB2312" w:hAnsi="仿宋" w:hint="eastAsia"/>
          <w:sz w:val="32"/>
          <w:szCs w:val="32"/>
        </w:rPr>
        <w:t>取消比赛成绩</w:t>
      </w:r>
      <w:r>
        <w:rPr>
          <w:rFonts w:ascii="仿宋_GB2312" w:eastAsia="仿宋_GB2312" w:hAnsi="仿宋" w:hint="eastAsia"/>
          <w:sz w:val="32"/>
          <w:szCs w:val="32"/>
        </w:rPr>
        <w:t>和</w:t>
      </w:r>
      <w:r w:rsidRPr="007E70F6">
        <w:rPr>
          <w:rFonts w:ascii="仿宋_GB2312" w:eastAsia="仿宋_GB2312" w:hAnsi="仿宋" w:hint="eastAsia"/>
          <w:sz w:val="32"/>
          <w:szCs w:val="32"/>
        </w:rPr>
        <w:t>参赛资格、停赛、禁</w:t>
      </w:r>
      <w:r>
        <w:rPr>
          <w:rFonts w:ascii="仿宋_GB2312" w:eastAsia="仿宋_GB2312" w:hAnsi="仿宋" w:hint="eastAsia"/>
          <w:sz w:val="32"/>
          <w:szCs w:val="32"/>
        </w:rPr>
        <w:t>赛等处罚，对相关运动员管理单位</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警告、停赛、取消参赛资格等处罚</w:t>
      </w:r>
      <w:r w:rsidRPr="007E70F6">
        <w:rPr>
          <w:rFonts w:ascii="仿宋_GB2312" w:eastAsia="仿宋_GB2312" w:hAnsi="仿宋" w:hint="eastAsia"/>
          <w:sz w:val="32"/>
          <w:szCs w:val="32"/>
        </w:rPr>
        <w:t>。</w:t>
      </w:r>
    </w:p>
    <w:p w:rsidR="002A5A5A" w:rsidRPr="00C24B9F" w:rsidRDefault="002A5A5A" w:rsidP="002A5A5A">
      <w:pPr>
        <w:ind w:firstLineChars="200" w:firstLine="640"/>
        <w:rPr>
          <w:rFonts w:ascii="仿宋_GB2312" w:eastAsia="仿宋_GB2312" w:hAnsi="仿宋"/>
          <w:sz w:val="32"/>
          <w:szCs w:val="32"/>
        </w:rPr>
      </w:pPr>
      <w:r w:rsidRPr="00715361">
        <w:rPr>
          <w:rFonts w:ascii="仿宋_GB2312" w:eastAsia="仿宋_GB2312" w:hAnsi="仿宋" w:hint="eastAsia"/>
          <w:sz w:val="32"/>
          <w:szCs w:val="32"/>
        </w:rPr>
        <w:t>非注册运动员</w:t>
      </w:r>
      <w:r w:rsidRPr="00237A5A">
        <w:rPr>
          <w:rFonts w:ascii="仿宋_GB2312" w:eastAsia="仿宋_GB2312" w:hAnsi="仿宋" w:hint="eastAsia"/>
          <w:sz w:val="32"/>
          <w:szCs w:val="32"/>
        </w:rPr>
        <w:t>发生兴奋剂违规，依照有关规定</w:t>
      </w:r>
      <w:proofErr w:type="gramStart"/>
      <w:r w:rsidRPr="00237A5A">
        <w:rPr>
          <w:rFonts w:ascii="仿宋_GB2312" w:eastAsia="仿宋_GB2312" w:hAnsi="仿宋" w:hint="eastAsia"/>
          <w:sz w:val="32"/>
          <w:szCs w:val="32"/>
        </w:rPr>
        <w:t>作出</w:t>
      </w:r>
      <w:proofErr w:type="gramEnd"/>
      <w:r w:rsidRPr="00237A5A">
        <w:rPr>
          <w:rFonts w:ascii="仿宋_GB2312" w:eastAsia="仿宋_GB2312" w:hAnsi="仿宋" w:hint="eastAsia"/>
          <w:sz w:val="32"/>
          <w:szCs w:val="32"/>
        </w:rPr>
        <w:t>处理，有关体育社会团体在应当给予的禁赛期内不予注册。</w:t>
      </w:r>
    </w:p>
    <w:p w:rsidR="002A5A5A" w:rsidRDefault="002A5A5A" w:rsidP="002A5A5A">
      <w:pPr>
        <w:ind w:firstLineChars="200" w:firstLine="640"/>
        <w:rPr>
          <w:rFonts w:ascii="仿宋_GB2312" w:eastAsia="仿宋_GB2312" w:hAnsi="仿宋"/>
          <w:sz w:val="32"/>
          <w:szCs w:val="32"/>
        </w:rPr>
      </w:pPr>
      <w:r w:rsidRPr="00D70269">
        <w:rPr>
          <w:rFonts w:ascii="仿宋_GB2312" w:eastAsia="仿宋_GB2312" w:hAnsi="仿宋" w:hint="eastAsia"/>
          <w:sz w:val="32"/>
          <w:szCs w:val="32"/>
        </w:rPr>
        <w:t>运动员发生兴奋剂违规，还应当处</w:t>
      </w:r>
      <w:r>
        <w:rPr>
          <w:rFonts w:ascii="仿宋_GB2312" w:eastAsia="仿宋_GB2312" w:hAnsi="仿宋" w:hint="eastAsia"/>
          <w:sz w:val="32"/>
          <w:szCs w:val="32"/>
        </w:rPr>
        <w:t>罚</w:t>
      </w:r>
      <w:r w:rsidRPr="00D70269">
        <w:rPr>
          <w:rFonts w:ascii="仿宋_GB2312" w:eastAsia="仿宋_GB2312" w:hAnsi="仿宋" w:hint="eastAsia"/>
          <w:sz w:val="32"/>
          <w:szCs w:val="32"/>
        </w:rPr>
        <w:t>直接责任人</w:t>
      </w:r>
      <w:r>
        <w:rPr>
          <w:rFonts w:ascii="仿宋_GB2312" w:eastAsia="仿宋_GB2312" w:hAnsi="仿宋" w:hint="eastAsia"/>
          <w:sz w:val="32"/>
          <w:szCs w:val="32"/>
        </w:rPr>
        <w:t>和主管教练员。</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第二十九</w:t>
      </w:r>
      <w:r>
        <w:rPr>
          <w:rFonts w:ascii="黑体" w:eastAsia="黑体" w:hAnsi="黑体" w:hint="eastAsia"/>
          <w:sz w:val="32"/>
          <w:szCs w:val="32"/>
        </w:rPr>
        <w:t xml:space="preserve">条 </w:t>
      </w:r>
      <w:r>
        <w:rPr>
          <w:rFonts w:ascii="仿宋_GB2312" w:eastAsia="仿宋_GB2312" w:hAnsi="仿宋" w:hint="eastAsia"/>
          <w:sz w:val="32"/>
          <w:szCs w:val="32"/>
        </w:rPr>
        <w:t>国家年度兴奋剂检查中</w:t>
      </w:r>
      <w:r w:rsidRPr="00FD5DCC">
        <w:rPr>
          <w:rFonts w:ascii="仿宋_GB2312" w:eastAsia="仿宋_GB2312" w:hAnsi="仿宋" w:hint="eastAsia"/>
          <w:sz w:val="32"/>
          <w:szCs w:val="32"/>
        </w:rPr>
        <w:t>发生的兴奋剂违规，由对运动员实施注册管理的全国性体育社会团体</w:t>
      </w:r>
      <w:proofErr w:type="gramStart"/>
      <w:r w:rsidRPr="00FD5DCC">
        <w:rPr>
          <w:rFonts w:ascii="仿宋_GB2312" w:eastAsia="仿宋_GB2312" w:hAnsi="仿宋" w:hint="eastAsia"/>
          <w:sz w:val="32"/>
          <w:szCs w:val="32"/>
        </w:rPr>
        <w:t>作出</w:t>
      </w:r>
      <w:proofErr w:type="gramEnd"/>
      <w:r w:rsidRPr="00FD5DCC">
        <w:rPr>
          <w:rFonts w:ascii="仿宋_GB2312" w:eastAsia="仿宋_GB2312" w:hAnsi="仿宋" w:hint="eastAsia"/>
          <w:sz w:val="32"/>
          <w:szCs w:val="32"/>
        </w:rPr>
        <w:t>处理决定。委托检查</w:t>
      </w:r>
      <w:r>
        <w:rPr>
          <w:rFonts w:ascii="仿宋_GB2312" w:eastAsia="仿宋_GB2312" w:hAnsi="仿宋" w:hint="eastAsia"/>
          <w:sz w:val="32"/>
          <w:szCs w:val="32"/>
        </w:rPr>
        <w:t>中</w:t>
      </w:r>
      <w:r w:rsidRPr="00FD5DCC">
        <w:rPr>
          <w:rFonts w:ascii="仿宋_GB2312" w:eastAsia="仿宋_GB2312" w:hAnsi="仿宋" w:hint="eastAsia"/>
          <w:sz w:val="32"/>
          <w:szCs w:val="32"/>
        </w:rPr>
        <w:t>发生的兴奋剂违规，由兴奋剂检查委托方</w:t>
      </w:r>
      <w:r>
        <w:rPr>
          <w:rFonts w:ascii="仿宋_GB2312" w:eastAsia="仿宋_GB2312" w:hAnsi="仿宋" w:hint="eastAsia"/>
          <w:sz w:val="32"/>
          <w:szCs w:val="32"/>
        </w:rPr>
        <w:t>和</w:t>
      </w:r>
      <w:r w:rsidRPr="00FD5DCC">
        <w:rPr>
          <w:rFonts w:ascii="仿宋_GB2312" w:eastAsia="仿宋_GB2312" w:hAnsi="仿宋" w:hint="eastAsia"/>
          <w:sz w:val="32"/>
          <w:szCs w:val="32"/>
        </w:rPr>
        <w:t>相关单位</w:t>
      </w:r>
      <w:proofErr w:type="gramStart"/>
      <w:r w:rsidRPr="00FD5DCC">
        <w:rPr>
          <w:rFonts w:ascii="仿宋_GB2312" w:eastAsia="仿宋_GB2312" w:hAnsi="仿宋" w:hint="eastAsia"/>
          <w:sz w:val="32"/>
          <w:szCs w:val="32"/>
        </w:rPr>
        <w:t>作出</w:t>
      </w:r>
      <w:proofErr w:type="gramEnd"/>
      <w:r w:rsidRPr="00FD5DCC">
        <w:rPr>
          <w:rFonts w:ascii="仿宋_GB2312" w:eastAsia="仿宋_GB2312" w:hAnsi="仿宋" w:hint="eastAsia"/>
          <w:sz w:val="32"/>
          <w:szCs w:val="32"/>
        </w:rPr>
        <w:t>处理决定。</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第三十</w:t>
      </w:r>
      <w:r>
        <w:rPr>
          <w:rFonts w:ascii="黑体" w:eastAsia="黑体" w:hAnsi="黑体" w:hint="eastAsia"/>
          <w:sz w:val="32"/>
          <w:szCs w:val="32"/>
        </w:rPr>
        <w:t xml:space="preserve">条 </w:t>
      </w:r>
      <w:r w:rsidRPr="00FD5DCC">
        <w:rPr>
          <w:rFonts w:ascii="仿宋_GB2312" w:eastAsia="仿宋_GB2312" w:hAnsi="仿宋" w:hint="eastAsia"/>
          <w:sz w:val="32"/>
          <w:szCs w:val="32"/>
        </w:rPr>
        <w:t>全国性体育社会团体、兴奋剂检查委托方等有关单位应当在接到兴奋剂违规通知之日起三个月内</w:t>
      </w:r>
      <w:proofErr w:type="gramStart"/>
      <w:r w:rsidRPr="00FD5DCC">
        <w:rPr>
          <w:rFonts w:ascii="仿宋_GB2312" w:eastAsia="仿宋_GB2312" w:hAnsi="仿宋" w:hint="eastAsia"/>
          <w:sz w:val="32"/>
          <w:szCs w:val="32"/>
        </w:rPr>
        <w:t>作出</w:t>
      </w:r>
      <w:proofErr w:type="gramEnd"/>
      <w:r w:rsidRPr="00FD5DCC">
        <w:rPr>
          <w:rFonts w:ascii="仿宋_GB2312" w:eastAsia="仿宋_GB2312" w:hAnsi="仿宋" w:hint="eastAsia"/>
          <w:sz w:val="32"/>
          <w:szCs w:val="32"/>
        </w:rPr>
        <w:t>处理决定。</w:t>
      </w:r>
      <w:r>
        <w:rPr>
          <w:rFonts w:ascii="仿宋_GB2312" w:eastAsia="仿宋_GB2312" w:hAnsi="仿宋" w:hint="eastAsia"/>
          <w:sz w:val="32"/>
          <w:szCs w:val="32"/>
        </w:rPr>
        <w:t>当事人申请</w:t>
      </w:r>
      <w:r w:rsidRPr="00FD5DCC">
        <w:rPr>
          <w:rFonts w:ascii="仿宋_GB2312" w:eastAsia="仿宋_GB2312" w:hAnsi="仿宋" w:hint="eastAsia"/>
          <w:sz w:val="32"/>
          <w:szCs w:val="32"/>
        </w:rPr>
        <w:t>召开听证会的，全国性体育社会团体、兴奋剂检查委托方等有关单位应当在接到听证会结论</w:t>
      </w:r>
      <w:r>
        <w:rPr>
          <w:rFonts w:ascii="仿宋_GB2312" w:eastAsia="仿宋_GB2312" w:hAnsi="仿宋" w:hint="eastAsia"/>
          <w:sz w:val="32"/>
          <w:szCs w:val="32"/>
        </w:rPr>
        <w:t>通知后</w:t>
      </w:r>
      <w:r w:rsidRPr="00FD5DCC">
        <w:rPr>
          <w:rFonts w:ascii="仿宋_GB2312" w:eastAsia="仿宋_GB2312" w:hAnsi="仿宋" w:hint="eastAsia"/>
          <w:sz w:val="32"/>
          <w:szCs w:val="32"/>
        </w:rPr>
        <w:t>的一个月内</w:t>
      </w:r>
      <w:proofErr w:type="gramStart"/>
      <w:r w:rsidRPr="00FD5DCC">
        <w:rPr>
          <w:rFonts w:ascii="仿宋_GB2312" w:eastAsia="仿宋_GB2312" w:hAnsi="仿宋" w:hint="eastAsia"/>
          <w:sz w:val="32"/>
          <w:szCs w:val="32"/>
        </w:rPr>
        <w:t>作出</w:t>
      </w:r>
      <w:proofErr w:type="gramEnd"/>
      <w:r w:rsidRPr="00FD5DCC">
        <w:rPr>
          <w:rFonts w:ascii="仿宋_GB2312" w:eastAsia="仿宋_GB2312" w:hAnsi="仿宋" w:hint="eastAsia"/>
          <w:sz w:val="32"/>
          <w:szCs w:val="32"/>
        </w:rPr>
        <w:t>处理决定。</w:t>
      </w:r>
    </w:p>
    <w:p w:rsidR="002A5A5A" w:rsidRPr="00FD5DCC"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案</w:t>
      </w:r>
      <w:r w:rsidRPr="00FD5DCC">
        <w:rPr>
          <w:rFonts w:ascii="仿宋_GB2312" w:eastAsia="仿宋_GB2312" w:hAnsi="仿宋" w:hint="eastAsia"/>
          <w:sz w:val="32"/>
          <w:szCs w:val="32"/>
        </w:rPr>
        <w:t>情复杂</w:t>
      </w:r>
      <w:r>
        <w:rPr>
          <w:rFonts w:ascii="仿宋_GB2312" w:eastAsia="仿宋_GB2312" w:hAnsi="仿宋" w:hint="eastAsia"/>
          <w:sz w:val="32"/>
          <w:szCs w:val="32"/>
        </w:rPr>
        <w:t>的</w:t>
      </w:r>
      <w:r w:rsidRPr="00FD5DCC">
        <w:rPr>
          <w:rFonts w:ascii="仿宋_GB2312" w:eastAsia="仿宋_GB2312" w:hAnsi="仿宋" w:hint="eastAsia"/>
          <w:sz w:val="32"/>
          <w:szCs w:val="32"/>
        </w:rPr>
        <w:t>，</w:t>
      </w:r>
      <w:r>
        <w:rPr>
          <w:rFonts w:ascii="仿宋_GB2312" w:eastAsia="仿宋_GB2312" w:hAnsi="仿宋" w:hint="eastAsia"/>
          <w:sz w:val="32"/>
          <w:szCs w:val="32"/>
        </w:rPr>
        <w:t>经国家体育总局</w:t>
      </w:r>
      <w:r w:rsidRPr="00FD5DCC">
        <w:rPr>
          <w:rFonts w:ascii="仿宋_GB2312" w:eastAsia="仿宋_GB2312" w:hAnsi="仿宋" w:hint="eastAsia"/>
          <w:sz w:val="32"/>
          <w:szCs w:val="32"/>
        </w:rPr>
        <w:t>批准，可以适当延长，但延长期限最多不超过六个月。</w:t>
      </w:r>
    </w:p>
    <w:p w:rsidR="002A5A5A"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有关单位逾期不</w:t>
      </w:r>
      <w:proofErr w:type="gramStart"/>
      <w:r w:rsidRPr="00FD5DCC">
        <w:rPr>
          <w:rFonts w:ascii="仿宋_GB2312" w:eastAsia="仿宋_GB2312" w:hAnsi="仿宋" w:hint="eastAsia"/>
          <w:sz w:val="32"/>
          <w:szCs w:val="32"/>
        </w:rPr>
        <w:t>作出</w:t>
      </w:r>
      <w:proofErr w:type="gramEnd"/>
      <w:r w:rsidRPr="00FD5DCC">
        <w:rPr>
          <w:rFonts w:ascii="仿宋_GB2312" w:eastAsia="仿宋_GB2312" w:hAnsi="仿宋" w:hint="eastAsia"/>
          <w:sz w:val="32"/>
          <w:szCs w:val="32"/>
        </w:rPr>
        <w:t>处理的，</w:t>
      </w:r>
      <w:r>
        <w:rPr>
          <w:rFonts w:ascii="仿宋_GB2312" w:eastAsia="仿宋_GB2312" w:hAnsi="仿宋" w:hint="eastAsia"/>
          <w:sz w:val="32"/>
          <w:szCs w:val="32"/>
        </w:rPr>
        <w:t>国家体育总局</w:t>
      </w:r>
      <w:r w:rsidRPr="00FD5DCC">
        <w:rPr>
          <w:rFonts w:ascii="仿宋_GB2312" w:eastAsia="仿宋_GB2312" w:hAnsi="仿宋" w:hint="eastAsia"/>
          <w:sz w:val="32"/>
          <w:szCs w:val="32"/>
        </w:rPr>
        <w:t>可以授权国家反兴奋剂机构处理。</w:t>
      </w:r>
    </w:p>
    <w:p w:rsidR="002A5A5A" w:rsidRPr="004C2C42" w:rsidRDefault="002A5A5A" w:rsidP="002A5A5A">
      <w:pPr>
        <w:ind w:firstLineChars="200" w:firstLine="640"/>
        <w:rPr>
          <w:rFonts w:ascii="黑体" w:eastAsia="黑体" w:hAnsi="黑体"/>
          <w:sz w:val="32"/>
          <w:szCs w:val="32"/>
        </w:rPr>
      </w:pPr>
      <w:r w:rsidRPr="006F7194">
        <w:rPr>
          <w:rFonts w:ascii="黑体" w:eastAsia="黑体" w:hAnsi="黑体" w:hint="eastAsia"/>
          <w:sz w:val="32"/>
          <w:szCs w:val="32"/>
        </w:rPr>
        <w:t>第三十一</w:t>
      </w:r>
      <w:r>
        <w:rPr>
          <w:rFonts w:ascii="黑体" w:eastAsia="黑体" w:hAnsi="黑体" w:hint="eastAsia"/>
          <w:sz w:val="32"/>
          <w:szCs w:val="32"/>
        </w:rPr>
        <w:t xml:space="preserve">条 </w:t>
      </w:r>
      <w:r w:rsidRPr="00DA3932">
        <w:rPr>
          <w:rFonts w:ascii="仿宋_GB2312" w:eastAsia="仿宋_GB2312" w:hAnsi="仿宋" w:hint="eastAsia"/>
          <w:sz w:val="32"/>
          <w:szCs w:val="32"/>
        </w:rPr>
        <w:t>全国性体育社会团体、兴奋剂检查委托方等有关单位应当依照事实依据和充分证据，</w:t>
      </w:r>
      <w:r>
        <w:rPr>
          <w:rFonts w:ascii="仿宋_GB2312" w:eastAsia="仿宋_GB2312" w:hAnsi="仿宋" w:hint="eastAsia"/>
          <w:sz w:val="32"/>
          <w:szCs w:val="32"/>
        </w:rPr>
        <w:t>严格</w:t>
      </w:r>
      <w:r w:rsidRPr="00DA3932">
        <w:rPr>
          <w:rFonts w:ascii="仿宋_GB2312" w:eastAsia="仿宋_GB2312" w:hAnsi="仿宋" w:hint="eastAsia"/>
          <w:sz w:val="32"/>
          <w:szCs w:val="32"/>
        </w:rPr>
        <w:t>适用《体育运动中兴奋剂管制通则》及其他有关规定，</w:t>
      </w:r>
      <w:proofErr w:type="gramStart"/>
      <w:r w:rsidRPr="00DA3932">
        <w:rPr>
          <w:rFonts w:ascii="仿宋_GB2312" w:eastAsia="仿宋_GB2312" w:hAnsi="仿宋" w:hint="eastAsia"/>
          <w:sz w:val="32"/>
          <w:szCs w:val="32"/>
        </w:rPr>
        <w:t>作出</w:t>
      </w:r>
      <w:proofErr w:type="gramEnd"/>
      <w:r w:rsidRPr="00DA3932">
        <w:rPr>
          <w:rFonts w:ascii="仿宋_GB2312" w:eastAsia="仿宋_GB2312" w:hAnsi="仿宋" w:hint="eastAsia"/>
          <w:sz w:val="32"/>
          <w:szCs w:val="32"/>
        </w:rPr>
        <w:t>兴奋剂违规处理决定，经</w:t>
      </w:r>
      <w:r w:rsidRPr="006F7194">
        <w:rPr>
          <w:rFonts w:ascii="仿宋_GB2312" w:eastAsia="仿宋_GB2312" w:hAnsi="仿宋" w:hint="eastAsia"/>
          <w:sz w:val="32"/>
          <w:szCs w:val="32"/>
        </w:rPr>
        <w:t>国家反兴奋剂机构审查通过并报</w:t>
      </w:r>
      <w:r>
        <w:rPr>
          <w:rFonts w:ascii="仿宋_GB2312" w:eastAsia="仿宋_GB2312" w:hAnsi="仿宋" w:hint="eastAsia"/>
          <w:sz w:val="32"/>
          <w:szCs w:val="32"/>
        </w:rPr>
        <w:t>国家体育总局核准</w:t>
      </w:r>
      <w:r w:rsidRPr="006F7194">
        <w:rPr>
          <w:rFonts w:ascii="仿宋_GB2312" w:eastAsia="仿宋_GB2312" w:hAnsi="仿宋" w:hint="eastAsia"/>
          <w:sz w:val="32"/>
          <w:szCs w:val="32"/>
        </w:rPr>
        <w:t>后执行。</w:t>
      </w:r>
    </w:p>
    <w:p w:rsidR="002A5A5A" w:rsidRDefault="002A5A5A" w:rsidP="002A5A5A">
      <w:pPr>
        <w:ind w:firstLineChars="200" w:firstLine="640"/>
        <w:rPr>
          <w:rFonts w:ascii="仿宋_GB2312" w:eastAsia="仿宋_GB2312" w:hAnsi="仿宋"/>
          <w:sz w:val="32"/>
          <w:szCs w:val="32"/>
        </w:rPr>
      </w:pPr>
      <w:r w:rsidRPr="00DA3932">
        <w:rPr>
          <w:rFonts w:ascii="仿宋_GB2312" w:eastAsia="仿宋_GB2312" w:hAnsi="仿宋" w:hint="eastAsia"/>
          <w:sz w:val="32"/>
          <w:szCs w:val="32"/>
        </w:rPr>
        <w:t>兴奋剂违规处理决定由全国性体育社会团体、兴奋剂检查委托方等有关单位抄送有关地方人民政府体育主管部门。</w:t>
      </w:r>
    </w:p>
    <w:p w:rsidR="002A5A5A" w:rsidRPr="00FD5DCC" w:rsidRDefault="002A5A5A" w:rsidP="002A5A5A">
      <w:pPr>
        <w:jc w:val="center"/>
        <w:rPr>
          <w:rFonts w:ascii="Times New Roman" w:eastAsia="黑体" w:hAnsi="Times New Roman"/>
        </w:rPr>
      </w:pPr>
      <w:bookmarkStart w:id="84" w:name="_Toc341631276"/>
      <w:bookmarkStart w:id="85" w:name="_Toc345355686"/>
      <w:bookmarkStart w:id="86" w:name="_Toc357345454"/>
      <w:bookmarkStart w:id="87" w:name="_Toc364193552"/>
      <w:r w:rsidRPr="00203DFC">
        <w:rPr>
          <w:rFonts w:ascii="黑体" w:eastAsia="黑体" w:hAnsi="黑体"/>
          <w:sz w:val="32"/>
          <w:szCs w:val="32"/>
        </w:rPr>
        <w:t>第</w:t>
      </w:r>
      <w:r w:rsidRPr="00203DFC">
        <w:rPr>
          <w:rFonts w:ascii="黑体" w:eastAsia="黑体" w:hAnsi="黑体" w:hint="eastAsia"/>
          <w:sz w:val="32"/>
          <w:szCs w:val="32"/>
        </w:rPr>
        <w:t>七</w:t>
      </w:r>
      <w:r w:rsidRPr="00203DFC">
        <w:rPr>
          <w:rFonts w:ascii="黑体" w:eastAsia="黑体" w:hAnsi="黑体"/>
          <w:sz w:val="32"/>
          <w:szCs w:val="32"/>
        </w:rPr>
        <w:t>章</w:t>
      </w:r>
      <w:r w:rsidRPr="00203DFC">
        <w:rPr>
          <w:rFonts w:ascii="黑体" w:eastAsia="黑体" w:hAnsi="黑体" w:hint="eastAsia"/>
          <w:sz w:val="32"/>
          <w:szCs w:val="32"/>
        </w:rPr>
        <w:t xml:space="preserve"> </w:t>
      </w:r>
      <w:r w:rsidRPr="00203DFC">
        <w:rPr>
          <w:rFonts w:ascii="黑体" w:eastAsia="黑体" w:hAnsi="黑体"/>
          <w:sz w:val="32"/>
          <w:szCs w:val="32"/>
        </w:rPr>
        <w:t>处</w:t>
      </w:r>
      <w:r w:rsidRPr="00203DFC">
        <w:rPr>
          <w:rFonts w:ascii="黑体" w:eastAsia="黑体" w:hAnsi="黑体" w:hint="eastAsia"/>
          <w:sz w:val="32"/>
          <w:szCs w:val="32"/>
        </w:rPr>
        <w:t>分</w:t>
      </w:r>
      <w:r w:rsidRPr="00203DFC">
        <w:rPr>
          <w:rFonts w:ascii="黑体" w:eastAsia="黑体" w:hAnsi="黑体"/>
          <w:sz w:val="32"/>
          <w:szCs w:val="32"/>
        </w:rPr>
        <w:t>与奖励</w:t>
      </w:r>
      <w:bookmarkEnd w:id="84"/>
      <w:bookmarkEnd w:id="85"/>
      <w:bookmarkEnd w:id="86"/>
      <w:bookmarkEnd w:id="87"/>
    </w:p>
    <w:p w:rsidR="002A5A5A" w:rsidRPr="004C2C42" w:rsidRDefault="002A5A5A" w:rsidP="002A5A5A">
      <w:pPr>
        <w:ind w:firstLineChars="200" w:firstLine="640"/>
        <w:rPr>
          <w:rFonts w:ascii="黑体" w:eastAsia="黑体" w:hAnsi="黑体"/>
          <w:sz w:val="32"/>
          <w:szCs w:val="32"/>
        </w:rPr>
      </w:pPr>
      <w:bookmarkStart w:id="88" w:name="_Toc345355687"/>
      <w:bookmarkStart w:id="89" w:name="_Toc357345455"/>
      <w:bookmarkStart w:id="90" w:name="_Toc341631278"/>
      <w:r w:rsidRPr="006F7194">
        <w:rPr>
          <w:rFonts w:ascii="黑体" w:eastAsia="黑体" w:hAnsi="黑体" w:hint="eastAsia"/>
          <w:sz w:val="32"/>
          <w:szCs w:val="32"/>
        </w:rPr>
        <w:t>第三十二</w:t>
      </w:r>
      <w:r>
        <w:rPr>
          <w:rFonts w:ascii="黑体" w:eastAsia="黑体" w:hAnsi="黑体" w:hint="eastAsia"/>
          <w:sz w:val="32"/>
          <w:szCs w:val="32"/>
        </w:rPr>
        <w:t xml:space="preserve">条 </w:t>
      </w:r>
      <w:r w:rsidRPr="00D70269">
        <w:rPr>
          <w:rFonts w:ascii="仿宋_GB2312" w:eastAsia="仿宋_GB2312" w:hAnsi="仿宋" w:hint="eastAsia"/>
          <w:sz w:val="32"/>
          <w:szCs w:val="32"/>
        </w:rPr>
        <w:t>发生兴奋剂违规，由体育主管部门对相关运动员管理单位通报批评；情节严重的，还应当追究运动员管理单位</w:t>
      </w:r>
      <w:r>
        <w:rPr>
          <w:rFonts w:ascii="仿宋_GB2312" w:eastAsia="仿宋_GB2312" w:hAnsi="仿宋" w:hint="eastAsia"/>
          <w:sz w:val="32"/>
          <w:szCs w:val="32"/>
        </w:rPr>
        <w:t>行政负责人和</w:t>
      </w:r>
      <w:r w:rsidRPr="00D70269">
        <w:rPr>
          <w:rFonts w:ascii="仿宋_GB2312" w:eastAsia="仿宋_GB2312" w:hAnsi="仿宋" w:hint="eastAsia"/>
          <w:sz w:val="32"/>
          <w:szCs w:val="32"/>
        </w:rPr>
        <w:t>负有责任的主管人员的责任。</w:t>
      </w:r>
    </w:p>
    <w:p w:rsidR="002A5A5A" w:rsidRPr="00645548" w:rsidRDefault="002A5A5A" w:rsidP="002A5A5A">
      <w:pPr>
        <w:pStyle w:val="a5"/>
        <w:ind w:firstLineChars="200" w:firstLine="640"/>
        <w:rPr>
          <w:rFonts w:ascii="仿宋_GB2312" w:eastAsia="仿宋_GB2312" w:hAnsi="仿宋"/>
          <w:sz w:val="32"/>
          <w:szCs w:val="32"/>
        </w:rPr>
      </w:pPr>
      <w:r>
        <w:rPr>
          <w:rFonts w:ascii="仿宋_GB2312" w:eastAsia="仿宋_GB2312" w:hAnsi="仿宋" w:hint="eastAsia"/>
          <w:sz w:val="32"/>
          <w:szCs w:val="32"/>
        </w:rPr>
        <w:t>相关人员</w:t>
      </w:r>
      <w:r w:rsidRPr="00D70269">
        <w:rPr>
          <w:rFonts w:ascii="仿宋_GB2312" w:eastAsia="仿宋_GB2312" w:hAnsi="仿宋" w:hint="eastAsia"/>
          <w:sz w:val="32"/>
          <w:szCs w:val="32"/>
        </w:rPr>
        <w:t>属于国家工作人员的，应当</w:t>
      </w:r>
      <w:r>
        <w:rPr>
          <w:rFonts w:ascii="仿宋_GB2312" w:eastAsia="仿宋_GB2312" w:hAnsi="仿宋" w:hint="eastAsia"/>
          <w:sz w:val="32"/>
          <w:szCs w:val="32"/>
        </w:rPr>
        <w:t>依法</w:t>
      </w:r>
      <w:r w:rsidRPr="007E70F6">
        <w:rPr>
          <w:rFonts w:ascii="仿宋_GB2312" w:eastAsia="仿宋_GB2312" w:hAnsi="仿宋" w:hint="eastAsia"/>
          <w:sz w:val="32"/>
          <w:szCs w:val="32"/>
        </w:rPr>
        <w:t>给予警告、记过直至开除的处分</w:t>
      </w:r>
      <w:r w:rsidRPr="00D70269">
        <w:rPr>
          <w:rFonts w:ascii="仿宋_GB2312" w:eastAsia="仿宋_GB2312" w:hAnsi="仿宋" w:hint="eastAsia"/>
          <w:sz w:val="32"/>
          <w:szCs w:val="32"/>
        </w:rPr>
        <w:t>。</w:t>
      </w:r>
      <w:r w:rsidRPr="00645548">
        <w:rPr>
          <w:rFonts w:ascii="仿宋_GB2312" w:eastAsia="仿宋_GB2312" w:hAnsi="仿宋" w:hint="eastAsia"/>
          <w:sz w:val="32"/>
          <w:szCs w:val="32"/>
        </w:rPr>
        <w:t>体育主管部门可以按照有关法律、法规和本办法，制定兴奋剂违规人员处分实施细则。</w:t>
      </w:r>
    </w:p>
    <w:p w:rsidR="002A5A5A" w:rsidRPr="004C2C42" w:rsidRDefault="002A5A5A" w:rsidP="002A5A5A">
      <w:pPr>
        <w:ind w:firstLineChars="200" w:firstLine="640"/>
        <w:rPr>
          <w:rFonts w:ascii="黑体" w:eastAsia="黑体" w:hAnsi="黑体"/>
          <w:sz w:val="32"/>
          <w:szCs w:val="32"/>
        </w:rPr>
      </w:pPr>
      <w:r w:rsidRPr="006F7194">
        <w:rPr>
          <w:rFonts w:ascii="黑体" w:eastAsia="黑体" w:hAnsi="黑体" w:hint="eastAsia"/>
          <w:sz w:val="32"/>
          <w:szCs w:val="32"/>
        </w:rPr>
        <w:t>第三十三</w:t>
      </w:r>
      <w:r>
        <w:rPr>
          <w:rFonts w:ascii="黑体" w:eastAsia="黑体" w:hAnsi="黑体" w:hint="eastAsia"/>
          <w:sz w:val="32"/>
          <w:szCs w:val="32"/>
        </w:rPr>
        <w:t xml:space="preserve">条 </w:t>
      </w:r>
      <w:r>
        <w:rPr>
          <w:rFonts w:ascii="仿宋_GB2312" w:eastAsia="仿宋_GB2312" w:hAnsi="仿宋" w:hint="eastAsia"/>
          <w:sz w:val="32"/>
          <w:szCs w:val="32"/>
        </w:rPr>
        <w:t>运动员管理单位为国家运动项目管理单位的，由国家体育总局给予相关单位和人员处分；其他按照干部人事隶属关系由相应体育主管部门给予相关人员和单位处分。</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相关体育主管部门应当自收到兴奋剂违规处理决定之日起一个月内将相关人员和单位的处分决定报国家体育总局备案。</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第三十四</w:t>
      </w:r>
      <w:r>
        <w:rPr>
          <w:rFonts w:ascii="黑体" w:eastAsia="黑体" w:hAnsi="黑体" w:hint="eastAsia"/>
          <w:sz w:val="32"/>
          <w:szCs w:val="32"/>
        </w:rPr>
        <w:t xml:space="preserve">条 </w:t>
      </w:r>
      <w:r w:rsidRPr="00D70269">
        <w:rPr>
          <w:rFonts w:ascii="仿宋_GB2312" w:eastAsia="仿宋_GB2312" w:hAnsi="仿宋" w:hint="eastAsia"/>
          <w:sz w:val="32"/>
          <w:szCs w:val="32"/>
        </w:rPr>
        <w:t>处于禁赛期的运动员</w:t>
      </w:r>
      <w:r>
        <w:rPr>
          <w:rFonts w:ascii="仿宋_GB2312" w:eastAsia="仿宋_GB2312" w:hAnsi="仿宋" w:hint="eastAsia"/>
          <w:sz w:val="32"/>
          <w:szCs w:val="32"/>
        </w:rPr>
        <w:t>和辅助人员</w:t>
      </w:r>
      <w:r w:rsidRPr="00D70269">
        <w:rPr>
          <w:rFonts w:ascii="仿宋_GB2312" w:eastAsia="仿宋_GB2312" w:hAnsi="仿宋" w:hint="eastAsia"/>
          <w:sz w:val="32"/>
          <w:szCs w:val="32"/>
        </w:rPr>
        <w:t>，</w:t>
      </w:r>
      <w:r>
        <w:rPr>
          <w:rFonts w:ascii="仿宋_GB2312" w:eastAsia="仿宋_GB2312" w:hAnsi="仿宋" w:hint="eastAsia"/>
          <w:sz w:val="32"/>
          <w:szCs w:val="32"/>
        </w:rPr>
        <w:t>禁止从事运动员辅助工作和体育管理工作，禁止</w:t>
      </w:r>
      <w:r w:rsidRPr="00D70269">
        <w:rPr>
          <w:rFonts w:ascii="仿宋_GB2312" w:eastAsia="仿宋_GB2312" w:hAnsi="仿宋" w:hint="eastAsia"/>
          <w:sz w:val="32"/>
          <w:szCs w:val="32"/>
        </w:rPr>
        <w:t>使用政府所属</w:t>
      </w:r>
      <w:r>
        <w:rPr>
          <w:rFonts w:ascii="仿宋_GB2312" w:eastAsia="仿宋_GB2312" w:hAnsi="仿宋" w:hint="eastAsia"/>
          <w:sz w:val="32"/>
          <w:szCs w:val="32"/>
        </w:rPr>
        <w:t>或者</w:t>
      </w:r>
      <w:r w:rsidRPr="00D70269">
        <w:rPr>
          <w:rFonts w:ascii="仿宋_GB2312" w:eastAsia="仿宋_GB2312" w:hAnsi="仿宋" w:hint="eastAsia"/>
          <w:sz w:val="32"/>
          <w:szCs w:val="32"/>
        </w:rPr>
        <w:t>资助的体育场馆设施进行训练，</w:t>
      </w:r>
      <w:r>
        <w:rPr>
          <w:rFonts w:ascii="仿宋_GB2312" w:eastAsia="仿宋_GB2312" w:hAnsi="仿宋" w:hint="eastAsia"/>
          <w:sz w:val="32"/>
          <w:szCs w:val="32"/>
        </w:rPr>
        <w:t>取消与</w:t>
      </w:r>
      <w:r w:rsidRPr="00D70269">
        <w:rPr>
          <w:rFonts w:ascii="仿宋_GB2312" w:eastAsia="仿宋_GB2312" w:hAnsi="仿宋" w:hint="eastAsia"/>
          <w:sz w:val="32"/>
          <w:szCs w:val="32"/>
        </w:rPr>
        <w:t>体育相关的政府津贴、补助</w:t>
      </w:r>
      <w:r>
        <w:rPr>
          <w:rFonts w:ascii="仿宋_GB2312" w:eastAsia="仿宋_GB2312" w:hAnsi="仿宋" w:hint="eastAsia"/>
          <w:sz w:val="32"/>
          <w:szCs w:val="32"/>
        </w:rPr>
        <w:t>或者</w:t>
      </w:r>
      <w:r w:rsidRPr="00D70269">
        <w:rPr>
          <w:rFonts w:ascii="仿宋_GB2312" w:eastAsia="仿宋_GB2312" w:hAnsi="仿宋" w:hint="eastAsia"/>
          <w:sz w:val="32"/>
          <w:szCs w:val="32"/>
        </w:rPr>
        <w:t>其他经济资助，</w:t>
      </w:r>
      <w:r>
        <w:rPr>
          <w:rFonts w:ascii="仿宋_GB2312" w:eastAsia="仿宋_GB2312" w:hAnsi="仿宋" w:hint="eastAsia"/>
          <w:sz w:val="32"/>
          <w:szCs w:val="32"/>
        </w:rPr>
        <w:t>取消</w:t>
      </w:r>
      <w:r w:rsidRPr="00D70269">
        <w:rPr>
          <w:rFonts w:ascii="仿宋_GB2312" w:eastAsia="仿宋_GB2312" w:hAnsi="仿宋" w:hint="eastAsia"/>
          <w:sz w:val="32"/>
          <w:szCs w:val="32"/>
        </w:rPr>
        <w:t>体育系统各类奖励、奖项</w:t>
      </w:r>
      <w:r>
        <w:rPr>
          <w:rFonts w:ascii="仿宋_GB2312" w:eastAsia="仿宋_GB2312" w:hAnsi="仿宋" w:hint="eastAsia"/>
          <w:sz w:val="32"/>
          <w:szCs w:val="32"/>
        </w:rPr>
        <w:t>、荣誉称号、</w:t>
      </w:r>
      <w:r w:rsidRPr="00D70269">
        <w:rPr>
          <w:rFonts w:ascii="仿宋_GB2312" w:eastAsia="仿宋_GB2312" w:hAnsi="仿宋" w:hint="eastAsia"/>
          <w:sz w:val="32"/>
          <w:szCs w:val="32"/>
        </w:rPr>
        <w:t>职称、科研项目的申报</w:t>
      </w:r>
      <w:r>
        <w:rPr>
          <w:rFonts w:ascii="仿宋_GB2312" w:eastAsia="仿宋_GB2312" w:hAnsi="仿宋" w:hint="eastAsia"/>
          <w:sz w:val="32"/>
          <w:szCs w:val="32"/>
        </w:rPr>
        <w:t>和</w:t>
      </w:r>
      <w:r w:rsidRPr="00D70269">
        <w:rPr>
          <w:rFonts w:ascii="仿宋_GB2312" w:eastAsia="仿宋_GB2312" w:hAnsi="仿宋" w:hint="eastAsia"/>
          <w:sz w:val="32"/>
          <w:szCs w:val="32"/>
        </w:rPr>
        <w:t>评比</w:t>
      </w:r>
      <w:r>
        <w:rPr>
          <w:rFonts w:ascii="仿宋_GB2312" w:eastAsia="仿宋_GB2312" w:hAnsi="仿宋" w:hint="eastAsia"/>
          <w:sz w:val="32"/>
          <w:szCs w:val="32"/>
        </w:rPr>
        <w:t>资格</w:t>
      </w:r>
      <w:r w:rsidRPr="00D70269">
        <w:rPr>
          <w:rFonts w:ascii="仿宋_GB2312" w:eastAsia="仿宋_GB2312" w:hAnsi="仿宋" w:hint="eastAsia"/>
          <w:sz w:val="32"/>
          <w:szCs w:val="32"/>
        </w:rPr>
        <w:t>。</w:t>
      </w:r>
      <w:r>
        <w:rPr>
          <w:rFonts w:ascii="仿宋_GB2312" w:eastAsia="仿宋_GB2312" w:hAnsi="仿宋" w:hint="eastAsia"/>
          <w:sz w:val="32"/>
          <w:szCs w:val="32"/>
        </w:rPr>
        <w:t>情节严重的，</w:t>
      </w:r>
      <w:r w:rsidRPr="00D70269">
        <w:rPr>
          <w:rFonts w:ascii="仿宋_GB2312" w:eastAsia="仿宋_GB2312" w:hAnsi="仿宋" w:hint="eastAsia"/>
          <w:sz w:val="32"/>
          <w:szCs w:val="32"/>
        </w:rPr>
        <w:t>在禁赛期满后四年内，</w:t>
      </w:r>
      <w:r>
        <w:rPr>
          <w:rFonts w:ascii="仿宋_GB2312" w:eastAsia="仿宋_GB2312" w:hAnsi="仿宋" w:hint="eastAsia"/>
          <w:sz w:val="32"/>
          <w:szCs w:val="32"/>
        </w:rPr>
        <w:t>取消参加</w:t>
      </w:r>
      <w:r w:rsidRPr="00D70269">
        <w:rPr>
          <w:rFonts w:ascii="仿宋_GB2312" w:eastAsia="仿宋_GB2312" w:hAnsi="仿宋" w:hint="eastAsia"/>
          <w:sz w:val="32"/>
          <w:szCs w:val="32"/>
        </w:rPr>
        <w:t>体育系统各类奖励、奖项</w:t>
      </w:r>
      <w:r>
        <w:rPr>
          <w:rFonts w:ascii="仿宋_GB2312" w:eastAsia="仿宋_GB2312" w:hAnsi="仿宋" w:hint="eastAsia"/>
          <w:sz w:val="32"/>
          <w:szCs w:val="32"/>
        </w:rPr>
        <w:t>、荣誉称号、</w:t>
      </w:r>
      <w:r w:rsidRPr="00D70269">
        <w:rPr>
          <w:rFonts w:ascii="仿宋_GB2312" w:eastAsia="仿宋_GB2312" w:hAnsi="仿宋" w:hint="eastAsia"/>
          <w:sz w:val="32"/>
          <w:szCs w:val="32"/>
        </w:rPr>
        <w:t>职称、科研项目的申报</w:t>
      </w:r>
      <w:r>
        <w:rPr>
          <w:rFonts w:ascii="仿宋_GB2312" w:eastAsia="仿宋_GB2312" w:hAnsi="仿宋" w:hint="eastAsia"/>
          <w:sz w:val="32"/>
          <w:szCs w:val="32"/>
        </w:rPr>
        <w:t>和</w:t>
      </w:r>
      <w:r w:rsidRPr="00D70269">
        <w:rPr>
          <w:rFonts w:ascii="仿宋_GB2312" w:eastAsia="仿宋_GB2312" w:hAnsi="仿宋" w:hint="eastAsia"/>
          <w:sz w:val="32"/>
          <w:szCs w:val="32"/>
        </w:rPr>
        <w:t>评比</w:t>
      </w:r>
      <w:r>
        <w:rPr>
          <w:rFonts w:ascii="仿宋_GB2312" w:eastAsia="仿宋_GB2312" w:hAnsi="仿宋" w:hint="eastAsia"/>
          <w:sz w:val="32"/>
          <w:szCs w:val="32"/>
        </w:rPr>
        <w:t>资格</w:t>
      </w:r>
      <w:r w:rsidRPr="00D70269">
        <w:rPr>
          <w:rFonts w:ascii="仿宋_GB2312" w:eastAsia="仿宋_GB2312" w:hAnsi="仿宋" w:hint="eastAsia"/>
          <w:sz w:val="32"/>
          <w:szCs w:val="32"/>
        </w:rPr>
        <w:t>。</w:t>
      </w:r>
    </w:p>
    <w:p w:rsidR="002A5A5A" w:rsidRPr="00C935A4"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故意使用兴奋剂，情节严重的</w:t>
      </w:r>
      <w:r w:rsidRPr="007E70F6">
        <w:rPr>
          <w:rFonts w:ascii="仿宋_GB2312" w:eastAsia="仿宋_GB2312" w:hAnsi="仿宋" w:hint="eastAsia"/>
          <w:sz w:val="32"/>
          <w:szCs w:val="32"/>
        </w:rPr>
        <w:t>运动员</w:t>
      </w:r>
      <w:r>
        <w:rPr>
          <w:rFonts w:ascii="仿宋_GB2312" w:eastAsia="仿宋_GB2312" w:hAnsi="仿宋" w:hint="eastAsia"/>
          <w:sz w:val="32"/>
          <w:szCs w:val="32"/>
        </w:rPr>
        <w:t>和辅助人员</w:t>
      </w:r>
      <w:r w:rsidRPr="00D70269">
        <w:rPr>
          <w:rFonts w:ascii="仿宋_GB2312" w:eastAsia="仿宋_GB2312" w:hAnsi="仿宋" w:hint="eastAsia"/>
          <w:sz w:val="32"/>
          <w:szCs w:val="32"/>
        </w:rPr>
        <w:t>在禁赛期满后四年内，不得以任何身份入选国家队。</w:t>
      </w:r>
    </w:p>
    <w:p w:rsidR="002A5A5A" w:rsidRPr="004C2C42" w:rsidRDefault="002A5A5A" w:rsidP="002A5A5A">
      <w:pPr>
        <w:ind w:firstLineChars="200" w:firstLine="640"/>
        <w:rPr>
          <w:rFonts w:ascii="黑体" w:eastAsia="黑体" w:hAnsi="黑体"/>
          <w:sz w:val="32"/>
          <w:szCs w:val="32"/>
        </w:rPr>
      </w:pPr>
      <w:bookmarkStart w:id="91" w:name="_Toc364193556"/>
      <w:bookmarkEnd w:id="88"/>
      <w:bookmarkEnd w:id="89"/>
      <w:r w:rsidRPr="00203DFC">
        <w:rPr>
          <w:rFonts w:ascii="黑体" w:eastAsia="黑体" w:hAnsi="黑体" w:hint="eastAsia"/>
          <w:sz w:val="32"/>
          <w:szCs w:val="32"/>
        </w:rPr>
        <w:t>第三十五条</w:t>
      </w:r>
      <w:bookmarkEnd w:id="91"/>
      <w:r>
        <w:rPr>
          <w:rFonts w:ascii="黑体" w:eastAsia="黑体" w:hAnsi="黑体" w:hint="eastAsia"/>
          <w:sz w:val="32"/>
          <w:szCs w:val="32"/>
        </w:rPr>
        <w:t xml:space="preserve"> </w:t>
      </w:r>
      <w:r w:rsidRPr="00FD5DCC">
        <w:rPr>
          <w:rFonts w:ascii="仿宋_GB2312" w:eastAsia="仿宋_GB2312" w:hAnsi="仿宋" w:hint="eastAsia"/>
          <w:sz w:val="32"/>
          <w:szCs w:val="32"/>
        </w:rPr>
        <w:t>有以下情形之一的，可以酌情减轻处分：</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（一）在</w:t>
      </w:r>
      <w:r>
        <w:rPr>
          <w:rFonts w:ascii="仿宋_GB2312" w:eastAsia="仿宋_GB2312" w:hAnsi="仿宋" w:hint="eastAsia"/>
          <w:sz w:val="32"/>
          <w:szCs w:val="32"/>
        </w:rPr>
        <w:t>无</w:t>
      </w:r>
      <w:r w:rsidRPr="00FD5DCC">
        <w:rPr>
          <w:rFonts w:ascii="仿宋_GB2312" w:eastAsia="仿宋_GB2312" w:hAnsi="仿宋" w:hint="eastAsia"/>
          <w:sz w:val="32"/>
          <w:szCs w:val="32"/>
        </w:rPr>
        <w:t>证据的情况下主动承认兴奋剂违规</w:t>
      </w:r>
      <w:r>
        <w:rPr>
          <w:rFonts w:ascii="仿宋_GB2312" w:eastAsia="仿宋_GB2312" w:hAnsi="仿宋" w:hint="eastAsia"/>
          <w:sz w:val="32"/>
          <w:szCs w:val="32"/>
        </w:rPr>
        <w:t>的</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（二）揭发、举报他人兴奋剂违规</w:t>
      </w:r>
      <w:r>
        <w:rPr>
          <w:rFonts w:ascii="仿宋_GB2312" w:eastAsia="仿宋_GB2312" w:hAnsi="仿宋" w:hint="eastAsia"/>
          <w:sz w:val="32"/>
          <w:szCs w:val="32"/>
        </w:rPr>
        <w:t>或者</w:t>
      </w:r>
      <w:r w:rsidRPr="00FD5DCC">
        <w:rPr>
          <w:rFonts w:ascii="仿宋_GB2312" w:eastAsia="仿宋_GB2312" w:hAnsi="仿宋" w:hint="eastAsia"/>
          <w:sz w:val="32"/>
          <w:szCs w:val="32"/>
        </w:rPr>
        <w:t>提供他人兴奋剂违规的重要线索，</w:t>
      </w:r>
      <w:r>
        <w:rPr>
          <w:rFonts w:ascii="仿宋_GB2312" w:eastAsia="仿宋_GB2312" w:hAnsi="仿宋" w:hint="eastAsia"/>
          <w:sz w:val="32"/>
          <w:szCs w:val="32"/>
        </w:rPr>
        <w:t>经</w:t>
      </w:r>
      <w:r w:rsidRPr="00FD5DCC">
        <w:rPr>
          <w:rFonts w:ascii="仿宋_GB2312" w:eastAsia="仿宋_GB2312" w:hAnsi="仿宋" w:hint="eastAsia"/>
          <w:sz w:val="32"/>
          <w:szCs w:val="32"/>
        </w:rPr>
        <w:t>查证属实的。</w:t>
      </w:r>
    </w:p>
    <w:p w:rsidR="002A5A5A" w:rsidRPr="004C2C42" w:rsidRDefault="002A5A5A" w:rsidP="002A5A5A">
      <w:pPr>
        <w:ind w:firstLineChars="200" w:firstLine="640"/>
        <w:rPr>
          <w:rFonts w:ascii="黑体" w:eastAsia="黑体" w:hAnsi="黑体"/>
          <w:sz w:val="32"/>
          <w:szCs w:val="32"/>
        </w:rPr>
      </w:pPr>
      <w:bookmarkStart w:id="92" w:name="_Toc341631284"/>
      <w:bookmarkStart w:id="93" w:name="_Toc345355690"/>
      <w:bookmarkStart w:id="94" w:name="_Toc357345458"/>
      <w:bookmarkStart w:id="95" w:name="_Toc364193557"/>
      <w:bookmarkStart w:id="96" w:name="_Toc341631283"/>
      <w:bookmarkEnd w:id="90"/>
      <w:r w:rsidRPr="00203DFC">
        <w:rPr>
          <w:rFonts w:ascii="黑体" w:eastAsia="黑体" w:hAnsi="黑体" w:hint="eastAsia"/>
          <w:sz w:val="32"/>
          <w:szCs w:val="32"/>
        </w:rPr>
        <w:t>第三十六条</w:t>
      </w:r>
      <w:bookmarkEnd w:id="92"/>
      <w:bookmarkEnd w:id="93"/>
      <w:bookmarkEnd w:id="94"/>
      <w:bookmarkEnd w:id="95"/>
      <w:r>
        <w:rPr>
          <w:rFonts w:ascii="黑体" w:eastAsia="黑体" w:hAnsi="黑体" w:hint="eastAsia"/>
          <w:sz w:val="32"/>
          <w:szCs w:val="32"/>
        </w:rPr>
        <w:t xml:space="preserve"> </w:t>
      </w:r>
      <w:r w:rsidRPr="00FD5DCC">
        <w:rPr>
          <w:rFonts w:ascii="仿宋_GB2312" w:eastAsia="仿宋_GB2312" w:hAnsi="仿宋" w:hint="eastAsia"/>
          <w:sz w:val="32"/>
          <w:szCs w:val="32"/>
        </w:rPr>
        <w:t>同一单位同一项目（不分男女，下同）的运动员在十二个月内发生第二例禁赛四年以上的兴奋剂违规</w:t>
      </w:r>
      <w:r>
        <w:rPr>
          <w:rFonts w:ascii="仿宋_GB2312" w:eastAsia="仿宋_GB2312" w:hAnsi="仿宋" w:hint="eastAsia"/>
          <w:sz w:val="32"/>
          <w:szCs w:val="32"/>
        </w:rPr>
        <w:t>的</w:t>
      </w:r>
      <w:r w:rsidRPr="00FD5DCC">
        <w:rPr>
          <w:rFonts w:ascii="仿宋_GB2312" w:eastAsia="仿宋_GB2312" w:hAnsi="仿宋" w:hint="eastAsia"/>
          <w:sz w:val="32"/>
          <w:szCs w:val="32"/>
        </w:rPr>
        <w:t>，给予该单位该项目不少于一年（从第二例</w:t>
      </w:r>
      <w:r>
        <w:rPr>
          <w:rFonts w:ascii="仿宋_GB2312" w:eastAsia="仿宋_GB2312" w:hAnsi="仿宋" w:hint="eastAsia"/>
          <w:sz w:val="32"/>
          <w:szCs w:val="32"/>
        </w:rPr>
        <w:t>兴奋剂</w:t>
      </w:r>
      <w:r w:rsidRPr="00FD5DCC">
        <w:rPr>
          <w:rFonts w:ascii="仿宋_GB2312" w:eastAsia="仿宋_GB2312" w:hAnsi="仿宋" w:hint="eastAsia"/>
          <w:sz w:val="32"/>
          <w:szCs w:val="32"/>
        </w:rPr>
        <w:t>违规开始）的停赛处罚。</w:t>
      </w:r>
    </w:p>
    <w:p w:rsidR="002A5A5A"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同一单位同一项目的运动员在全国综合性运动会周期内（自上届闭幕式结束之日起至下届开幕式前）发生四例以上禁赛四年以上的兴奋剂违规</w:t>
      </w:r>
      <w:r>
        <w:rPr>
          <w:rFonts w:ascii="仿宋_GB2312" w:eastAsia="仿宋_GB2312" w:hAnsi="仿宋" w:hint="eastAsia"/>
          <w:sz w:val="32"/>
          <w:szCs w:val="32"/>
        </w:rPr>
        <w:t>的</w:t>
      </w:r>
      <w:r w:rsidRPr="00FD5DCC">
        <w:rPr>
          <w:rFonts w:ascii="仿宋_GB2312" w:eastAsia="仿宋_GB2312" w:hAnsi="仿宋" w:hint="eastAsia"/>
          <w:sz w:val="32"/>
          <w:szCs w:val="32"/>
        </w:rPr>
        <w:t>，取消该单位该项目下一届全国</w:t>
      </w:r>
      <w:r>
        <w:rPr>
          <w:rFonts w:ascii="仿宋_GB2312" w:eastAsia="仿宋_GB2312" w:hAnsi="仿宋" w:hint="eastAsia"/>
          <w:sz w:val="32"/>
          <w:szCs w:val="32"/>
        </w:rPr>
        <w:t>综合性</w:t>
      </w:r>
      <w:r w:rsidRPr="00FD5DCC">
        <w:rPr>
          <w:rFonts w:ascii="仿宋_GB2312" w:eastAsia="仿宋_GB2312" w:hAnsi="仿宋" w:hint="eastAsia"/>
          <w:sz w:val="32"/>
          <w:szCs w:val="32"/>
        </w:rPr>
        <w:t>运动会的参赛资格</w:t>
      </w:r>
      <w:r>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每两例禁赛四年以下</w:t>
      </w:r>
      <w:r>
        <w:rPr>
          <w:rFonts w:ascii="仿宋_GB2312" w:eastAsia="仿宋_GB2312" w:hAnsi="仿宋" w:hint="eastAsia"/>
          <w:sz w:val="32"/>
          <w:szCs w:val="32"/>
        </w:rPr>
        <w:t>的兴奋剂违规</w:t>
      </w:r>
      <w:r w:rsidRPr="00FD5DCC">
        <w:rPr>
          <w:rFonts w:ascii="仿宋_GB2312" w:eastAsia="仿宋_GB2312" w:hAnsi="仿宋" w:hint="eastAsia"/>
          <w:sz w:val="32"/>
          <w:szCs w:val="32"/>
        </w:rPr>
        <w:t>按</w:t>
      </w:r>
      <w:r>
        <w:rPr>
          <w:rFonts w:ascii="仿宋_GB2312" w:eastAsia="仿宋_GB2312" w:hAnsi="仿宋" w:hint="eastAsia"/>
          <w:sz w:val="32"/>
          <w:szCs w:val="32"/>
        </w:rPr>
        <w:t>照</w:t>
      </w:r>
      <w:r w:rsidRPr="00FD5DCC">
        <w:rPr>
          <w:rFonts w:ascii="仿宋_GB2312" w:eastAsia="仿宋_GB2312" w:hAnsi="仿宋" w:hint="eastAsia"/>
          <w:sz w:val="32"/>
          <w:szCs w:val="32"/>
        </w:rPr>
        <w:t>一例禁赛四年</w:t>
      </w:r>
      <w:r>
        <w:rPr>
          <w:rFonts w:ascii="仿宋_GB2312" w:eastAsia="仿宋_GB2312" w:hAnsi="仿宋" w:hint="eastAsia"/>
          <w:sz w:val="32"/>
          <w:szCs w:val="32"/>
        </w:rPr>
        <w:t>以上的兴奋剂违规</w:t>
      </w:r>
      <w:r w:rsidRPr="00FD5DCC">
        <w:rPr>
          <w:rFonts w:ascii="仿宋_GB2312" w:eastAsia="仿宋_GB2312" w:hAnsi="仿宋" w:hint="eastAsia"/>
          <w:sz w:val="32"/>
          <w:szCs w:val="32"/>
        </w:rPr>
        <w:t>累计。</w:t>
      </w:r>
    </w:p>
    <w:p w:rsidR="002A5A5A"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地方委托检查中出现的兴奋剂违规不计入对单位的累计处罚。</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第三十七</w:t>
      </w:r>
      <w:r>
        <w:rPr>
          <w:rFonts w:ascii="黑体" w:eastAsia="黑体" w:hAnsi="黑体" w:hint="eastAsia"/>
          <w:sz w:val="32"/>
          <w:szCs w:val="32"/>
        </w:rPr>
        <w:t xml:space="preserve">条 </w:t>
      </w:r>
      <w:r w:rsidRPr="00FD5DCC">
        <w:rPr>
          <w:rFonts w:ascii="仿宋_GB2312" w:eastAsia="仿宋_GB2312" w:hAnsi="仿宋" w:hint="eastAsia"/>
          <w:sz w:val="32"/>
          <w:szCs w:val="32"/>
        </w:rPr>
        <w:t>同一单位同一项目的运动员在全国综合性运动会周期内发生四例以上</w:t>
      </w:r>
      <w:r>
        <w:rPr>
          <w:rFonts w:ascii="仿宋_GB2312" w:eastAsia="仿宋_GB2312" w:hAnsi="仿宋" w:hint="eastAsia"/>
          <w:sz w:val="32"/>
          <w:szCs w:val="32"/>
        </w:rPr>
        <w:t>禁赛四年以上的</w:t>
      </w:r>
      <w:r w:rsidRPr="00FD5DCC">
        <w:rPr>
          <w:rFonts w:ascii="仿宋_GB2312" w:eastAsia="仿宋_GB2312" w:hAnsi="仿宋" w:hint="eastAsia"/>
          <w:sz w:val="32"/>
          <w:szCs w:val="32"/>
        </w:rPr>
        <w:t>兴奋剂违规的，</w:t>
      </w:r>
      <w:r>
        <w:rPr>
          <w:rFonts w:ascii="仿宋_GB2312" w:eastAsia="仿宋_GB2312" w:hAnsi="仿宋" w:hint="eastAsia"/>
          <w:sz w:val="32"/>
          <w:szCs w:val="32"/>
        </w:rPr>
        <w:t>取消该单位下一届全国综合性运动会体育道德风尚奖等相关奖项评选资格</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全国综合性运动会举办期间发生兴奋剂违规的，取消该单位本届全国综合性运动会体育道德风尚奖等相关奖项评选资格。</w:t>
      </w:r>
    </w:p>
    <w:p w:rsidR="002A5A5A" w:rsidRPr="004C2C42" w:rsidRDefault="002A5A5A" w:rsidP="002A5A5A">
      <w:pPr>
        <w:ind w:firstLineChars="200" w:firstLine="640"/>
        <w:rPr>
          <w:rFonts w:ascii="黑体" w:eastAsia="黑体" w:hAnsi="黑体"/>
          <w:sz w:val="32"/>
          <w:szCs w:val="32"/>
        </w:rPr>
      </w:pPr>
      <w:bookmarkStart w:id="97" w:name="_Toc364193558"/>
      <w:r w:rsidRPr="00203DFC">
        <w:rPr>
          <w:rFonts w:ascii="黑体" w:eastAsia="黑体" w:hAnsi="黑体" w:hint="eastAsia"/>
          <w:sz w:val="32"/>
          <w:szCs w:val="32"/>
        </w:rPr>
        <w:t>第三十八条</w:t>
      </w:r>
      <w:bookmarkEnd w:id="97"/>
      <w:r>
        <w:rPr>
          <w:rFonts w:ascii="黑体" w:eastAsia="黑体" w:hAnsi="黑体" w:hint="eastAsia"/>
          <w:sz w:val="32"/>
          <w:szCs w:val="32"/>
        </w:rPr>
        <w:t xml:space="preserve"> </w:t>
      </w:r>
      <w:r w:rsidRPr="00FD5DCC">
        <w:rPr>
          <w:rFonts w:ascii="仿宋_GB2312" w:eastAsia="仿宋_GB2312" w:hAnsi="仿宋" w:hint="eastAsia"/>
          <w:sz w:val="32"/>
          <w:szCs w:val="32"/>
        </w:rPr>
        <w:t>运动员在国家队</w:t>
      </w:r>
      <w:r>
        <w:rPr>
          <w:rFonts w:ascii="仿宋_GB2312" w:eastAsia="仿宋_GB2312" w:hAnsi="仿宋" w:hint="eastAsia"/>
          <w:sz w:val="32"/>
          <w:szCs w:val="32"/>
        </w:rPr>
        <w:t>、国家集训队训练期间</w:t>
      </w:r>
      <w:r w:rsidRPr="00FD5DCC">
        <w:rPr>
          <w:rFonts w:ascii="仿宋_GB2312" w:eastAsia="仿宋_GB2312" w:hAnsi="仿宋" w:hint="eastAsia"/>
          <w:sz w:val="32"/>
          <w:szCs w:val="32"/>
        </w:rPr>
        <w:t>或</w:t>
      </w:r>
      <w:r>
        <w:rPr>
          <w:rFonts w:ascii="仿宋_GB2312" w:eastAsia="仿宋_GB2312" w:hAnsi="仿宋" w:hint="eastAsia"/>
          <w:sz w:val="32"/>
          <w:szCs w:val="32"/>
        </w:rPr>
        <w:t>者</w:t>
      </w:r>
      <w:r w:rsidRPr="00FD5DCC">
        <w:rPr>
          <w:rFonts w:ascii="仿宋_GB2312" w:eastAsia="仿宋_GB2312" w:hAnsi="仿宋" w:hint="eastAsia"/>
          <w:sz w:val="32"/>
          <w:szCs w:val="32"/>
        </w:rPr>
        <w:t>代表国家参赛期间发生的兴奋剂违规，</w:t>
      </w:r>
      <w:r>
        <w:rPr>
          <w:rFonts w:ascii="仿宋_GB2312" w:eastAsia="仿宋_GB2312" w:hAnsi="仿宋" w:hint="eastAsia"/>
          <w:sz w:val="32"/>
          <w:szCs w:val="32"/>
        </w:rPr>
        <w:t>主管教练员</w:t>
      </w:r>
      <w:r w:rsidRPr="00FD5DCC">
        <w:rPr>
          <w:rFonts w:ascii="仿宋_GB2312" w:eastAsia="仿宋_GB2312" w:hAnsi="仿宋" w:hint="eastAsia"/>
          <w:sz w:val="32"/>
          <w:szCs w:val="32"/>
        </w:rPr>
        <w:t>应认定为国家队</w:t>
      </w:r>
      <w:r>
        <w:rPr>
          <w:rFonts w:ascii="仿宋_GB2312" w:eastAsia="仿宋_GB2312" w:hAnsi="仿宋" w:hint="eastAsia"/>
          <w:sz w:val="32"/>
          <w:szCs w:val="32"/>
        </w:rPr>
        <w:t>主管教练员。有直接责任人的，按照调查情况认定运动员管理单位；</w:t>
      </w:r>
      <w:r w:rsidRPr="00FD5DCC">
        <w:rPr>
          <w:rFonts w:ascii="仿宋_GB2312" w:eastAsia="仿宋_GB2312" w:hAnsi="仿宋" w:hint="eastAsia"/>
          <w:sz w:val="32"/>
          <w:szCs w:val="32"/>
        </w:rPr>
        <w:t>无直接责任人的，运动员</w:t>
      </w:r>
      <w:r>
        <w:rPr>
          <w:rFonts w:ascii="仿宋_GB2312" w:eastAsia="仿宋_GB2312" w:hAnsi="仿宋" w:hint="eastAsia"/>
          <w:sz w:val="32"/>
          <w:szCs w:val="32"/>
        </w:rPr>
        <w:t>管理</w:t>
      </w:r>
      <w:r w:rsidRPr="00FD5DCC">
        <w:rPr>
          <w:rFonts w:ascii="仿宋_GB2312" w:eastAsia="仿宋_GB2312" w:hAnsi="仿宋" w:hint="eastAsia"/>
          <w:sz w:val="32"/>
          <w:szCs w:val="32"/>
        </w:rPr>
        <w:t>单位</w:t>
      </w:r>
      <w:r>
        <w:rPr>
          <w:rFonts w:ascii="仿宋_GB2312" w:eastAsia="仿宋_GB2312" w:hAnsi="仿宋" w:hint="eastAsia"/>
          <w:sz w:val="32"/>
          <w:szCs w:val="32"/>
        </w:rPr>
        <w:t>应认定为</w:t>
      </w:r>
      <w:r w:rsidRPr="00FD5DCC">
        <w:rPr>
          <w:rFonts w:ascii="仿宋_GB2312" w:eastAsia="仿宋_GB2312" w:hAnsi="仿宋" w:hint="eastAsia"/>
          <w:sz w:val="32"/>
          <w:szCs w:val="32"/>
        </w:rPr>
        <w:t>国家运动项目管理</w:t>
      </w:r>
      <w:r>
        <w:rPr>
          <w:rFonts w:ascii="仿宋_GB2312" w:eastAsia="仿宋_GB2312" w:hAnsi="仿宋" w:hint="eastAsia"/>
          <w:sz w:val="32"/>
          <w:szCs w:val="32"/>
        </w:rPr>
        <w:t>单位</w:t>
      </w:r>
      <w:r w:rsidRPr="008615C3">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运动员在国家队</w:t>
      </w:r>
      <w:r>
        <w:rPr>
          <w:rFonts w:ascii="仿宋_GB2312" w:eastAsia="仿宋_GB2312" w:hAnsi="仿宋" w:hint="eastAsia"/>
          <w:sz w:val="32"/>
          <w:szCs w:val="32"/>
        </w:rPr>
        <w:t>、国家集训队训练期间</w:t>
      </w:r>
      <w:r w:rsidRPr="00FD5DCC">
        <w:rPr>
          <w:rFonts w:ascii="仿宋_GB2312" w:eastAsia="仿宋_GB2312" w:hAnsi="仿宋" w:hint="eastAsia"/>
          <w:sz w:val="32"/>
          <w:szCs w:val="32"/>
        </w:rPr>
        <w:t>或</w:t>
      </w:r>
      <w:r>
        <w:rPr>
          <w:rFonts w:ascii="仿宋_GB2312" w:eastAsia="仿宋_GB2312" w:hAnsi="仿宋" w:hint="eastAsia"/>
          <w:sz w:val="32"/>
          <w:szCs w:val="32"/>
        </w:rPr>
        <w:t>者</w:t>
      </w:r>
      <w:r w:rsidRPr="00FD5DCC">
        <w:rPr>
          <w:rFonts w:ascii="仿宋_GB2312" w:eastAsia="仿宋_GB2312" w:hAnsi="仿宋" w:hint="eastAsia"/>
          <w:sz w:val="32"/>
          <w:szCs w:val="32"/>
        </w:rPr>
        <w:t>代表国家参赛期间发生的兴奋剂违规，经调查与运动员所属单位无关的，不对运动员所属单位</w:t>
      </w:r>
      <w:proofErr w:type="gramStart"/>
      <w:r>
        <w:rPr>
          <w:rFonts w:ascii="仿宋_GB2312" w:eastAsia="仿宋_GB2312" w:hAnsi="仿宋" w:hint="eastAsia"/>
          <w:sz w:val="32"/>
          <w:szCs w:val="32"/>
        </w:rPr>
        <w:t>作出</w:t>
      </w:r>
      <w:proofErr w:type="gramEnd"/>
      <w:r w:rsidRPr="00FD5DCC">
        <w:rPr>
          <w:rFonts w:ascii="仿宋_GB2312" w:eastAsia="仿宋_GB2312" w:hAnsi="仿宋" w:hint="eastAsia"/>
          <w:sz w:val="32"/>
          <w:szCs w:val="32"/>
        </w:rPr>
        <w:t>处罚。</w:t>
      </w:r>
    </w:p>
    <w:p w:rsidR="002A5A5A" w:rsidRPr="004C2C42" w:rsidRDefault="002A5A5A" w:rsidP="002A5A5A">
      <w:pPr>
        <w:ind w:firstLineChars="200" w:firstLine="640"/>
        <w:rPr>
          <w:rFonts w:ascii="黑体" w:eastAsia="黑体" w:hAnsi="黑体"/>
          <w:sz w:val="32"/>
          <w:szCs w:val="32"/>
        </w:rPr>
      </w:pPr>
      <w:bookmarkStart w:id="98" w:name="_Toc345355691"/>
      <w:bookmarkStart w:id="99" w:name="_Toc357345459"/>
      <w:bookmarkStart w:id="100" w:name="_Toc364193559"/>
      <w:r w:rsidRPr="00203DFC">
        <w:rPr>
          <w:rFonts w:ascii="黑体" w:eastAsia="黑体" w:hAnsi="黑体" w:hint="eastAsia"/>
          <w:sz w:val="32"/>
          <w:szCs w:val="32"/>
        </w:rPr>
        <w:t>第三十九条</w:t>
      </w:r>
      <w:bookmarkEnd w:id="96"/>
      <w:bookmarkEnd w:id="98"/>
      <w:bookmarkEnd w:id="99"/>
      <w:bookmarkEnd w:id="100"/>
      <w:r>
        <w:rPr>
          <w:rFonts w:ascii="黑体" w:eastAsia="黑体" w:hAnsi="黑体" w:hint="eastAsia"/>
          <w:sz w:val="32"/>
          <w:szCs w:val="32"/>
        </w:rPr>
        <w:t xml:space="preserve"> </w:t>
      </w:r>
      <w:r w:rsidRPr="00FD5DCC">
        <w:rPr>
          <w:rFonts w:ascii="仿宋_GB2312" w:eastAsia="仿宋_GB2312" w:hAnsi="仿宋" w:hint="eastAsia"/>
          <w:sz w:val="32"/>
          <w:szCs w:val="32"/>
        </w:rPr>
        <w:t>双重注册等涉及</w:t>
      </w:r>
      <w:r>
        <w:rPr>
          <w:rFonts w:ascii="仿宋_GB2312" w:eastAsia="仿宋_GB2312" w:hAnsi="仿宋" w:hint="eastAsia"/>
          <w:sz w:val="32"/>
          <w:szCs w:val="32"/>
        </w:rPr>
        <w:t>运动员</w:t>
      </w:r>
      <w:r w:rsidRPr="00FD5DCC">
        <w:rPr>
          <w:rFonts w:ascii="仿宋_GB2312" w:eastAsia="仿宋_GB2312" w:hAnsi="仿宋" w:hint="eastAsia"/>
          <w:sz w:val="32"/>
          <w:szCs w:val="32"/>
        </w:rPr>
        <w:t>共同培养的</w:t>
      </w:r>
      <w:r>
        <w:rPr>
          <w:rFonts w:ascii="仿宋_GB2312" w:eastAsia="仿宋_GB2312" w:hAnsi="仿宋" w:hint="eastAsia"/>
          <w:sz w:val="32"/>
          <w:szCs w:val="32"/>
        </w:rPr>
        <w:t>两个单位</w:t>
      </w:r>
      <w:r w:rsidRPr="00FD5DCC">
        <w:rPr>
          <w:rFonts w:ascii="仿宋_GB2312" w:eastAsia="仿宋_GB2312" w:hAnsi="仿宋" w:hint="eastAsia"/>
          <w:sz w:val="32"/>
          <w:szCs w:val="32"/>
        </w:rPr>
        <w:t>应在其双重注册</w:t>
      </w:r>
      <w:r>
        <w:rPr>
          <w:rFonts w:ascii="仿宋_GB2312" w:eastAsia="仿宋_GB2312" w:hAnsi="仿宋" w:hint="eastAsia"/>
          <w:sz w:val="32"/>
          <w:szCs w:val="32"/>
        </w:rPr>
        <w:t>或者</w:t>
      </w:r>
      <w:r w:rsidRPr="00FD5DCC">
        <w:rPr>
          <w:rFonts w:ascii="仿宋_GB2312" w:eastAsia="仿宋_GB2312" w:hAnsi="仿宋" w:hint="eastAsia"/>
          <w:sz w:val="32"/>
          <w:szCs w:val="32"/>
        </w:rPr>
        <w:t>联合培养协议中明确各自的反兴奋剂职责，协议报</w:t>
      </w:r>
      <w:r>
        <w:rPr>
          <w:rFonts w:ascii="仿宋_GB2312" w:eastAsia="仿宋_GB2312" w:hAnsi="仿宋" w:hint="eastAsia"/>
          <w:sz w:val="32"/>
          <w:szCs w:val="32"/>
        </w:rPr>
        <w:t>国家体育总局备案</w:t>
      </w:r>
      <w:r w:rsidRPr="00FD5DCC">
        <w:rPr>
          <w:rFonts w:ascii="仿宋_GB2312" w:eastAsia="仿宋_GB2312" w:hAnsi="仿宋" w:hint="eastAsia"/>
          <w:sz w:val="32"/>
          <w:szCs w:val="32"/>
        </w:rPr>
        <w:t>。</w:t>
      </w:r>
      <w:r>
        <w:rPr>
          <w:rFonts w:ascii="仿宋_GB2312" w:eastAsia="仿宋_GB2312" w:hAnsi="仿宋" w:hint="eastAsia"/>
          <w:sz w:val="32"/>
          <w:szCs w:val="32"/>
        </w:rPr>
        <w:t>发生兴奋剂违规的</w:t>
      </w:r>
      <w:r w:rsidRPr="00FD5DCC">
        <w:rPr>
          <w:rFonts w:ascii="仿宋_GB2312" w:eastAsia="仿宋_GB2312" w:hAnsi="仿宋" w:hint="eastAsia"/>
          <w:sz w:val="32"/>
          <w:szCs w:val="32"/>
        </w:rPr>
        <w:t>，根据</w:t>
      </w:r>
      <w:r>
        <w:rPr>
          <w:rFonts w:ascii="仿宋_GB2312" w:eastAsia="仿宋_GB2312" w:hAnsi="仿宋" w:hint="eastAsia"/>
          <w:sz w:val="32"/>
          <w:szCs w:val="32"/>
        </w:rPr>
        <w:t>备案的</w:t>
      </w:r>
      <w:r w:rsidRPr="00FD5DCC">
        <w:rPr>
          <w:rFonts w:ascii="仿宋_GB2312" w:eastAsia="仿宋_GB2312" w:hAnsi="仿宋" w:hint="eastAsia"/>
          <w:sz w:val="32"/>
          <w:szCs w:val="32"/>
        </w:rPr>
        <w:t>协议追究相应单位的责任。</w:t>
      </w:r>
      <w:r>
        <w:rPr>
          <w:rFonts w:ascii="仿宋_GB2312" w:eastAsia="仿宋_GB2312" w:hAnsi="仿宋" w:hint="eastAsia"/>
          <w:sz w:val="32"/>
          <w:szCs w:val="32"/>
        </w:rPr>
        <w:t>协议</w:t>
      </w:r>
      <w:r w:rsidRPr="00FD5DCC">
        <w:rPr>
          <w:rFonts w:ascii="仿宋_GB2312" w:eastAsia="仿宋_GB2312" w:hAnsi="仿宋" w:hint="eastAsia"/>
          <w:sz w:val="32"/>
          <w:szCs w:val="32"/>
        </w:rPr>
        <w:t>未备案</w:t>
      </w:r>
      <w:r>
        <w:rPr>
          <w:rFonts w:ascii="仿宋_GB2312" w:eastAsia="仿宋_GB2312" w:hAnsi="仿宋" w:hint="eastAsia"/>
          <w:sz w:val="32"/>
          <w:szCs w:val="32"/>
        </w:rPr>
        <w:t>的，</w:t>
      </w:r>
      <w:r w:rsidRPr="00FD5DCC">
        <w:rPr>
          <w:rFonts w:ascii="仿宋_GB2312" w:eastAsia="仿宋_GB2312" w:hAnsi="仿宋" w:hint="eastAsia"/>
          <w:sz w:val="32"/>
          <w:szCs w:val="32"/>
        </w:rPr>
        <w:t>追究双方的责任。</w:t>
      </w:r>
    </w:p>
    <w:p w:rsidR="002A5A5A" w:rsidRPr="00FD5DCC" w:rsidRDefault="002A5A5A" w:rsidP="002A5A5A">
      <w:pPr>
        <w:ind w:firstLineChars="200" w:firstLine="640"/>
        <w:rPr>
          <w:rFonts w:ascii="仿宋_GB2312" w:eastAsia="仿宋_GB2312" w:hAnsi="仿宋"/>
          <w:sz w:val="32"/>
          <w:szCs w:val="32"/>
        </w:rPr>
      </w:pPr>
      <w:r w:rsidRPr="006E1517">
        <w:rPr>
          <w:rFonts w:ascii="仿宋_GB2312" w:eastAsia="仿宋_GB2312" w:hAnsi="仿宋" w:hint="eastAsia"/>
          <w:sz w:val="32"/>
          <w:szCs w:val="32"/>
        </w:rPr>
        <w:t>两次计分的运动员</w:t>
      </w:r>
      <w:r>
        <w:rPr>
          <w:rFonts w:ascii="仿宋_GB2312" w:eastAsia="仿宋_GB2312" w:hAnsi="仿宋" w:hint="eastAsia"/>
          <w:sz w:val="32"/>
          <w:szCs w:val="32"/>
        </w:rPr>
        <w:t>管理单位</w:t>
      </w:r>
      <w:r w:rsidRPr="006E1517">
        <w:rPr>
          <w:rFonts w:ascii="仿宋_GB2312" w:eastAsia="仿宋_GB2312" w:hAnsi="仿宋" w:hint="eastAsia"/>
          <w:sz w:val="32"/>
          <w:szCs w:val="32"/>
        </w:rPr>
        <w:t>是解放军体育主管部门</w:t>
      </w:r>
      <w:r>
        <w:rPr>
          <w:rFonts w:ascii="仿宋_GB2312" w:eastAsia="仿宋_GB2312" w:hAnsi="仿宋" w:hint="eastAsia"/>
          <w:sz w:val="32"/>
          <w:szCs w:val="32"/>
        </w:rPr>
        <w:t>所属单位</w:t>
      </w:r>
      <w:r w:rsidRPr="00322500">
        <w:rPr>
          <w:rFonts w:ascii="仿宋_GB2312" w:eastAsia="仿宋_GB2312" w:hAnsi="仿宋" w:hint="eastAsia"/>
          <w:sz w:val="32"/>
          <w:szCs w:val="32"/>
        </w:rPr>
        <w:t>。</w:t>
      </w:r>
    </w:p>
    <w:p w:rsidR="002A5A5A" w:rsidRPr="004C2C42" w:rsidRDefault="002A5A5A" w:rsidP="002A5A5A">
      <w:pPr>
        <w:ind w:firstLineChars="200" w:firstLine="640"/>
        <w:rPr>
          <w:rFonts w:ascii="黑体" w:eastAsia="黑体" w:hAnsi="黑体"/>
          <w:sz w:val="32"/>
          <w:szCs w:val="32"/>
        </w:rPr>
      </w:pPr>
      <w:bookmarkStart w:id="101" w:name="_Toc345355692"/>
      <w:bookmarkStart w:id="102" w:name="_Toc357345460"/>
      <w:bookmarkStart w:id="103" w:name="_Toc364193560"/>
      <w:r w:rsidRPr="00203DFC">
        <w:rPr>
          <w:rFonts w:ascii="黑体" w:eastAsia="黑体" w:hAnsi="黑体" w:hint="eastAsia"/>
          <w:sz w:val="32"/>
          <w:szCs w:val="32"/>
        </w:rPr>
        <w:t>第四十条</w:t>
      </w:r>
      <w:bookmarkEnd w:id="101"/>
      <w:bookmarkEnd w:id="102"/>
      <w:bookmarkEnd w:id="103"/>
      <w:r>
        <w:rPr>
          <w:rFonts w:ascii="黑体" w:eastAsia="黑体" w:hAnsi="黑体" w:hint="eastAsia"/>
          <w:sz w:val="32"/>
          <w:szCs w:val="32"/>
        </w:rPr>
        <w:t xml:space="preserve"> </w:t>
      </w:r>
      <w:r w:rsidRPr="003F03D8">
        <w:rPr>
          <w:rFonts w:ascii="仿宋_GB2312" w:eastAsia="仿宋_GB2312" w:hAnsi="仿宋" w:hint="eastAsia"/>
          <w:sz w:val="32"/>
          <w:szCs w:val="32"/>
        </w:rPr>
        <w:t>各级各类体育运动学校</w:t>
      </w:r>
      <w:r>
        <w:rPr>
          <w:rFonts w:ascii="仿宋_GB2312" w:eastAsia="仿宋_GB2312" w:hAnsi="仿宋" w:hint="eastAsia"/>
          <w:sz w:val="32"/>
          <w:szCs w:val="32"/>
        </w:rPr>
        <w:t>运动员发生兴奋剂违规的，给予该校警告处分并通报批评，</w:t>
      </w:r>
      <w:r w:rsidRPr="00FD5DCC">
        <w:rPr>
          <w:rFonts w:ascii="仿宋_GB2312" w:eastAsia="仿宋_GB2312" w:hAnsi="仿宋" w:hint="eastAsia"/>
          <w:sz w:val="32"/>
          <w:szCs w:val="32"/>
        </w:rPr>
        <w:t>建议和督促有关部门给予该学校</w:t>
      </w:r>
      <w:r>
        <w:rPr>
          <w:rFonts w:ascii="仿宋_GB2312" w:eastAsia="仿宋_GB2312" w:hAnsi="仿宋" w:hint="eastAsia"/>
          <w:sz w:val="32"/>
          <w:szCs w:val="32"/>
        </w:rPr>
        <w:t>和</w:t>
      </w:r>
      <w:r w:rsidRPr="00FD5DCC">
        <w:rPr>
          <w:rFonts w:ascii="仿宋_GB2312" w:eastAsia="仿宋_GB2312" w:hAnsi="仿宋" w:hint="eastAsia"/>
          <w:sz w:val="32"/>
          <w:szCs w:val="32"/>
        </w:rPr>
        <w:t>相关人员其他处分</w:t>
      </w:r>
      <w:r>
        <w:rPr>
          <w:rFonts w:ascii="仿宋_GB2312" w:eastAsia="仿宋_GB2312" w:hAnsi="仿宋" w:hint="eastAsia"/>
          <w:sz w:val="32"/>
          <w:szCs w:val="32"/>
        </w:rPr>
        <w:t>；属于国家高水平体育后备人才基地的，取消该学校下周期国家高水平体育后备人才基地命名资格。</w:t>
      </w:r>
    </w:p>
    <w:p w:rsidR="002A5A5A" w:rsidRDefault="002A5A5A" w:rsidP="002A5A5A">
      <w:pPr>
        <w:ind w:firstLineChars="200" w:firstLine="640"/>
        <w:rPr>
          <w:rFonts w:ascii="仿宋_GB2312" w:eastAsia="仿宋_GB2312" w:hAnsi="仿宋"/>
          <w:sz w:val="32"/>
          <w:szCs w:val="32"/>
        </w:rPr>
      </w:pPr>
      <w:r w:rsidRPr="003F03D8">
        <w:rPr>
          <w:rFonts w:ascii="仿宋_GB2312" w:eastAsia="仿宋_GB2312" w:hAnsi="仿宋" w:hint="eastAsia"/>
          <w:sz w:val="32"/>
          <w:szCs w:val="32"/>
        </w:rPr>
        <w:t>各级各类体育运动学校十二个月内累计发生两例</w:t>
      </w:r>
      <w:r>
        <w:rPr>
          <w:rFonts w:ascii="仿宋_GB2312" w:eastAsia="仿宋_GB2312" w:hAnsi="仿宋" w:hint="eastAsia"/>
          <w:sz w:val="32"/>
          <w:szCs w:val="32"/>
        </w:rPr>
        <w:t>以上</w:t>
      </w:r>
      <w:r w:rsidRPr="003F03D8">
        <w:rPr>
          <w:rFonts w:ascii="仿宋_GB2312" w:eastAsia="仿宋_GB2312" w:hAnsi="仿宋" w:hint="eastAsia"/>
          <w:sz w:val="32"/>
          <w:szCs w:val="32"/>
        </w:rPr>
        <w:t>兴奋剂违规的，</w:t>
      </w:r>
      <w:r>
        <w:rPr>
          <w:rFonts w:ascii="仿宋_GB2312" w:eastAsia="仿宋_GB2312" w:hAnsi="仿宋" w:hint="eastAsia"/>
          <w:sz w:val="32"/>
          <w:szCs w:val="32"/>
        </w:rPr>
        <w:t>除按照上款规定给予处分外，对</w:t>
      </w:r>
      <w:r w:rsidRPr="003F03D8">
        <w:rPr>
          <w:rFonts w:ascii="仿宋_GB2312" w:eastAsia="仿宋_GB2312" w:hAnsi="仿宋" w:hint="eastAsia"/>
          <w:sz w:val="32"/>
          <w:szCs w:val="32"/>
        </w:rPr>
        <w:t>已</w:t>
      </w:r>
      <w:r>
        <w:rPr>
          <w:rFonts w:ascii="仿宋_GB2312" w:eastAsia="仿宋_GB2312" w:hAnsi="仿宋" w:hint="eastAsia"/>
          <w:sz w:val="32"/>
          <w:szCs w:val="32"/>
        </w:rPr>
        <w:t>命名</w:t>
      </w:r>
      <w:r w:rsidRPr="003F03D8">
        <w:rPr>
          <w:rFonts w:ascii="仿宋_GB2312" w:eastAsia="仿宋_GB2312" w:hAnsi="仿宋" w:hint="eastAsia"/>
          <w:sz w:val="32"/>
          <w:szCs w:val="32"/>
        </w:rPr>
        <w:t>为国家高水平体育后备人才基地的，取消</w:t>
      </w:r>
      <w:r>
        <w:rPr>
          <w:rFonts w:ascii="仿宋_GB2312" w:eastAsia="仿宋_GB2312" w:hAnsi="仿宋" w:hint="eastAsia"/>
          <w:sz w:val="32"/>
          <w:szCs w:val="32"/>
        </w:rPr>
        <w:t>命名</w:t>
      </w:r>
      <w:r w:rsidRPr="003F03D8">
        <w:rPr>
          <w:rFonts w:ascii="仿宋_GB2312" w:eastAsia="仿宋_GB2312" w:hAnsi="仿宋" w:hint="eastAsia"/>
          <w:sz w:val="32"/>
          <w:szCs w:val="32"/>
        </w:rPr>
        <w:t>。</w:t>
      </w:r>
    </w:p>
    <w:p w:rsidR="002A5A5A" w:rsidRPr="004C2C42" w:rsidRDefault="002A5A5A" w:rsidP="002A5A5A">
      <w:pPr>
        <w:ind w:firstLineChars="200" w:firstLine="640"/>
        <w:rPr>
          <w:rFonts w:ascii="黑体" w:eastAsia="黑体" w:hAnsi="黑体"/>
          <w:sz w:val="32"/>
          <w:szCs w:val="32"/>
        </w:rPr>
      </w:pPr>
      <w:bookmarkStart w:id="104" w:name="_Toc341631288"/>
      <w:r w:rsidRPr="00203DFC">
        <w:rPr>
          <w:rFonts w:ascii="黑体" w:eastAsia="黑体" w:hAnsi="黑体" w:hint="eastAsia"/>
          <w:sz w:val="32"/>
          <w:szCs w:val="32"/>
        </w:rPr>
        <w:t>第四十一</w:t>
      </w:r>
      <w:r>
        <w:rPr>
          <w:rFonts w:ascii="黑体" w:eastAsia="黑体" w:hAnsi="黑体" w:hint="eastAsia"/>
          <w:sz w:val="32"/>
          <w:szCs w:val="32"/>
        </w:rPr>
        <w:t xml:space="preserve">条 </w:t>
      </w:r>
      <w:r w:rsidRPr="00572C7C">
        <w:rPr>
          <w:rFonts w:ascii="仿宋_GB2312" w:eastAsia="仿宋_GB2312" w:hAnsi="仿宋" w:hint="eastAsia"/>
          <w:color w:val="000000"/>
          <w:sz w:val="32"/>
          <w:szCs w:val="32"/>
        </w:rPr>
        <w:t>运动员禁赛期间违规参赛的，或者</w:t>
      </w:r>
      <w:r>
        <w:rPr>
          <w:rFonts w:ascii="仿宋_GB2312" w:eastAsia="仿宋_GB2312" w:hAnsi="仿宋" w:hint="eastAsia"/>
          <w:color w:val="000000"/>
          <w:sz w:val="32"/>
          <w:szCs w:val="32"/>
        </w:rPr>
        <w:t>退役</w:t>
      </w:r>
      <w:r w:rsidRPr="00572C7C">
        <w:rPr>
          <w:rFonts w:ascii="仿宋_GB2312" w:eastAsia="仿宋_GB2312" w:hAnsi="仿宋" w:hint="eastAsia"/>
          <w:color w:val="000000"/>
          <w:sz w:val="32"/>
          <w:szCs w:val="32"/>
        </w:rPr>
        <w:t>运动员违规参赛的</w:t>
      </w:r>
      <w:r>
        <w:rPr>
          <w:rFonts w:ascii="仿宋_GB2312" w:eastAsia="仿宋_GB2312" w:hAnsi="仿宋" w:hint="eastAsia"/>
          <w:color w:val="000000"/>
          <w:sz w:val="32"/>
          <w:szCs w:val="32"/>
        </w:rPr>
        <w:t>，由</w:t>
      </w:r>
      <w:r w:rsidRPr="00572C7C">
        <w:rPr>
          <w:rFonts w:ascii="仿宋_GB2312" w:eastAsia="仿宋_GB2312" w:hAnsi="仿宋" w:hint="eastAsia"/>
          <w:color w:val="000000"/>
          <w:sz w:val="32"/>
          <w:szCs w:val="32"/>
        </w:rPr>
        <w:t>体育主管部门</w:t>
      </w:r>
      <w:r>
        <w:rPr>
          <w:rFonts w:ascii="仿宋_GB2312" w:eastAsia="仿宋_GB2312" w:hAnsi="仿宋" w:hint="eastAsia"/>
          <w:color w:val="000000"/>
          <w:sz w:val="32"/>
          <w:szCs w:val="32"/>
        </w:rPr>
        <w:t>给予</w:t>
      </w:r>
      <w:r w:rsidRPr="00572C7C">
        <w:rPr>
          <w:rFonts w:ascii="仿宋_GB2312" w:eastAsia="仿宋_GB2312" w:hAnsi="仿宋" w:hint="eastAsia"/>
          <w:color w:val="000000"/>
          <w:sz w:val="32"/>
          <w:szCs w:val="32"/>
        </w:rPr>
        <w:t>运动员管理单位、</w:t>
      </w:r>
      <w:r>
        <w:rPr>
          <w:rFonts w:ascii="仿宋_GB2312" w:eastAsia="仿宋_GB2312" w:hAnsi="仿宋" w:hint="eastAsia"/>
          <w:color w:val="000000"/>
          <w:sz w:val="32"/>
          <w:szCs w:val="32"/>
        </w:rPr>
        <w:t>负有责任的国家或者地方运动项目管理单位以下处分</w:t>
      </w:r>
      <w:r w:rsidRPr="00572C7C">
        <w:rPr>
          <w:rFonts w:ascii="仿宋_GB2312" w:eastAsia="仿宋_GB2312" w:hAnsi="仿宋" w:hint="eastAsia"/>
          <w:color w:val="000000"/>
          <w:sz w:val="32"/>
          <w:szCs w:val="32"/>
        </w:rPr>
        <w:t>：</w:t>
      </w:r>
    </w:p>
    <w:p w:rsidR="002A5A5A" w:rsidRPr="00572C7C" w:rsidRDefault="002A5A5A" w:rsidP="002A5A5A">
      <w:pPr>
        <w:ind w:firstLineChars="200" w:firstLine="640"/>
        <w:rPr>
          <w:rFonts w:ascii="仿宋_GB2312" w:eastAsia="仿宋_GB2312" w:hAnsi="仿宋"/>
          <w:color w:val="000000"/>
          <w:sz w:val="32"/>
          <w:szCs w:val="32"/>
        </w:rPr>
      </w:pPr>
      <w:r w:rsidRPr="00572C7C">
        <w:rPr>
          <w:rFonts w:ascii="仿宋_GB2312" w:eastAsia="仿宋_GB2312" w:hAnsi="仿宋" w:hint="eastAsia"/>
          <w:color w:val="000000"/>
          <w:sz w:val="32"/>
          <w:szCs w:val="32"/>
        </w:rPr>
        <w:t>（一）责令停止</w:t>
      </w:r>
      <w:r>
        <w:rPr>
          <w:rFonts w:ascii="仿宋_GB2312" w:eastAsia="仿宋_GB2312" w:hAnsi="仿宋" w:hint="eastAsia"/>
          <w:color w:val="000000"/>
          <w:sz w:val="32"/>
          <w:szCs w:val="32"/>
        </w:rPr>
        <w:t>违规参赛</w:t>
      </w:r>
      <w:r w:rsidRPr="00572C7C">
        <w:rPr>
          <w:rFonts w:ascii="仿宋_GB2312" w:eastAsia="仿宋_GB2312" w:hAnsi="仿宋" w:hint="eastAsia"/>
          <w:color w:val="000000"/>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（二）通报批评；</w:t>
      </w:r>
    </w:p>
    <w:p w:rsidR="002A5A5A"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（三）</w:t>
      </w:r>
      <w:r>
        <w:rPr>
          <w:rFonts w:ascii="仿宋_GB2312" w:eastAsia="仿宋_GB2312" w:hAnsi="仿宋" w:hint="eastAsia"/>
          <w:sz w:val="32"/>
          <w:szCs w:val="32"/>
        </w:rPr>
        <w:t>依法给予</w:t>
      </w:r>
      <w:r w:rsidRPr="00FD5DCC">
        <w:rPr>
          <w:rFonts w:ascii="仿宋_GB2312" w:eastAsia="仿宋_GB2312" w:hAnsi="仿宋" w:hint="eastAsia"/>
          <w:sz w:val="32"/>
          <w:szCs w:val="32"/>
        </w:rPr>
        <w:t>负有责任的主管人员</w:t>
      </w:r>
      <w:r>
        <w:rPr>
          <w:rFonts w:ascii="仿宋_GB2312" w:eastAsia="仿宋_GB2312" w:hAnsi="仿宋" w:hint="eastAsia"/>
          <w:sz w:val="32"/>
          <w:szCs w:val="32"/>
        </w:rPr>
        <w:t>和相关人员</w:t>
      </w:r>
      <w:r w:rsidRPr="00FD5DCC">
        <w:rPr>
          <w:rFonts w:ascii="仿宋_GB2312" w:eastAsia="仿宋_GB2312" w:hAnsi="仿宋" w:hint="eastAsia"/>
          <w:sz w:val="32"/>
          <w:szCs w:val="32"/>
        </w:rPr>
        <w:t>警告、记过的处分。</w:t>
      </w:r>
    </w:p>
    <w:p w:rsidR="002A5A5A" w:rsidRPr="004C2C42" w:rsidRDefault="002A5A5A" w:rsidP="002A5A5A">
      <w:pPr>
        <w:ind w:firstLineChars="200" w:firstLine="640"/>
        <w:rPr>
          <w:rFonts w:ascii="黑体" w:eastAsia="黑体" w:hAnsi="黑体"/>
          <w:sz w:val="32"/>
          <w:szCs w:val="32"/>
        </w:rPr>
      </w:pPr>
      <w:bookmarkStart w:id="105" w:name="_Toc345355693"/>
      <w:bookmarkStart w:id="106" w:name="_Toc357345461"/>
      <w:bookmarkStart w:id="107" w:name="_Toc364193561"/>
      <w:r w:rsidRPr="00203DFC">
        <w:rPr>
          <w:rFonts w:ascii="黑体" w:eastAsia="黑体" w:hAnsi="黑体" w:hint="eastAsia"/>
          <w:sz w:val="32"/>
          <w:szCs w:val="32"/>
        </w:rPr>
        <w:t>第四十二条</w:t>
      </w:r>
      <w:bookmarkEnd w:id="105"/>
      <w:bookmarkEnd w:id="106"/>
      <w:bookmarkEnd w:id="107"/>
      <w:r>
        <w:rPr>
          <w:rFonts w:ascii="黑体" w:eastAsia="黑体" w:hAnsi="黑体" w:hint="eastAsia"/>
          <w:sz w:val="32"/>
          <w:szCs w:val="32"/>
        </w:rPr>
        <w:t xml:space="preserve"> </w:t>
      </w:r>
      <w:r>
        <w:rPr>
          <w:rFonts w:ascii="仿宋_GB2312" w:eastAsia="仿宋_GB2312" w:hAnsi="仿宋" w:hint="eastAsia"/>
          <w:color w:val="000000"/>
          <w:sz w:val="32"/>
          <w:szCs w:val="32"/>
        </w:rPr>
        <w:t>违反本办法第三十四条规定的，由</w:t>
      </w:r>
      <w:r w:rsidRPr="00572C7C">
        <w:rPr>
          <w:rFonts w:ascii="仿宋_GB2312" w:eastAsia="仿宋_GB2312" w:hAnsi="仿宋" w:hint="eastAsia"/>
          <w:color w:val="000000"/>
          <w:sz w:val="32"/>
          <w:szCs w:val="32"/>
        </w:rPr>
        <w:t>体育主管部门</w:t>
      </w:r>
      <w:r>
        <w:rPr>
          <w:rFonts w:ascii="仿宋_GB2312" w:eastAsia="仿宋_GB2312" w:hAnsi="仿宋" w:hint="eastAsia"/>
          <w:color w:val="000000"/>
          <w:sz w:val="32"/>
          <w:szCs w:val="32"/>
        </w:rPr>
        <w:t>给予相关</w:t>
      </w:r>
      <w:r w:rsidRPr="00572C7C">
        <w:rPr>
          <w:rFonts w:ascii="仿宋_GB2312" w:eastAsia="仿宋_GB2312" w:hAnsi="仿宋" w:hint="eastAsia"/>
          <w:color w:val="000000"/>
          <w:sz w:val="32"/>
          <w:szCs w:val="32"/>
        </w:rPr>
        <w:t>单位</w:t>
      </w:r>
      <w:r>
        <w:rPr>
          <w:rFonts w:ascii="仿宋_GB2312" w:eastAsia="仿宋_GB2312" w:hAnsi="仿宋" w:hint="eastAsia"/>
          <w:color w:val="000000"/>
          <w:sz w:val="32"/>
          <w:szCs w:val="32"/>
        </w:rPr>
        <w:t>和人员以下处分</w:t>
      </w:r>
      <w:r w:rsidRPr="00572C7C">
        <w:rPr>
          <w:rFonts w:ascii="仿宋_GB2312" w:eastAsia="仿宋_GB2312" w:hAnsi="仿宋" w:hint="eastAsia"/>
          <w:color w:val="000000"/>
          <w:sz w:val="32"/>
          <w:szCs w:val="32"/>
        </w:rPr>
        <w:t>：</w:t>
      </w:r>
    </w:p>
    <w:p w:rsidR="002A5A5A" w:rsidRDefault="002A5A5A" w:rsidP="002A5A5A">
      <w:pPr>
        <w:ind w:firstLineChars="200" w:firstLine="640"/>
        <w:rPr>
          <w:rFonts w:ascii="仿宋_GB2312" w:eastAsia="仿宋_GB2312" w:hAnsi="仿宋"/>
          <w:color w:val="000000"/>
          <w:sz w:val="32"/>
          <w:szCs w:val="32"/>
        </w:rPr>
      </w:pPr>
      <w:r w:rsidRPr="00572C7C">
        <w:rPr>
          <w:rFonts w:ascii="仿宋_GB2312" w:eastAsia="仿宋_GB2312" w:hAnsi="仿宋" w:hint="eastAsia"/>
          <w:color w:val="000000"/>
          <w:sz w:val="32"/>
          <w:szCs w:val="32"/>
        </w:rPr>
        <w:t>（一）责令停止</w:t>
      </w:r>
      <w:r>
        <w:rPr>
          <w:rFonts w:ascii="仿宋_GB2312" w:eastAsia="仿宋_GB2312" w:hAnsi="仿宋" w:hint="eastAsia"/>
          <w:color w:val="000000"/>
          <w:sz w:val="32"/>
          <w:szCs w:val="32"/>
        </w:rPr>
        <w:t>违法行为；</w:t>
      </w:r>
    </w:p>
    <w:p w:rsidR="002A5A5A" w:rsidRPr="00572C7C" w:rsidRDefault="002A5A5A" w:rsidP="002A5A5A">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（二）责令返还已获得的经济资助</w:t>
      </w:r>
      <w:r w:rsidRPr="00572C7C">
        <w:rPr>
          <w:rFonts w:ascii="仿宋_GB2312" w:eastAsia="仿宋_GB2312" w:hAnsi="仿宋" w:hint="eastAsia"/>
          <w:color w:val="000000"/>
          <w:sz w:val="32"/>
          <w:szCs w:val="32"/>
        </w:rPr>
        <w:t>；</w:t>
      </w:r>
    </w:p>
    <w:p w:rsidR="002A5A5A"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w:t>
      </w:r>
      <w:r>
        <w:rPr>
          <w:rFonts w:ascii="仿宋_GB2312" w:eastAsia="仿宋_GB2312" w:hAnsi="仿宋" w:hint="eastAsia"/>
          <w:sz w:val="32"/>
          <w:szCs w:val="32"/>
        </w:rPr>
        <w:t>三</w:t>
      </w:r>
      <w:r w:rsidRPr="00FD5DCC">
        <w:rPr>
          <w:rFonts w:ascii="仿宋_GB2312" w:eastAsia="仿宋_GB2312" w:hAnsi="仿宋" w:hint="eastAsia"/>
          <w:sz w:val="32"/>
          <w:szCs w:val="32"/>
        </w:rPr>
        <w:t>）通报批评；</w:t>
      </w:r>
    </w:p>
    <w:p w:rsidR="002A5A5A"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w:t>
      </w:r>
      <w:r>
        <w:rPr>
          <w:rFonts w:ascii="仿宋_GB2312" w:eastAsia="仿宋_GB2312" w:hAnsi="仿宋" w:hint="eastAsia"/>
          <w:sz w:val="32"/>
          <w:szCs w:val="32"/>
        </w:rPr>
        <w:t>四</w:t>
      </w:r>
      <w:r w:rsidRPr="00FD5DCC">
        <w:rPr>
          <w:rFonts w:ascii="仿宋_GB2312" w:eastAsia="仿宋_GB2312" w:hAnsi="仿宋" w:hint="eastAsia"/>
          <w:sz w:val="32"/>
          <w:szCs w:val="32"/>
        </w:rPr>
        <w:t>）</w:t>
      </w:r>
      <w:r>
        <w:rPr>
          <w:rFonts w:ascii="仿宋_GB2312" w:eastAsia="仿宋_GB2312" w:hAnsi="仿宋" w:hint="eastAsia"/>
          <w:sz w:val="32"/>
          <w:szCs w:val="32"/>
        </w:rPr>
        <w:t>依法给予</w:t>
      </w:r>
      <w:r w:rsidRPr="00FD5DCC">
        <w:rPr>
          <w:rFonts w:ascii="仿宋_GB2312" w:eastAsia="仿宋_GB2312" w:hAnsi="仿宋" w:hint="eastAsia"/>
          <w:sz w:val="32"/>
          <w:szCs w:val="32"/>
        </w:rPr>
        <w:t>负有责任的主管人员</w:t>
      </w:r>
      <w:r>
        <w:rPr>
          <w:rFonts w:ascii="仿宋_GB2312" w:eastAsia="仿宋_GB2312" w:hAnsi="仿宋" w:hint="eastAsia"/>
          <w:sz w:val="32"/>
          <w:szCs w:val="32"/>
        </w:rPr>
        <w:t>和相关人员</w:t>
      </w:r>
      <w:r w:rsidRPr="00FD5DCC">
        <w:rPr>
          <w:rFonts w:ascii="仿宋_GB2312" w:eastAsia="仿宋_GB2312" w:hAnsi="仿宋" w:hint="eastAsia"/>
          <w:sz w:val="32"/>
          <w:szCs w:val="32"/>
        </w:rPr>
        <w:t>警告、记过直至开除的处分。</w:t>
      </w:r>
    </w:p>
    <w:p w:rsidR="002A5A5A" w:rsidRPr="004C2C42" w:rsidRDefault="002A5A5A" w:rsidP="002A5A5A">
      <w:pPr>
        <w:ind w:firstLineChars="200" w:firstLine="640"/>
        <w:rPr>
          <w:rFonts w:ascii="黑体" w:eastAsia="黑体" w:hAnsi="黑体"/>
          <w:sz w:val="32"/>
          <w:szCs w:val="32"/>
        </w:rPr>
      </w:pPr>
      <w:bookmarkStart w:id="108" w:name="_Toc345355694"/>
      <w:bookmarkStart w:id="109" w:name="_Toc357345462"/>
      <w:bookmarkStart w:id="110" w:name="_Toc364193562"/>
      <w:r w:rsidRPr="00203DFC">
        <w:rPr>
          <w:rFonts w:ascii="黑体" w:eastAsia="黑体" w:hAnsi="黑体" w:hint="eastAsia"/>
          <w:sz w:val="32"/>
          <w:szCs w:val="32"/>
        </w:rPr>
        <w:t>第四十三条</w:t>
      </w:r>
      <w:bookmarkEnd w:id="104"/>
      <w:bookmarkEnd w:id="108"/>
      <w:bookmarkEnd w:id="109"/>
      <w:bookmarkEnd w:id="110"/>
      <w:r>
        <w:rPr>
          <w:rFonts w:ascii="黑体" w:eastAsia="黑体" w:hAnsi="黑体" w:hint="eastAsia"/>
          <w:sz w:val="32"/>
          <w:szCs w:val="32"/>
        </w:rPr>
        <w:t xml:space="preserve"> </w:t>
      </w:r>
      <w:r w:rsidRPr="00FD5DCC">
        <w:rPr>
          <w:rFonts w:ascii="仿宋_GB2312" w:eastAsia="仿宋_GB2312" w:hAnsi="仿宋" w:hint="eastAsia"/>
          <w:sz w:val="32"/>
          <w:szCs w:val="32"/>
        </w:rPr>
        <w:t>违法实施兴奋剂检查、检测的，</w:t>
      </w:r>
      <w:r>
        <w:rPr>
          <w:rFonts w:ascii="仿宋_GB2312" w:eastAsia="仿宋_GB2312" w:hAnsi="仿宋" w:hint="eastAsia"/>
          <w:sz w:val="32"/>
          <w:szCs w:val="32"/>
        </w:rPr>
        <w:t>由</w:t>
      </w:r>
      <w:r w:rsidRPr="00FD5DCC">
        <w:rPr>
          <w:rFonts w:ascii="仿宋_GB2312" w:eastAsia="仿宋_GB2312" w:hAnsi="仿宋" w:hint="eastAsia"/>
          <w:sz w:val="32"/>
          <w:szCs w:val="32"/>
        </w:rPr>
        <w:t>体育主管部门</w:t>
      </w:r>
      <w:r>
        <w:rPr>
          <w:rFonts w:ascii="仿宋_GB2312" w:eastAsia="仿宋_GB2312" w:hAnsi="仿宋" w:hint="eastAsia"/>
          <w:sz w:val="32"/>
          <w:szCs w:val="32"/>
        </w:rPr>
        <w:t>给予</w:t>
      </w:r>
      <w:r w:rsidRPr="00FD5DCC">
        <w:rPr>
          <w:rFonts w:ascii="仿宋_GB2312" w:eastAsia="仿宋_GB2312" w:hAnsi="仿宋" w:hint="eastAsia"/>
          <w:sz w:val="32"/>
          <w:szCs w:val="32"/>
        </w:rPr>
        <w:t>相关单位</w:t>
      </w:r>
      <w:r>
        <w:rPr>
          <w:rFonts w:ascii="仿宋_GB2312" w:eastAsia="仿宋_GB2312" w:hAnsi="仿宋" w:hint="eastAsia"/>
          <w:sz w:val="32"/>
          <w:szCs w:val="32"/>
        </w:rPr>
        <w:t>和</w:t>
      </w:r>
      <w:r w:rsidRPr="00FD5DCC">
        <w:rPr>
          <w:rFonts w:ascii="仿宋_GB2312" w:eastAsia="仿宋_GB2312" w:hAnsi="仿宋" w:hint="eastAsia"/>
          <w:sz w:val="32"/>
          <w:szCs w:val="32"/>
        </w:rPr>
        <w:t>人员</w:t>
      </w:r>
      <w:r>
        <w:rPr>
          <w:rFonts w:ascii="仿宋_GB2312" w:eastAsia="仿宋_GB2312" w:hAnsi="仿宋" w:hint="eastAsia"/>
          <w:sz w:val="32"/>
          <w:szCs w:val="32"/>
        </w:rPr>
        <w:t>以下处分</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（一）责令停止</w:t>
      </w:r>
      <w:r>
        <w:rPr>
          <w:rFonts w:ascii="仿宋_GB2312" w:eastAsia="仿宋_GB2312" w:hAnsi="仿宋" w:hint="eastAsia"/>
          <w:sz w:val="32"/>
          <w:szCs w:val="32"/>
        </w:rPr>
        <w:t>违法兴奋剂检查或者检测</w:t>
      </w:r>
      <w:r w:rsidRPr="00FD5DCC">
        <w:rPr>
          <w:rFonts w:ascii="仿宋_GB2312" w:eastAsia="仿宋_GB2312" w:hAnsi="仿宋" w:hint="eastAsia"/>
          <w:sz w:val="32"/>
          <w:szCs w:val="32"/>
        </w:rPr>
        <w:t>；</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（二）通报批评；</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（三）取消该单位体育系统重点实验室资质</w:t>
      </w:r>
      <w:r>
        <w:rPr>
          <w:rFonts w:ascii="仿宋_GB2312" w:eastAsia="仿宋_GB2312" w:hAnsi="仿宋" w:hint="eastAsia"/>
          <w:sz w:val="32"/>
          <w:szCs w:val="32"/>
        </w:rPr>
        <w:t>和</w:t>
      </w:r>
      <w:r w:rsidRPr="00FD5DCC">
        <w:rPr>
          <w:rFonts w:ascii="仿宋_GB2312" w:eastAsia="仿宋_GB2312" w:hAnsi="仿宋" w:hint="eastAsia"/>
          <w:sz w:val="32"/>
          <w:szCs w:val="32"/>
        </w:rPr>
        <w:t>体育系统科研项目承担资质；</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（四）</w:t>
      </w:r>
      <w:r>
        <w:rPr>
          <w:rFonts w:ascii="仿宋_GB2312" w:eastAsia="仿宋_GB2312" w:hAnsi="仿宋" w:hint="eastAsia"/>
          <w:sz w:val="32"/>
          <w:szCs w:val="32"/>
        </w:rPr>
        <w:t>依法给予</w:t>
      </w:r>
      <w:r w:rsidRPr="00FD5DCC">
        <w:rPr>
          <w:rFonts w:ascii="仿宋_GB2312" w:eastAsia="仿宋_GB2312" w:hAnsi="仿宋" w:hint="eastAsia"/>
          <w:sz w:val="32"/>
          <w:szCs w:val="32"/>
        </w:rPr>
        <w:t>负有责任的主管人员</w:t>
      </w:r>
      <w:r>
        <w:rPr>
          <w:rFonts w:ascii="仿宋_GB2312" w:eastAsia="仿宋_GB2312" w:hAnsi="仿宋" w:hint="eastAsia"/>
          <w:sz w:val="32"/>
          <w:szCs w:val="32"/>
        </w:rPr>
        <w:t>和相关人员</w:t>
      </w:r>
      <w:r w:rsidRPr="00FD5DCC">
        <w:rPr>
          <w:rFonts w:ascii="仿宋_GB2312" w:eastAsia="仿宋_GB2312" w:hAnsi="仿宋" w:hint="eastAsia"/>
          <w:sz w:val="32"/>
          <w:szCs w:val="32"/>
        </w:rPr>
        <w:t>警告、记过直至开除的处分。</w:t>
      </w:r>
    </w:p>
    <w:p w:rsidR="002A5A5A" w:rsidRPr="004C2C42" w:rsidRDefault="002A5A5A" w:rsidP="002A5A5A">
      <w:pPr>
        <w:ind w:firstLineChars="200" w:firstLine="640"/>
        <w:rPr>
          <w:rFonts w:ascii="黑体" w:eastAsia="黑体" w:hAnsi="黑体"/>
          <w:sz w:val="32"/>
          <w:szCs w:val="32"/>
        </w:rPr>
      </w:pPr>
      <w:bookmarkStart w:id="111" w:name="_Toc345355695"/>
      <w:bookmarkStart w:id="112" w:name="_Toc357345463"/>
      <w:bookmarkStart w:id="113" w:name="_Toc364193563"/>
      <w:r w:rsidRPr="00203DFC">
        <w:rPr>
          <w:rFonts w:ascii="黑体" w:eastAsia="黑体" w:hAnsi="黑体" w:hint="eastAsia"/>
          <w:sz w:val="32"/>
          <w:szCs w:val="32"/>
        </w:rPr>
        <w:t>第四十四条</w:t>
      </w:r>
      <w:bookmarkEnd w:id="111"/>
      <w:bookmarkEnd w:id="112"/>
      <w:bookmarkEnd w:id="113"/>
      <w:r>
        <w:rPr>
          <w:rFonts w:ascii="黑体" w:eastAsia="黑体" w:hAnsi="黑体" w:hint="eastAsia"/>
          <w:sz w:val="32"/>
          <w:szCs w:val="32"/>
        </w:rPr>
        <w:t xml:space="preserve"> </w:t>
      </w:r>
      <w:r>
        <w:rPr>
          <w:rFonts w:ascii="仿宋_GB2312" w:eastAsia="仿宋_GB2312" w:hAnsi="仿宋" w:hint="eastAsia"/>
          <w:sz w:val="32"/>
          <w:szCs w:val="32"/>
        </w:rPr>
        <w:t>有关</w:t>
      </w:r>
      <w:r w:rsidRPr="00FD5DCC">
        <w:rPr>
          <w:rFonts w:ascii="仿宋_GB2312" w:eastAsia="仿宋_GB2312" w:hAnsi="仿宋" w:hint="eastAsia"/>
          <w:sz w:val="32"/>
          <w:szCs w:val="32"/>
        </w:rPr>
        <w:t>部门</w:t>
      </w:r>
      <w:r>
        <w:rPr>
          <w:rFonts w:ascii="仿宋_GB2312" w:eastAsia="仿宋_GB2312" w:hAnsi="仿宋" w:hint="eastAsia"/>
          <w:sz w:val="32"/>
          <w:szCs w:val="32"/>
        </w:rPr>
        <w:t>和有关</w:t>
      </w:r>
      <w:r w:rsidRPr="00FD5DCC">
        <w:rPr>
          <w:rFonts w:ascii="仿宋_GB2312" w:eastAsia="仿宋_GB2312" w:hAnsi="仿宋" w:hint="eastAsia"/>
          <w:sz w:val="32"/>
          <w:szCs w:val="32"/>
        </w:rPr>
        <w:t>单位违反本办法第二十</w:t>
      </w:r>
      <w:r>
        <w:rPr>
          <w:rFonts w:ascii="仿宋_GB2312" w:eastAsia="仿宋_GB2312" w:hAnsi="仿宋" w:hint="eastAsia"/>
          <w:sz w:val="32"/>
          <w:szCs w:val="32"/>
        </w:rPr>
        <w:t>二</w:t>
      </w:r>
      <w:r w:rsidRPr="00FD5DCC">
        <w:rPr>
          <w:rFonts w:ascii="仿宋_GB2312" w:eastAsia="仿宋_GB2312" w:hAnsi="仿宋" w:hint="eastAsia"/>
          <w:sz w:val="32"/>
          <w:szCs w:val="32"/>
        </w:rPr>
        <w:t>条的规定，不予配合，或</w:t>
      </w:r>
      <w:r>
        <w:rPr>
          <w:rFonts w:ascii="仿宋_GB2312" w:eastAsia="仿宋_GB2312" w:hAnsi="仿宋" w:hint="eastAsia"/>
          <w:sz w:val="32"/>
          <w:szCs w:val="32"/>
        </w:rPr>
        <w:t>者</w:t>
      </w:r>
      <w:r w:rsidRPr="00FD5DCC">
        <w:rPr>
          <w:rFonts w:ascii="仿宋_GB2312" w:eastAsia="仿宋_GB2312" w:hAnsi="仿宋" w:hint="eastAsia"/>
          <w:sz w:val="32"/>
          <w:szCs w:val="32"/>
        </w:rPr>
        <w:t>拒绝、阻挠兴奋剂检查、调查的，建议和督促有关部门按照国家有关规定对其行政负责人</w:t>
      </w:r>
      <w:r>
        <w:rPr>
          <w:rFonts w:ascii="仿宋_GB2312" w:eastAsia="仿宋_GB2312" w:hAnsi="仿宋" w:hint="eastAsia"/>
          <w:sz w:val="32"/>
          <w:szCs w:val="32"/>
        </w:rPr>
        <w:t>和负有</w:t>
      </w:r>
      <w:r w:rsidRPr="00FD5DCC">
        <w:rPr>
          <w:rFonts w:ascii="仿宋_GB2312" w:eastAsia="仿宋_GB2312" w:hAnsi="仿宋" w:hint="eastAsia"/>
          <w:sz w:val="32"/>
          <w:szCs w:val="32"/>
        </w:rPr>
        <w:t>责任的主管人员给予警告、记过直至开除的处分。</w:t>
      </w:r>
    </w:p>
    <w:p w:rsidR="002A5A5A" w:rsidRPr="004C2C42" w:rsidRDefault="002A5A5A" w:rsidP="002A5A5A">
      <w:pPr>
        <w:ind w:firstLineChars="200" w:firstLine="640"/>
        <w:rPr>
          <w:rFonts w:ascii="黑体" w:eastAsia="黑体" w:hAnsi="黑体"/>
          <w:sz w:val="32"/>
          <w:szCs w:val="32"/>
        </w:rPr>
      </w:pPr>
      <w:bookmarkStart w:id="114" w:name="_Toc345355696"/>
      <w:bookmarkStart w:id="115" w:name="_Toc357345464"/>
      <w:bookmarkStart w:id="116" w:name="_Toc364193564"/>
      <w:r w:rsidRPr="00203DFC">
        <w:rPr>
          <w:rFonts w:ascii="黑体" w:eastAsia="黑体" w:hAnsi="黑体" w:hint="eastAsia"/>
          <w:sz w:val="32"/>
          <w:szCs w:val="32"/>
        </w:rPr>
        <w:t>第四十五条</w:t>
      </w:r>
      <w:bookmarkEnd w:id="114"/>
      <w:bookmarkEnd w:id="115"/>
      <w:bookmarkEnd w:id="116"/>
      <w:r>
        <w:rPr>
          <w:rFonts w:ascii="黑体" w:eastAsia="黑体" w:hAnsi="黑体" w:hint="eastAsia"/>
          <w:sz w:val="32"/>
          <w:szCs w:val="32"/>
        </w:rPr>
        <w:t xml:space="preserve"> </w:t>
      </w:r>
      <w:r w:rsidRPr="00FD5DCC">
        <w:rPr>
          <w:rFonts w:ascii="仿宋_GB2312" w:eastAsia="仿宋_GB2312" w:hAnsi="仿宋" w:hint="eastAsia"/>
          <w:sz w:val="32"/>
          <w:szCs w:val="32"/>
        </w:rPr>
        <w:t>违反本办法第</w:t>
      </w:r>
      <w:r>
        <w:rPr>
          <w:rFonts w:ascii="仿宋_GB2312" w:eastAsia="仿宋_GB2312" w:hAnsi="仿宋" w:hint="eastAsia"/>
          <w:sz w:val="32"/>
          <w:szCs w:val="32"/>
        </w:rPr>
        <w:t>三十</w:t>
      </w:r>
      <w:r w:rsidRPr="00FD5DCC">
        <w:rPr>
          <w:rFonts w:ascii="仿宋_GB2312" w:eastAsia="仿宋_GB2312" w:hAnsi="仿宋" w:hint="eastAsia"/>
          <w:sz w:val="32"/>
          <w:szCs w:val="32"/>
        </w:rPr>
        <w:t>条的规定，相关单位未在法定期限内完成兴奋剂违规处理的，</w:t>
      </w:r>
      <w:r>
        <w:rPr>
          <w:rFonts w:ascii="仿宋_GB2312" w:eastAsia="仿宋_GB2312" w:hAnsi="仿宋" w:hint="eastAsia"/>
          <w:sz w:val="32"/>
          <w:szCs w:val="32"/>
        </w:rPr>
        <w:t>由国家体育总局</w:t>
      </w:r>
      <w:r w:rsidRPr="00FD5DCC">
        <w:rPr>
          <w:rFonts w:ascii="仿宋_GB2312" w:eastAsia="仿宋_GB2312" w:hAnsi="仿宋" w:hint="eastAsia"/>
          <w:sz w:val="32"/>
          <w:szCs w:val="32"/>
        </w:rPr>
        <w:t>对其通报批评，</w:t>
      </w:r>
      <w:r>
        <w:rPr>
          <w:rFonts w:ascii="仿宋_GB2312" w:eastAsia="仿宋_GB2312" w:hAnsi="仿宋" w:hint="eastAsia"/>
          <w:sz w:val="32"/>
          <w:szCs w:val="32"/>
        </w:rPr>
        <w:t>依法给予</w:t>
      </w:r>
      <w:r w:rsidRPr="00FD5DCC">
        <w:rPr>
          <w:rFonts w:ascii="仿宋_GB2312" w:eastAsia="仿宋_GB2312" w:hAnsi="仿宋" w:hint="eastAsia"/>
          <w:sz w:val="32"/>
          <w:szCs w:val="32"/>
        </w:rPr>
        <w:t>负有责任的主管人员</w:t>
      </w:r>
      <w:r>
        <w:rPr>
          <w:rFonts w:ascii="仿宋_GB2312" w:eastAsia="仿宋_GB2312" w:hAnsi="仿宋" w:hint="eastAsia"/>
          <w:sz w:val="32"/>
          <w:szCs w:val="32"/>
        </w:rPr>
        <w:t>和相关人员</w:t>
      </w:r>
      <w:r w:rsidRPr="00FD5DCC">
        <w:rPr>
          <w:rFonts w:ascii="仿宋_GB2312" w:eastAsia="仿宋_GB2312" w:hAnsi="仿宋" w:hint="eastAsia"/>
          <w:sz w:val="32"/>
          <w:szCs w:val="32"/>
        </w:rPr>
        <w:t>警告、记过的处分。</w:t>
      </w:r>
    </w:p>
    <w:p w:rsidR="002A5A5A" w:rsidRPr="004C2C42" w:rsidRDefault="002A5A5A" w:rsidP="002A5A5A">
      <w:pPr>
        <w:ind w:firstLineChars="200" w:firstLine="640"/>
        <w:rPr>
          <w:rFonts w:ascii="黑体" w:eastAsia="黑体" w:hAnsi="黑体"/>
          <w:sz w:val="32"/>
          <w:szCs w:val="32"/>
        </w:rPr>
      </w:pPr>
      <w:bookmarkStart w:id="117" w:name="_Toc345355697"/>
      <w:bookmarkStart w:id="118" w:name="_Toc357345465"/>
      <w:bookmarkStart w:id="119" w:name="_Toc364193565"/>
      <w:r w:rsidRPr="00203DFC">
        <w:rPr>
          <w:rFonts w:ascii="黑体" w:eastAsia="黑体" w:hAnsi="黑体" w:hint="eastAsia"/>
          <w:sz w:val="32"/>
          <w:szCs w:val="32"/>
        </w:rPr>
        <w:t>第四十六条</w:t>
      </w:r>
      <w:bookmarkEnd w:id="117"/>
      <w:bookmarkEnd w:id="118"/>
      <w:bookmarkEnd w:id="119"/>
      <w:r>
        <w:rPr>
          <w:rFonts w:ascii="黑体" w:eastAsia="黑体" w:hAnsi="黑体" w:hint="eastAsia"/>
          <w:sz w:val="32"/>
          <w:szCs w:val="32"/>
        </w:rPr>
        <w:t xml:space="preserve"> </w:t>
      </w:r>
      <w:r w:rsidRPr="00FD5DCC">
        <w:rPr>
          <w:rFonts w:ascii="仿宋_GB2312" w:eastAsia="仿宋_GB2312" w:hAnsi="仿宋" w:hint="eastAsia"/>
          <w:sz w:val="32"/>
          <w:szCs w:val="32"/>
        </w:rPr>
        <w:t>反兴奋剂工作人员在反兴奋剂工作中违反法定权限或</w:t>
      </w:r>
      <w:r>
        <w:rPr>
          <w:rFonts w:ascii="仿宋_GB2312" w:eastAsia="仿宋_GB2312" w:hAnsi="仿宋" w:hint="eastAsia"/>
          <w:sz w:val="32"/>
          <w:szCs w:val="32"/>
        </w:rPr>
        <w:t>者</w:t>
      </w:r>
      <w:r w:rsidRPr="00FD5DCC">
        <w:rPr>
          <w:rFonts w:ascii="仿宋_GB2312" w:eastAsia="仿宋_GB2312" w:hAnsi="仿宋" w:hint="eastAsia"/>
          <w:sz w:val="32"/>
          <w:szCs w:val="32"/>
        </w:rPr>
        <w:t>程序，不履行法定职责，或者包庇、纵容非法使用、提供兴奋剂</w:t>
      </w:r>
      <w:r>
        <w:rPr>
          <w:rFonts w:ascii="仿宋_GB2312" w:eastAsia="仿宋_GB2312" w:hAnsi="仿宋" w:hint="eastAsia"/>
          <w:sz w:val="32"/>
          <w:szCs w:val="32"/>
        </w:rPr>
        <w:t>的</w:t>
      </w:r>
      <w:r w:rsidRPr="00FD5DCC">
        <w:rPr>
          <w:rFonts w:ascii="仿宋_GB2312" w:eastAsia="仿宋_GB2312" w:hAnsi="仿宋" w:hint="eastAsia"/>
          <w:sz w:val="32"/>
          <w:szCs w:val="32"/>
        </w:rPr>
        <w:t>，</w:t>
      </w:r>
      <w:r>
        <w:rPr>
          <w:rFonts w:ascii="仿宋_GB2312" w:eastAsia="仿宋_GB2312" w:hAnsi="仿宋" w:hint="eastAsia"/>
          <w:sz w:val="32"/>
          <w:szCs w:val="32"/>
        </w:rPr>
        <w:t>由国家体育总局依法给予</w:t>
      </w:r>
      <w:r w:rsidRPr="00FD5DCC">
        <w:rPr>
          <w:rFonts w:ascii="仿宋_GB2312" w:eastAsia="仿宋_GB2312" w:hAnsi="仿宋" w:hint="eastAsia"/>
          <w:sz w:val="32"/>
          <w:szCs w:val="32"/>
        </w:rPr>
        <w:t>负有责任的主管人员</w:t>
      </w:r>
      <w:r>
        <w:rPr>
          <w:rFonts w:ascii="仿宋_GB2312" w:eastAsia="仿宋_GB2312" w:hAnsi="仿宋" w:hint="eastAsia"/>
          <w:sz w:val="32"/>
          <w:szCs w:val="32"/>
        </w:rPr>
        <w:t>和相关人员</w:t>
      </w:r>
      <w:r w:rsidRPr="00FD5DCC">
        <w:rPr>
          <w:rFonts w:ascii="仿宋_GB2312" w:eastAsia="仿宋_GB2312" w:hAnsi="仿宋" w:hint="eastAsia"/>
          <w:sz w:val="32"/>
          <w:szCs w:val="32"/>
        </w:rPr>
        <w:t>警告、记过直至开除的处分。</w:t>
      </w:r>
    </w:p>
    <w:p w:rsidR="002A5A5A" w:rsidRPr="004C2C42" w:rsidRDefault="002A5A5A" w:rsidP="002A5A5A">
      <w:pPr>
        <w:ind w:firstLineChars="200" w:firstLine="640"/>
        <w:rPr>
          <w:rFonts w:ascii="黑体" w:eastAsia="黑体" w:hAnsi="黑体"/>
          <w:sz w:val="32"/>
          <w:szCs w:val="32"/>
        </w:rPr>
      </w:pPr>
      <w:bookmarkStart w:id="120" w:name="_Toc341631289"/>
      <w:bookmarkStart w:id="121" w:name="_Toc345355698"/>
      <w:bookmarkStart w:id="122" w:name="_Toc357345466"/>
      <w:bookmarkStart w:id="123" w:name="_Toc364193566"/>
      <w:r w:rsidRPr="00203DFC">
        <w:rPr>
          <w:rFonts w:ascii="黑体" w:eastAsia="黑体" w:hAnsi="黑体" w:hint="eastAsia"/>
          <w:sz w:val="32"/>
          <w:szCs w:val="32"/>
        </w:rPr>
        <w:t>第四十七条</w:t>
      </w:r>
      <w:bookmarkEnd w:id="120"/>
      <w:bookmarkEnd w:id="121"/>
      <w:bookmarkEnd w:id="122"/>
      <w:bookmarkEnd w:id="123"/>
      <w:r>
        <w:rPr>
          <w:rFonts w:ascii="黑体" w:eastAsia="黑体" w:hAnsi="黑体" w:hint="eastAsia"/>
          <w:sz w:val="32"/>
          <w:szCs w:val="32"/>
        </w:rPr>
        <w:t xml:space="preserve"> </w:t>
      </w:r>
      <w:r>
        <w:rPr>
          <w:rFonts w:ascii="仿宋_GB2312" w:eastAsia="仿宋_GB2312" w:hAnsi="仿宋" w:hint="eastAsia"/>
          <w:sz w:val="32"/>
          <w:szCs w:val="32"/>
        </w:rPr>
        <w:t>国家体育总局应当</w:t>
      </w:r>
      <w:r w:rsidRPr="00FD5DCC">
        <w:rPr>
          <w:rFonts w:ascii="仿宋_GB2312" w:eastAsia="仿宋_GB2312" w:hAnsi="仿宋" w:hint="eastAsia"/>
          <w:sz w:val="32"/>
          <w:szCs w:val="32"/>
        </w:rPr>
        <w:t>将在反兴奋剂工作中做出重大贡献、有突出成绩的单位</w:t>
      </w:r>
      <w:r>
        <w:rPr>
          <w:rFonts w:ascii="仿宋_GB2312" w:eastAsia="仿宋_GB2312" w:hAnsi="仿宋" w:hint="eastAsia"/>
          <w:sz w:val="32"/>
          <w:szCs w:val="32"/>
        </w:rPr>
        <w:t>和</w:t>
      </w:r>
      <w:r w:rsidRPr="00FD5DCC">
        <w:rPr>
          <w:rFonts w:ascii="仿宋_GB2312" w:eastAsia="仿宋_GB2312" w:hAnsi="仿宋" w:hint="eastAsia"/>
          <w:sz w:val="32"/>
          <w:szCs w:val="32"/>
        </w:rPr>
        <w:t>个人纳入体育系统相应奖励范围。</w:t>
      </w:r>
    </w:p>
    <w:p w:rsidR="002A5A5A" w:rsidRPr="00FD5DCC" w:rsidRDefault="002A5A5A" w:rsidP="002A5A5A">
      <w:pPr>
        <w:ind w:firstLineChars="200" w:firstLine="640"/>
        <w:rPr>
          <w:rFonts w:ascii="仿宋_GB2312" w:eastAsia="仿宋_GB2312" w:hAnsi="仿宋"/>
          <w:sz w:val="32"/>
          <w:szCs w:val="32"/>
        </w:rPr>
      </w:pPr>
      <w:r w:rsidRPr="00FD5DCC">
        <w:rPr>
          <w:rFonts w:ascii="仿宋_GB2312" w:eastAsia="仿宋_GB2312" w:hAnsi="仿宋" w:hint="eastAsia"/>
          <w:sz w:val="32"/>
          <w:szCs w:val="32"/>
        </w:rPr>
        <w:t>地方各级人民政府体育主管部门、全国性体育社会团体等单位应当</w:t>
      </w:r>
      <w:r w:rsidRPr="006E1517">
        <w:rPr>
          <w:rFonts w:ascii="仿宋_GB2312" w:eastAsia="仿宋_GB2312" w:hAnsi="仿宋" w:hint="eastAsia"/>
          <w:sz w:val="32"/>
          <w:szCs w:val="32"/>
        </w:rPr>
        <w:t>按</w:t>
      </w:r>
      <w:r>
        <w:rPr>
          <w:rFonts w:ascii="仿宋_GB2312" w:eastAsia="仿宋_GB2312" w:hAnsi="仿宋" w:hint="eastAsia"/>
          <w:sz w:val="32"/>
          <w:szCs w:val="32"/>
        </w:rPr>
        <w:t>照</w:t>
      </w:r>
      <w:r w:rsidRPr="006E1517">
        <w:rPr>
          <w:rFonts w:ascii="仿宋_GB2312" w:eastAsia="仿宋_GB2312" w:hAnsi="仿宋" w:hint="eastAsia"/>
          <w:sz w:val="32"/>
          <w:szCs w:val="32"/>
        </w:rPr>
        <w:t>国家有关规定</w:t>
      </w:r>
      <w:r w:rsidRPr="00FD5DCC">
        <w:rPr>
          <w:rFonts w:ascii="仿宋_GB2312" w:eastAsia="仿宋_GB2312" w:hAnsi="仿宋" w:hint="eastAsia"/>
          <w:sz w:val="32"/>
          <w:szCs w:val="32"/>
        </w:rPr>
        <w:t>奖励反兴奋剂工作突出和优秀的</w:t>
      </w:r>
      <w:r>
        <w:rPr>
          <w:rFonts w:ascii="仿宋_GB2312" w:eastAsia="仿宋_GB2312" w:hAnsi="仿宋" w:hint="eastAsia"/>
          <w:sz w:val="32"/>
          <w:szCs w:val="32"/>
        </w:rPr>
        <w:t>单位和</w:t>
      </w:r>
      <w:r w:rsidRPr="00FD5DCC">
        <w:rPr>
          <w:rFonts w:ascii="仿宋_GB2312" w:eastAsia="仿宋_GB2312" w:hAnsi="仿宋" w:hint="eastAsia"/>
          <w:sz w:val="32"/>
          <w:szCs w:val="32"/>
        </w:rPr>
        <w:t>个人。</w:t>
      </w:r>
    </w:p>
    <w:p w:rsidR="002A5A5A" w:rsidRPr="004C2C42" w:rsidRDefault="002A5A5A" w:rsidP="002A5A5A">
      <w:pPr>
        <w:ind w:firstLineChars="200" w:firstLine="640"/>
        <w:rPr>
          <w:rFonts w:ascii="黑体" w:eastAsia="黑体" w:hAnsi="黑体"/>
          <w:sz w:val="32"/>
          <w:szCs w:val="32"/>
        </w:rPr>
      </w:pPr>
      <w:bookmarkStart w:id="124" w:name="_Toc341631290"/>
      <w:bookmarkStart w:id="125" w:name="_Toc345355699"/>
      <w:bookmarkStart w:id="126" w:name="_Toc357345467"/>
      <w:bookmarkStart w:id="127" w:name="_Toc364193567"/>
      <w:r w:rsidRPr="00203DFC">
        <w:rPr>
          <w:rFonts w:ascii="黑体" w:eastAsia="黑体" w:hAnsi="黑体" w:hint="eastAsia"/>
          <w:sz w:val="32"/>
          <w:szCs w:val="32"/>
        </w:rPr>
        <w:t>第四十八条</w:t>
      </w:r>
      <w:bookmarkEnd w:id="124"/>
      <w:bookmarkEnd w:id="125"/>
      <w:bookmarkEnd w:id="126"/>
      <w:bookmarkEnd w:id="127"/>
      <w:r>
        <w:rPr>
          <w:rFonts w:ascii="黑体" w:eastAsia="黑体" w:hAnsi="黑体" w:hint="eastAsia"/>
          <w:sz w:val="32"/>
          <w:szCs w:val="32"/>
        </w:rPr>
        <w:t xml:space="preserve"> </w:t>
      </w:r>
      <w:r w:rsidRPr="00FD5DCC">
        <w:rPr>
          <w:rFonts w:ascii="仿宋_GB2312" w:eastAsia="仿宋_GB2312" w:hAnsi="仿宋" w:hint="eastAsia"/>
          <w:sz w:val="32"/>
          <w:szCs w:val="32"/>
        </w:rPr>
        <w:t>举报兴奋剂违规的线索或</w:t>
      </w:r>
      <w:r>
        <w:rPr>
          <w:rFonts w:ascii="仿宋_GB2312" w:eastAsia="仿宋_GB2312" w:hAnsi="仿宋" w:hint="eastAsia"/>
          <w:sz w:val="32"/>
          <w:szCs w:val="32"/>
        </w:rPr>
        <w:t>者</w:t>
      </w:r>
      <w:r w:rsidRPr="00FD5DCC">
        <w:rPr>
          <w:rFonts w:ascii="仿宋_GB2312" w:eastAsia="仿宋_GB2312" w:hAnsi="仿宋" w:hint="eastAsia"/>
          <w:sz w:val="32"/>
          <w:szCs w:val="32"/>
        </w:rPr>
        <w:t>证据经查实的，根据线索或</w:t>
      </w:r>
      <w:r>
        <w:rPr>
          <w:rFonts w:ascii="仿宋_GB2312" w:eastAsia="仿宋_GB2312" w:hAnsi="仿宋" w:hint="eastAsia"/>
          <w:sz w:val="32"/>
          <w:szCs w:val="32"/>
        </w:rPr>
        <w:t>者</w:t>
      </w:r>
      <w:r w:rsidRPr="00FD5DCC">
        <w:rPr>
          <w:rFonts w:ascii="仿宋_GB2312" w:eastAsia="仿宋_GB2312" w:hAnsi="仿宋" w:hint="eastAsia"/>
          <w:sz w:val="32"/>
          <w:szCs w:val="32"/>
        </w:rPr>
        <w:t>证据的重要性，按照国家有关规定酌情给予举报人奖励。</w:t>
      </w:r>
    </w:p>
    <w:p w:rsidR="002A5A5A" w:rsidRPr="00FD5DCC" w:rsidRDefault="002A5A5A" w:rsidP="002A5A5A">
      <w:pPr>
        <w:jc w:val="center"/>
        <w:rPr>
          <w:rFonts w:ascii="Times New Roman" w:eastAsia="黑体" w:hAnsi="Times New Roman"/>
        </w:rPr>
      </w:pPr>
      <w:bookmarkStart w:id="128" w:name="_Toc341631303"/>
      <w:bookmarkStart w:id="129" w:name="_Toc345355704"/>
      <w:bookmarkStart w:id="130" w:name="_Toc357345472"/>
      <w:bookmarkStart w:id="131" w:name="_Toc364193568"/>
      <w:r w:rsidRPr="00203DFC">
        <w:rPr>
          <w:rFonts w:ascii="黑体" w:eastAsia="黑体" w:hAnsi="黑体"/>
          <w:sz w:val="32"/>
          <w:szCs w:val="32"/>
        </w:rPr>
        <w:t>第</w:t>
      </w:r>
      <w:r w:rsidRPr="00203DFC">
        <w:rPr>
          <w:rFonts w:ascii="黑体" w:eastAsia="黑体" w:hAnsi="黑体" w:hint="eastAsia"/>
          <w:sz w:val="32"/>
          <w:szCs w:val="32"/>
        </w:rPr>
        <w:t>八</w:t>
      </w:r>
      <w:r w:rsidRPr="00203DFC">
        <w:rPr>
          <w:rFonts w:ascii="黑体" w:eastAsia="黑体" w:hAnsi="黑体"/>
          <w:sz w:val="32"/>
          <w:szCs w:val="32"/>
        </w:rPr>
        <w:t>章</w:t>
      </w:r>
      <w:bookmarkEnd w:id="128"/>
      <w:bookmarkEnd w:id="129"/>
      <w:bookmarkEnd w:id="130"/>
      <w:r w:rsidRPr="00203DFC">
        <w:rPr>
          <w:rFonts w:ascii="黑体" w:eastAsia="黑体" w:hAnsi="黑体" w:hint="eastAsia"/>
          <w:sz w:val="32"/>
          <w:szCs w:val="32"/>
        </w:rPr>
        <w:t xml:space="preserve"> 药品、营养品、食品管理</w:t>
      </w:r>
      <w:bookmarkEnd w:id="131"/>
    </w:p>
    <w:p w:rsidR="002A5A5A" w:rsidRPr="004C2C42" w:rsidRDefault="002A5A5A" w:rsidP="002A5A5A">
      <w:pPr>
        <w:ind w:firstLineChars="200" w:firstLine="640"/>
        <w:rPr>
          <w:rFonts w:ascii="黑体" w:eastAsia="黑体" w:hAnsi="黑体"/>
          <w:sz w:val="32"/>
          <w:szCs w:val="32"/>
        </w:rPr>
      </w:pPr>
      <w:bookmarkStart w:id="132" w:name="_Toc341631304"/>
      <w:bookmarkStart w:id="133" w:name="_Toc345355705"/>
      <w:bookmarkStart w:id="134" w:name="_Toc357345473"/>
      <w:bookmarkStart w:id="135" w:name="_Toc364193569"/>
      <w:r w:rsidRPr="00203DFC">
        <w:rPr>
          <w:rFonts w:ascii="黑体" w:eastAsia="黑体" w:hAnsi="黑体" w:hint="eastAsia"/>
          <w:sz w:val="32"/>
          <w:szCs w:val="32"/>
        </w:rPr>
        <w:t>第四十九条</w:t>
      </w:r>
      <w:bookmarkEnd w:id="132"/>
      <w:bookmarkEnd w:id="133"/>
      <w:bookmarkEnd w:id="134"/>
      <w:bookmarkEnd w:id="135"/>
      <w:r>
        <w:rPr>
          <w:rFonts w:ascii="黑体" w:eastAsia="黑体" w:hAnsi="黑体" w:hint="eastAsia"/>
          <w:sz w:val="32"/>
          <w:szCs w:val="32"/>
        </w:rPr>
        <w:t xml:space="preserve"> </w:t>
      </w:r>
      <w:r w:rsidRPr="00FD5DCC">
        <w:rPr>
          <w:rFonts w:ascii="仿宋_GB2312" w:eastAsia="仿宋_GB2312" w:hAnsi="仿宋" w:hint="eastAsia"/>
          <w:sz w:val="32"/>
          <w:szCs w:val="32"/>
        </w:rPr>
        <w:t>运动员管理单位应当加强对运动员治疗用药的管理，</w:t>
      </w:r>
      <w:r>
        <w:rPr>
          <w:rFonts w:ascii="仿宋_GB2312" w:eastAsia="仿宋_GB2312" w:hAnsi="仿宋" w:hint="eastAsia"/>
          <w:sz w:val="32"/>
          <w:szCs w:val="32"/>
        </w:rPr>
        <w:t>指定</w:t>
      </w:r>
      <w:r w:rsidRPr="00FD5DCC">
        <w:rPr>
          <w:rFonts w:ascii="仿宋_GB2312" w:eastAsia="仿宋_GB2312" w:hAnsi="仿宋" w:hint="eastAsia"/>
          <w:sz w:val="32"/>
          <w:szCs w:val="32"/>
        </w:rPr>
        <w:t>专门机构或</w:t>
      </w:r>
      <w:r>
        <w:rPr>
          <w:rFonts w:ascii="仿宋_GB2312" w:eastAsia="仿宋_GB2312" w:hAnsi="仿宋" w:hint="eastAsia"/>
          <w:sz w:val="32"/>
          <w:szCs w:val="32"/>
        </w:rPr>
        <w:t>者</w:t>
      </w:r>
      <w:r w:rsidRPr="00FD5DCC">
        <w:rPr>
          <w:rFonts w:ascii="仿宋_GB2312" w:eastAsia="仿宋_GB2312" w:hAnsi="仿宋" w:hint="eastAsia"/>
          <w:sz w:val="32"/>
          <w:szCs w:val="32"/>
        </w:rPr>
        <w:t>人员负责管理药品和医疗器械。运动员因医疗目的确需使用含有</w:t>
      </w:r>
      <w:r>
        <w:rPr>
          <w:rFonts w:ascii="仿宋_GB2312" w:eastAsia="仿宋_GB2312" w:hAnsi="仿宋" w:hint="eastAsia"/>
          <w:sz w:val="32"/>
          <w:szCs w:val="32"/>
        </w:rPr>
        <w:t>《</w:t>
      </w:r>
      <w:r w:rsidRPr="00FD5DCC">
        <w:rPr>
          <w:rFonts w:ascii="仿宋_GB2312" w:eastAsia="仿宋_GB2312" w:hAnsi="仿宋" w:hint="eastAsia"/>
          <w:sz w:val="32"/>
          <w:szCs w:val="32"/>
        </w:rPr>
        <w:t>兴奋剂目录</w:t>
      </w:r>
      <w:r>
        <w:rPr>
          <w:rFonts w:ascii="仿宋_GB2312" w:eastAsia="仿宋_GB2312" w:hAnsi="仿宋" w:hint="eastAsia"/>
          <w:sz w:val="32"/>
          <w:szCs w:val="32"/>
        </w:rPr>
        <w:t>》</w:t>
      </w:r>
      <w:r w:rsidRPr="00FD5DCC">
        <w:rPr>
          <w:rFonts w:ascii="仿宋_GB2312" w:eastAsia="仿宋_GB2312" w:hAnsi="仿宋" w:hint="eastAsia"/>
          <w:sz w:val="32"/>
          <w:szCs w:val="32"/>
        </w:rPr>
        <w:t>所列禁用物质的药物或</w:t>
      </w:r>
      <w:r>
        <w:rPr>
          <w:rFonts w:ascii="仿宋_GB2312" w:eastAsia="仿宋_GB2312" w:hAnsi="仿宋" w:hint="eastAsia"/>
          <w:sz w:val="32"/>
          <w:szCs w:val="32"/>
        </w:rPr>
        <w:t>者禁用</w:t>
      </w:r>
      <w:r w:rsidRPr="00FD5DCC">
        <w:rPr>
          <w:rFonts w:ascii="仿宋_GB2312" w:eastAsia="仿宋_GB2312" w:hAnsi="仿宋" w:hint="eastAsia"/>
          <w:sz w:val="32"/>
          <w:szCs w:val="32"/>
        </w:rPr>
        <w:t>方法时，应按</w:t>
      </w:r>
      <w:r>
        <w:rPr>
          <w:rFonts w:ascii="仿宋_GB2312" w:eastAsia="仿宋_GB2312" w:hAnsi="仿宋" w:hint="eastAsia"/>
          <w:sz w:val="32"/>
          <w:szCs w:val="32"/>
        </w:rPr>
        <w:t>照</w:t>
      </w:r>
      <w:r w:rsidRPr="00FD5DCC">
        <w:rPr>
          <w:rFonts w:ascii="仿宋_GB2312" w:eastAsia="仿宋_GB2312" w:hAnsi="仿宋" w:hint="eastAsia"/>
          <w:sz w:val="32"/>
          <w:szCs w:val="32"/>
        </w:rPr>
        <w:t>运动员治疗用药豁免的有关规定使用。</w:t>
      </w:r>
    </w:p>
    <w:p w:rsidR="002A5A5A" w:rsidRPr="004C2C42" w:rsidRDefault="002A5A5A" w:rsidP="002A5A5A">
      <w:pPr>
        <w:ind w:firstLineChars="200" w:firstLine="640"/>
        <w:rPr>
          <w:rFonts w:ascii="黑体" w:eastAsia="黑体" w:hAnsi="黑体"/>
          <w:sz w:val="32"/>
          <w:szCs w:val="32"/>
        </w:rPr>
      </w:pPr>
      <w:bookmarkStart w:id="136" w:name="_Toc364193570"/>
      <w:r w:rsidRPr="00203DFC">
        <w:rPr>
          <w:rFonts w:ascii="黑体" w:eastAsia="黑体" w:hAnsi="黑体" w:hint="eastAsia"/>
          <w:sz w:val="32"/>
          <w:szCs w:val="32"/>
        </w:rPr>
        <w:t>第五十条</w:t>
      </w:r>
      <w:bookmarkEnd w:id="136"/>
      <w:r>
        <w:rPr>
          <w:rFonts w:ascii="黑体" w:eastAsia="黑体" w:hAnsi="黑体" w:hint="eastAsia"/>
          <w:sz w:val="32"/>
          <w:szCs w:val="32"/>
        </w:rPr>
        <w:t xml:space="preserve"> </w:t>
      </w:r>
      <w:r w:rsidRPr="00FD5DCC">
        <w:rPr>
          <w:rFonts w:ascii="仿宋_GB2312" w:eastAsia="仿宋_GB2312" w:hAnsi="仿宋" w:hint="eastAsia"/>
          <w:sz w:val="32"/>
          <w:szCs w:val="32"/>
        </w:rPr>
        <w:t>运动员管理单位应当加强对运动员营养品的管理，确保</w:t>
      </w:r>
      <w:r>
        <w:rPr>
          <w:rFonts w:ascii="仿宋_GB2312" w:eastAsia="仿宋_GB2312" w:hAnsi="仿宋" w:hint="eastAsia"/>
          <w:sz w:val="32"/>
          <w:szCs w:val="32"/>
        </w:rPr>
        <w:t>运动员</w:t>
      </w:r>
      <w:r w:rsidRPr="00FD5DCC">
        <w:rPr>
          <w:rFonts w:ascii="仿宋_GB2312" w:eastAsia="仿宋_GB2312" w:hAnsi="仿宋" w:hint="eastAsia"/>
          <w:sz w:val="32"/>
          <w:szCs w:val="32"/>
        </w:rPr>
        <w:t>所使用的营养品不包含任何禁用物质，避免运动员误服误用营养品</w:t>
      </w:r>
      <w:r>
        <w:rPr>
          <w:rFonts w:ascii="仿宋_GB2312" w:eastAsia="仿宋_GB2312" w:hAnsi="仿宋" w:hint="eastAsia"/>
          <w:sz w:val="32"/>
          <w:szCs w:val="32"/>
        </w:rPr>
        <w:t>发生</w:t>
      </w:r>
      <w:r w:rsidRPr="00FD5DCC">
        <w:rPr>
          <w:rFonts w:ascii="仿宋_GB2312" w:eastAsia="仿宋_GB2312" w:hAnsi="仿宋" w:hint="eastAsia"/>
          <w:sz w:val="32"/>
          <w:szCs w:val="32"/>
        </w:rPr>
        <w:t>兴奋剂违规。</w:t>
      </w:r>
    </w:p>
    <w:p w:rsidR="002A5A5A" w:rsidRPr="004C2C42" w:rsidRDefault="002A5A5A" w:rsidP="002A5A5A">
      <w:pPr>
        <w:ind w:firstLineChars="200" w:firstLine="640"/>
        <w:rPr>
          <w:rFonts w:ascii="黑体" w:eastAsia="黑体" w:hAnsi="黑体"/>
          <w:sz w:val="32"/>
          <w:szCs w:val="32"/>
        </w:rPr>
      </w:pPr>
      <w:bookmarkStart w:id="137" w:name="_Toc364193571"/>
      <w:r w:rsidRPr="00203DFC">
        <w:rPr>
          <w:rFonts w:ascii="黑体" w:eastAsia="黑体" w:hAnsi="黑体" w:hint="eastAsia"/>
          <w:sz w:val="32"/>
          <w:szCs w:val="32"/>
        </w:rPr>
        <w:t>第五十一条</w:t>
      </w:r>
      <w:bookmarkEnd w:id="137"/>
      <w:r>
        <w:rPr>
          <w:rFonts w:ascii="黑体" w:eastAsia="黑体" w:hAnsi="黑体" w:hint="eastAsia"/>
          <w:sz w:val="32"/>
          <w:szCs w:val="32"/>
        </w:rPr>
        <w:t xml:space="preserve"> </w:t>
      </w:r>
      <w:r w:rsidRPr="00FD5DCC">
        <w:rPr>
          <w:rFonts w:ascii="仿宋_GB2312" w:eastAsia="仿宋_GB2312" w:hAnsi="仿宋" w:hint="eastAsia"/>
          <w:sz w:val="32"/>
          <w:szCs w:val="32"/>
        </w:rPr>
        <w:t>运动员管理单位应当加强对运动员食品的管理，防止</w:t>
      </w:r>
      <w:r>
        <w:rPr>
          <w:rFonts w:ascii="仿宋_GB2312" w:eastAsia="仿宋_GB2312" w:hAnsi="仿宋" w:hint="eastAsia"/>
          <w:sz w:val="32"/>
          <w:szCs w:val="32"/>
        </w:rPr>
        <w:t>发生</w:t>
      </w:r>
      <w:r w:rsidRPr="00FD5DCC">
        <w:rPr>
          <w:rFonts w:ascii="仿宋_GB2312" w:eastAsia="仿宋_GB2312" w:hAnsi="仿宋" w:hint="eastAsia"/>
          <w:sz w:val="32"/>
          <w:szCs w:val="32"/>
        </w:rPr>
        <w:t>食源性兴奋剂事件。</w:t>
      </w:r>
    </w:p>
    <w:p w:rsidR="002A5A5A" w:rsidRPr="00203DFC" w:rsidRDefault="002A5A5A" w:rsidP="002A5A5A">
      <w:pPr>
        <w:jc w:val="center"/>
        <w:rPr>
          <w:rFonts w:ascii="黑体" w:eastAsia="黑体" w:hAnsi="黑体"/>
          <w:sz w:val="32"/>
          <w:szCs w:val="32"/>
        </w:rPr>
      </w:pPr>
      <w:bookmarkStart w:id="138" w:name="_Toc364193573"/>
      <w:r w:rsidRPr="00203DFC">
        <w:rPr>
          <w:rFonts w:ascii="黑体" w:eastAsia="黑体" w:hAnsi="黑体"/>
          <w:sz w:val="32"/>
          <w:szCs w:val="32"/>
        </w:rPr>
        <w:t>第</w:t>
      </w:r>
      <w:r w:rsidRPr="00203DFC">
        <w:rPr>
          <w:rFonts w:ascii="黑体" w:eastAsia="黑体" w:hAnsi="黑体" w:hint="eastAsia"/>
          <w:sz w:val="32"/>
          <w:szCs w:val="32"/>
        </w:rPr>
        <w:t>九</w:t>
      </w:r>
      <w:r w:rsidRPr="00203DFC">
        <w:rPr>
          <w:rFonts w:ascii="黑体" w:eastAsia="黑体" w:hAnsi="黑体"/>
          <w:sz w:val="32"/>
          <w:szCs w:val="32"/>
        </w:rPr>
        <w:t>章</w:t>
      </w:r>
      <w:r w:rsidRPr="00203DFC">
        <w:rPr>
          <w:rFonts w:ascii="黑体" w:eastAsia="黑体" w:hAnsi="黑体" w:hint="eastAsia"/>
          <w:sz w:val="32"/>
          <w:szCs w:val="32"/>
        </w:rPr>
        <w:t xml:space="preserve"> </w:t>
      </w:r>
      <w:r w:rsidRPr="00203DFC">
        <w:rPr>
          <w:rFonts w:ascii="黑体" w:eastAsia="黑体" w:hAnsi="黑体"/>
          <w:sz w:val="32"/>
          <w:szCs w:val="32"/>
        </w:rPr>
        <w:t>附则</w:t>
      </w:r>
      <w:bookmarkEnd w:id="138"/>
    </w:p>
    <w:p w:rsidR="002A5A5A" w:rsidRPr="004C2C42" w:rsidRDefault="002A5A5A" w:rsidP="002A5A5A">
      <w:pPr>
        <w:ind w:firstLineChars="200" w:firstLine="640"/>
        <w:rPr>
          <w:rFonts w:ascii="黑体" w:eastAsia="黑体" w:hAnsi="黑体"/>
          <w:sz w:val="32"/>
          <w:szCs w:val="32"/>
        </w:rPr>
      </w:pPr>
      <w:bookmarkStart w:id="139" w:name="_Toc341631306"/>
      <w:bookmarkStart w:id="140" w:name="_Toc345355706"/>
      <w:bookmarkStart w:id="141" w:name="_Toc357345474"/>
      <w:bookmarkStart w:id="142" w:name="_Toc364193574"/>
      <w:r>
        <w:rPr>
          <w:rFonts w:ascii="黑体" w:eastAsia="黑体" w:hAnsi="黑体" w:hint="eastAsia"/>
          <w:sz w:val="32"/>
          <w:szCs w:val="32"/>
        </w:rPr>
        <w:t xml:space="preserve">第五十二条 </w:t>
      </w:r>
      <w:r>
        <w:rPr>
          <w:rFonts w:ascii="仿宋_GB2312" w:eastAsia="仿宋_GB2312" w:hAnsi="仿宋" w:hint="eastAsia"/>
          <w:sz w:val="32"/>
          <w:szCs w:val="32"/>
        </w:rPr>
        <w:t>本办法所称的情节严重包括以下情形：</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（一）因兴奋剂违规被禁赛四年以上的；</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（二）代表国家队参加奥运会、亚运会等重大国际赛事期间发生兴奋剂违规的；</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（三）全国综合性运动会预赛和决赛期间发生兴奋剂违规的；</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（四）组织、强迫、欺骗、教唆运动员使用兴奋剂的；</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（五）</w:t>
      </w:r>
      <w:r w:rsidRPr="00FD5DCC">
        <w:rPr>
          <w:rFonts w:ascii="仿宋_GB2312" w:eastAsia="仿宋_GB2312" w:hAnsi="仿宋" w:hint="eastAsia"/>
          <w:sz w:val="32"/>
          <w:szCs w:val="32"/>
        </w:rPr>
        <w:t>对</w:t>
      </w:r>
      <w:r>
        <w:rPr>
          <w:rFonts w:ascii="仿宋_GB2312" w:eastAsia="仿宋_GB2312" w:hAnsi="仿宋" w:hint="eastAsia"/>
          <w:sz w:val="32"/>
          <w:szCs w:val="32"/>
        </w:rPr>
        <w:t>未成年</w:t>
      </w:r>
      <w:r w:rsidRPr="00FD5DCC">
        <w:rPr>
          <w:rFonts w:ascii="仿宋_GB2312" w:eastAsia="仿宋_GB2312" w:hAnsi="仿宋" w:hint="eastAsia"/>
          <w:sz w:val="32"/>
          <w:szCs w:val="32"/>
        </w:rPr>
        <w:t>运动员</w:t>
      </w:r>
      <w:r>
        <w:rPr>
          <w:rFonts w:ascii="仿宋_GB2312" w:eastAsia="仿宋_GB2312" w:hAnsi="仿宋" w:hint="eastAsia"/>
          <w:sz w:val="32"/>
          <w:szCs w:val="32"/>
        </w:rPr>
        <w:t>施用兴奋剂的；</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（六）抗拒、阻挠兴奋剂检查、调查的；</w:t>
      </w:r>
    </w:p>
    <w:p w:rsidR="002A5A5A" w:rsidRDefault="002A5A5A" w:rsidP="002A5A5A">
      <w:pPr>
        <w:ind w:firstLineChars="200" w:firstLine="640"/>
        <w:rPr>
          <w:rFonts w:ascii="仿宋_GB2312" w:eastAsia="仿宋_GB2312" w:hAnsi="仿宋"/>
          <w:sz w:val="32"/>
          <w:szCs w:val="32"/>
        </w:rPr>
      </w:pPr>
      <w:r>
        <w:rPr>
          <w:rFonts w:ascii="仿宋_GB2312" w:eastAsia="仿宋_GB2312" w:hAnsi="仿宋" w:hint="eastAsia"/>
          <w:sz w:val="32"/>
          <w:szCs w:val="32"/>
        </w:rPr>
        <w:t>（七）造成其他严重后果的。</w:t>
      </w:r>
    </w:p>
    <w:p w:rsidR="002A5A5A" w:rsidRPr="004C2C42" w:rsidRDefault="002A5A5A" w:rsidP="002A5A5A">
      <w:pPr>
        <w:ind w:firstLineChars="200" w:firstLine="640"/>
        <w:rPr>
          <w:rFonts w:ascii="黑体" w:eastAsia="黑体" w:hAnsi="黑体"/>
          <w:sz w:val="32"/>
          <w:szCs w:val="32"/>
        </w:rPr>
      </w:pPr>
      <w:r w:rsidRPr="00203DFC">
        <w:rPr>
          <w:rFonts w:ascii="黑体" w:eastAsia="黑体" w:hAnsi="黑体" w:hint="eastAsia"/>
          <w:sz w:val="32"/>
          <w:szCs w:val="32"/>
        </w:rPr>
        <w:t>第五十三</w:t>
      </w:r>
      <w:r w:rsidRPr="00203DFC">
        <w:rPr>
          <w:rFonts w:ascii="黑体" w:eastAsia="黑体" w:hAnsi="黑体"/>
          <w:sz w:val="32"/>
          <w:szCs w:val="32"/>
        </w:rPr>
        <w:t>条</w:t>
      </w:r>
      <w:bookmarkEnd w:id="139"/>
      <w:bookmarkEnd w:id="140"/>
      <w:bookmarkEnd w:id="141"/>
      <w:bookmarkEnd w:id="142"/>
      <w:r>
        <w:rPr>
          <w:rFonts w:ascii="黑体" w:eastAsia="黑体" w:hAnsi="黑体" w:hint="eastAsia"/>
          <w:sz w:val="32"/>
          <w:szCs w:val="32"/>
        </w:rPr>
        <w:t xml:space="preserve"> </w:t>
      </w:r>
      <w:r w:rsidRPr="00FD5DCC">
        <w:rPr>
          <w:rFonts w:ascii="仿宋_GB2312" w:eastAsia="仿宋_GB2312" w:hAnsi="仿宋" w:hint="eastAsia"/>
          <w:sz w:val="32"/>
          <w:szCs w:val="32"/>
        </w:rPr>
        <w:t>残疾人体育、职业体育、学校体育等</w:t>
      </w:r>
      <w:r>
        <w:rPr>
          <w:rFonts w:ascii="仿宋_GB2312" w:eastAsia="仿宋_GB2312" w:hAnsi="仿宋" w:hint="eastAsia"/>
          <w:sz w:val="32"/>
          <w:szCs w:val="32"/>
        </w:rPr>
        <w:t>其他领域的</w:t>
      </w:r>
      <w:r w:rsidRPr="00FD5DCC">
        <w:rPr>
          <w:rFonts w:ascii="仿宋_GB2312" w:eastAsia="仿宋_GB2312" w:hAnsi="仿宋" w:hint="eastAsia"/>
          <w:sz w:val="32"/>
          <w:szCs w:val="32"/>
        </w:rPr>
        <w:t>反兴奋剂管理参照本办法执行。</w:t>
      </w:r>
    </w:p>
    <w:p w:rsidR="002A5A5A" w:rsidRPr="004C2C42" w:rsidRDefault="002A5A5A" w:rsidP="002A5A5A">
      <w:pPr>
        <w:ind w:firstLineChars="200" w:firstLine="640"/>
        <w:rPr>
          <w:rFonts w:ascii="黑体" w:eastAsia="黑体" w:hAnsi="黑体"/>
          <w:sz w:val="32"/>
          <w:szCs w:val="32"/>
        </w:rPr>
      </w:pPr>
      <w:bookmarkStart w:id="143" w:name="_Toc341631308"/>
      <w:bookmarkStart w:id="144" w:name="_Toc345355707"/>
      <w:bookmarkStart w:id="145" w:name="_Toc357345475"/>
      <w:bookmarkStart w:id="146" w:name="_Toc364193575"/>
      <w:r w:rsidRPr="00203DFC">
        <w:rPr>
          <w:rFonts w:ascii="黑体" w:eastAsia="黑体" w:hAnsi="黑体" w:hint="eastAsia"/>
          <w:sz w:val="32"/>
          <w:szCs w:val="32"/>
        </w:rPr>
        <w:t>第五十四条</w:t>
      </w:r>
      <w:bookmarkEnd w:id="143"/>
      <w:bookmarkEnd w:id="144"/>
      <w:bookmarkEnd w:id="145"/>
      <w:bookmarkEnd w:id="146"/>
      <w:r>
        <w:rPr>
          <w:rFonts w:ascii="黑体" w:eastAsia="黑体" w:hAnsi="黑体" w:hint="eastAsia"/>
          <w:sz w:val="32"/>
          <w:szCs w:val="32"/>
        </w:rPr>
        <w:t xml:space="preserve"> </w:t>
      </w:r>
      <w:r w:rsidRPr="00FD5DCC">
        <w:rPr>
          <w:rFonts w:ascii="仿宋_GB2312" w:eastAsia="仿宋_GB2312" w:hAnsi="仿宋" w:hint="eastAsia"/>
          <w:sz w:val="32"/>
          <w:szCs w:val="32"/>
        </w:rPr>
        <w:t>本办法自</w:t>
      </w:r>
      <w:r>
        <w:rPr>
          <w:rFonts w:ascii="仿宋" w:eastAsia="仿宋" w:hAnsi="仿宋" w:hint="eastAsia"/>
          <w:sz w:val="32"/>
          <w:szCs w:val="32"/>
        </w:rPr>
        <w:t>2015</w:t>
      </w:r>
      <w:r w:rsidRPr="00FD5DCC">
        <w:rPr>
          <w:rFonts w:ascii="仿宋_GB2312" w:eastAsia="仿宋_GB2312" w:hAnsi="仿宋" w:hint="eastAsia"/>
          <w:sz w:val="32"/>
          <w:szCs w:val="32"/>
        </w:rPr>
        <w:t>年</w:t>
      </w:r>
      <w:r>
        <w:rPr>
          <w:rFonts w:ascii="仿宋" w:eastAsia="仿宋" w:hAnsi="仿宋" w:hint="eastAsia"/>
          <w:sz w:val="32"/>
          <w:szCs w:val="32"/>
        </w:rPr>
        <w:t>1</w:t>
      </w:r>
      <w:r w:rsidRPr="00FD5DCC">
        <w:rPr>
          <w:rFonts w:ascii="仿宋_GB2312" w:eastAsia="仿宋_GB2312" w:hAnsi="仿宋" w:hint="eastAsia"/>
          <w:sz w:val="32"/>
          <w:szCs w:val="32"/>
        </w:rPr>
        <w:t>月</w:t>
      </w:r>
      <w:r>
        <w:rPr>
          <w:rFonts w:ascii="仿宋" w:eastAsia="仿宋" w:hAnsi="仿宋" w:hint="eastAsia"/>
          <w:sz w:val="32"/>
          <w:szCs w:val="32"/>
        </w:rPr>
        <w:t>1</w:t>
      </w:r>
      <w:r w:rsidRPr="00FD5DCC">
        <w:rPr>
          <w:rFonts w:ascii="仿宋_GB2312" w:eastAsia="仿宋_GB2312" w:hAnsi="仿宋" w:hint="eastAsia"/>
          <w:sz w:val="32"/>
          <w:szCs w:val="32"/>
        </w:rPr>
        <w:t>日起施行，</w:t>
      </w:r>
      <w:r>
        <w:rPr>
          <w:rFonts w:ascii="仿宋_GB2312" w:eastAsia="仿宋_GB2312" w:hAnsi="仿宋" w:hint="eastAsia"/>
          <w:sz w:val="32"/>
          <w:szCs w:val="32"/>
        </w:rPr>
        <w:t>1998年12月31</w:t>
      </w:r>
      <w:r w:rsidRPr="00FD5DCC">
        <w:rPr>
          <w:rFonts w:ascii="仿宋_GB2312" w:eastAsia="仿宋_GB2312" w:hAnsi="仿宋" w:hint="eastAsia"/>
          <w:sz w:val="32"/>
          <w:szCs w:val="32"/>
        </w:rPr>
        <w:t>日</w:t>
      </w:r>
      <w:r>
        <w:rPr>
          <w:rFonts w:ascii="仿宋_GB2312" w:eastAsia="仿宋_GB2312" w:hAnsi="仿宋" w:hint="eastAsia"/>
          <w:sz w:val="32"/>
          <w:szCs w:val="32"/>
        </w:rPr>
        <w:t>颁布的</w:t>
      </w:r>
      <w:r w:rsidRPr="00FD5DCC">
        <w:rPr>
          <w:rFonts w:ascii="仿宋_GB2312" w:eastAsia="仿宋_GB2312" w:hAnsi="仿宋" w:hint="eastAsia"/>
          <w:sz w:val="32"/>
          <w:szCs w:val="32"/>
        </w:rPr>
        <w:t>国家体育总局1号令《关于严格禁止在体育运动中使用兴奋剂行为的规定（暂行）》同时废止。</w:t>
      </w:r>
    </w:p>
    <w:p w:rsidR="002A5A5A" w:rsidRPr="002A5A5A" w:rsidRDefault="002A5A5A" w:rsidP="002A5A5A">
      <w:pPr>
        <w:rPr>
          <w:rFonts w:ascii="仿宋" w:eastAsia="仿宋" w:hAnsi="仿宋"/>
          <w:sz w:val="32"/>
          <w:szCs w:val="32"/>
        </w:rPr>
      </w:pPr>
    </w:p>
    <w:sectPr w:rsidR="002A5A5A" w:rsidRPr="002A5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19" w:rsidRDefault="00805E19" w:rsidP="001379F6">
      <w:r>
        <w:separator/>
      </w:r>
    </w:p>
  </w:endnote>
  <w:endnote w:type="continuationSeparator" w:id="0">
    <w:p w:rsidR="00805E19" w:rsidRDefault="00805E19" w:rsidP="0013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19" w:rsidRDefault="00805E19" w:rsidP="001379F6">
      <w:r>
        <w:separator/>
      </w:r>
    </w:p>
  </w:footnote>
  <w:footnote w:type="continuationSeparator" w:id="0">
    <w:p w:rsidR="00805E19" w:rsidRDefault="00805E19" w:rsidP="00137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FF"/>
    <w:rsid w:val="000615FF"/>
    <w:rsid w:val="00127E56"/>
    <w:rsid w:val="001379F6"/>
    <w:rsid w:val="001C3826"/>
    <w:rsid w:val="002128CE"/>
    <w:rsid w:val="002A5A5A"/>
    <w:rsid w:val="002D7E7A"/>
    <w:rsid w:val="005318AA"/>
    <w:rsid w:val="00537C68"/>
    <w:rsid w:val="005F08C4"/>
    <w:rsid w:val="00640EA0"/>
    <w:rsid w:val="006F1F8E"/>
    <w:rsid w:val="00805E19"/>
    <w:rsid w:val="00834789"/>
    <w:rsid w:val="008D45F1"/>
    <w:rsid w:val="008E0C2F"/>
    <w:rsid w:val="009269AB"/>
    <w:rsid w:val="009E2C74"/>
    <w:rsid w:val="00B749F7"/>
    <w:rsid w:val="00E476E1"/>
    <w:rsid w:val="00F01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79F6"/>
    <w:rPr>
      <w:sz w:val="18"/>
      <w:szCs w:val="18"/>
    </w:rPr>
  </w:style>
  <w:style w:type="paragraph" w:styleId="a4">
    <w:name w:val="footer"/>
    <w:basedOn w:val="a"/>
    <w:link w:val="Char0"/>
    <w:uiPriority w:val="99"/>
    <w:unhideWhenUsed/>
    <w:rsid w:val="001379F6"/>
    <w:pPr>
      <w:tabs>
        <w:tab w:val="center" w:pos="4153"/>
        <w:tab w:val="right" w:pos="8306"/>
      </w:tabs>
      <w:snapToGrid w:val="0"/>
      <w:jc w:val="left"/>
    </w:pPr>
    <w:rPr>
      <w:sz w:val="18"/>
      <w:szCs w:val="18"/>
    </w:rPr>
  </w:style>
  <w:style w:type="character" w:customStyle="1" w:styleId="Char0">
    <w:name w:val="页脚 Char"/>
    <w:basedOn w:val="a0"/>
    <w:link w:val="a4"/>
    <w:uiPriority w:val="99"/>
    <w:rsid w:val="001379F6"/>
    <w:rPr>
      <w:sz w:val="18"/>
      <w:szCs w:val="18"/>
    </w:rPr>
  </w:style>
  <w:style w:type="paragraph" w:styleId="a5">
    <w:name w:val="annotation text"/>
    <w:basedOn w:val="a"/>
    <w:link w:val="Char1"/>
    <w:uiPriority w:val="99"/>
    <w:semiHidden/>
    <w:unhideWhenUsed/>
    <w:rsid w:val="002A5A5A"/>
    <w:pPr>
      <w:jc w:val="left"/>
    </w:pPr>
    <w:rPr>
      <w:rFonts w:ascii="Calibri" w:eastAsia="宋体" w:hAnsi="Calibri" w:cs="Times New Roman"/>
    </w:rPr>
  </w:style>
  <w:style w:type="character" w:customStyle="1" w:styleId="Char1">
    <w:name w:val="批注文字 Char"/>
    <w:basedOn w:val="a0"/>
    <w:link w:val="a5"/>
    <w:uiPriority w:val="99"/>
    <w:semiHidden/>
    <w:rsid w:val="002A5A5A"/>
    <w:rPr>
      <w:rFonts w:ascii="Calibri" w:eastAsia="宋体" w:hAnsi="Calibri" w:cs="Times New Roman"/>
    </w:rPr>
  </w:style>
  <w:style w:type="paragraph" w:styleId="a6">
    <w:name w:val="Balloon Text"/>
    <w:basedOn w:val="a"/>
    <w:link w:val="Char2"/>
    <w:uiPriority w:val="99"/>
    <w:semiHidden/>
    <w:unhideWhenUsed/>
    <w:rsid w:val="002A5A5A"/>
    <w:rPr>
      <w:sz w:val="18"/>
      <w:szCs w:val="18"/>
    </w:rPr>
  </w:style>
  <w:style w:type="character" w:customStyle="1" w:styleId="Char2">
    <w:name w:val="批注框文本 Char"/>
    <w:basedOn w:val="a0"/>
    <w:link w:val="a6"/>
    <w:uiPriority w:val="99"/>
    <w:semiHidden/>
    <w:rsid w:val="002A5A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79F6"/>
    <w:rPr>
      <w:sz w:val="18"/>
      <w:szCs w:val="18"/>
    </w:rPr>
  </w:style>
  <w:style w:type="paragraph" w:styleId="a4">
    <w:name w:val="footer"/>
    <w:basedOn w:val="a"/>
    <w:link w:val="Char0"/>
    <w:uiPriority w:val="99"/>
    <w:unhideWhenUsed/>
    <w:rsid w:val="001379F6"/>
    <w:pPr>
      <w:tabs>
        <w:tab w:val="center" w:pos="4153"/>
        <w:tab w:val="right" w:pos="8306"/>
      </w:tabs>
      <w:snapToGrid w:val="0"/>
      <w:jc w:val="left"/>
    </w:pPr>
    <w:rPr>
      <w:sz w:val="18"/>
      <w:szCs w:val="18"/>
    </w:rPr>
  </w:style>
  <w:style w:type="character" w:customStyle="1" w:styleId="Char0">
    <w:name w:val="页脚 Char"/>
    <w:basedOn w:val="a0"/>
    <w:link w:val="a4"/>
    <w:uiPriority w:val="99"/>
    <w:rsid w:val="001379F6"/>
    <w:rPr>
      <w:sz w:val="18"/>
      <w:szCs w:val="18"/>
    </w:rPr>
  </w:style>
  <w:style w:type="paragraph" w:styleId="a5">
    <w:name w:val="annotation text"/>
    <w:basedOn w:val="a"/>
    <w:link w:val="Char1"/>
    <w:uiPriority w:val="99"/>
    <w:semiHidden/>
    <w:unhideWhenUsed/>
    <w:rsid w:val="002A5A5A"/>
    <w:pPr>
      <w:jc w:val="left"/>
    </w:pPr>
    <w:rPr>
      <w:rFonts w:ascii="Calibri" w:eastAsia="宋体" w:hAnsi="Calibri" w:cs="Times New Roman"/>
    </w:rPr>
  </w:style>
  <w:style w:type="character" w:customStyle="1" w:styleId="Char1">
    <w:name w:val="批注文字 Char"/>
    <w:basedOn w:val="a0"/>
    <w:link w:val="a5"/>
    <w:uiPriority w:val="99"/>
    <w:semiHidden/>
    <w:rsid w:val="002A5A5A"/>
    <w:rPr>
      <w:rFonts w:ascii="Calibri" w:eastAsia="宋体" w:hAnsi="Calibri" w:cs="Times New Roman"/>
    </w:rPr>
  </w:style>
  <w:style w:type="paragraph" w:styleId="a6">
    <w:name w:val="Balloon Text"/>
    <w:basedOn w:val="a"/>
    <w:link w:val="Char2"/>
    <w:uiPriority w:val="99"/>
    <w:semiHidden/>
    <w:unhideWhenUsed/>
    <w:rsid w:val="002A5A5A"/>
    <w:rPr>
      <w:sz w:val="18"/>
      <w:szCs w:val="18"/>
    </w:rPr>
  </w:style>
  <w:style w:type="character" w:customStyle="1" w:styleId="Char2">
    <w:name w:val="批注框文本 Char"/>
    <w:basedOn w:val="a0"/>
    <w:link w:val="a6"/>
    <w:uiPriority w:val="99"/>
    <w:semiHidden/>
    <w:rsid w:val="002A5A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16</Pages>
  <Words>1016</Words>
  <Characters>5792</Characters>
  <Application>Microsoft Office Word</Application>
  <DocSecurity>0</DocSecurity>
  <Lines>48</Lines>
  <Paragraphs>13</Paragraphs>
  <ScaleCrop>false</ScaleCrop>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Gaoyan</dc:creator>
  <cp:lastModifiedBy>kjs-qsm</cp:lastModifiedBy>
  <cp:revision>11</cp:revision>
  <cp:lastPrinted>2020-05-06T05:57:00Z</cp:lastPrinted>
  <dcterms:created xsi:type="dcterms:W3CDTF">2020-04-28T06:36:00Z</dcterms:created>
  <dcterms:modified xsi:type="dcterms:W3CDTF">2020-05-13T02:54:00Z</dcterms:modified>
</cp:coreProperties>
</file>