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ascii="黑体" w:hAnsi="黑体" w:eastAsia="黑体" w:cs="华文仿宋"/>
          <w:sz w:val="32"/>
          <w:szCs w:val="32"/>
        </w:rPr>
      </w:pPr>
      <w:r>
        <w:rPr>
          <w:rFonts w:hint="eastAsia" w:ascii="黑体" w:hAnsi="黑体" w:eastAsia="黑体" w:cs="华文仿宋"/>
          <w:sz w:val="32"/>
          <w:szCs w:val="32"/>
        </w:rPr>
        <w:t>附件2</w:t>
      </w:r>
    </w:p>
    <w:p>
      <w:pPr>
        <w:spacing w:line="480" w:lineRule="exact"/>
        <w:rPr>
          <w:rFonts w:ascii="黑体" w:hAnsi="黑体" w:eastAsia="黑体" w:cs="华文仿宋"/>
          <w:sz w:val="32"/>
          <w:szCs w:val="32"/>
        </w:rPr>
      </w:pPr>
    </w:p>
    <w:p>
      <w:pPr>
        <w:spacing w:line="360" w:lineRule="auto"/>
        <w:jc w:val="center"/>
        <w:rPr>
          <w:rFonts w:ascii="方正小标宋简体" w:hAnsi="宋体" w:eastAsia="方正小标宋简体"/>
          <w:bCs/>
          <w:color w:val="191919"/>
          <w:sz w:val="36"/>
          <w:szCs w:val="36"/>
          <w:lang w:bidi="ar"/>
        </w:rPr>
      </w:pPr>
      <w:r>
        <w:rPr>
          <w:rFonts w:hint="eastAsia" w:ascii="方正小标宋简体" w:hAnsi="宋体" w:eastAsia="方正小标宋简体"/>
          <w:bCs/>
          <w:color w:val="191919"/>
          <w:sz w:val="36"/>
          <w:szCs w:val="36"/>
          <w:lang w:bidi="ar"/>
        </w:rPr>
        <w:t>2020年水上中心科技购买服务需求</w:t>
      </w:r>
    </w:p>
    <w:p>
      <w:pPr>
        <w:pStyle w:val="2"/>
        <w:rPr>
          <w:rFonts w:eastAsia="宋体"/>
          <w:lang w:eastAsia="zh-CN" w:bidi="ar"/>
        </w:rPr>
      </w:pPr>
    </w:p>
    <w:p>
      <w:pPr>
        <w:snapToGrid w:val="0"/>
        <w:rPr>
          <w:rFonts w:ascii="黑体" w:hAnsi="黑体" w:eastAsia="黑体"/>
          <w:bCs/>
          <w:color w:val="191919"/>
          <w:sz w:val="32"/>
          <w:szCs w:val="32"/>
          <w:lang w:bidi="ar"/>
        </w:rPr>
      </w:pPr>
      <w:r>
        <w:rPr>
          <w:rFonts w:hint="eastAsia" w:ascii="黑体" w:hAnsi="黑体" w:eastAsia="黑体"/>
          <w:bCs/>
          <w:color w:val="191919"/>
          <w:sz w:val="32"/>
          <w:szCs w:val="32"/>
          <w:lang w:bidi="ar"/>
        </w:rPr>
        <w:t>一、项目名称</w:t>
      </w:r>
    </w:p>
    <w:p>
      <w:pPr>
        <w:snapToGrid w:val="0"/>
        <w:ind w:firstLine="640" w:firstLineChars="200"/>
        <w:rPr>
          <w:rFonts w:ascii="仿宋" w:hAnsi="仿宋" w:eastAsia="仿宋"/>
          <w:color w:val="191919"/>
          <w:sz w:val="32"/>
          <w:szCs w:val="32"/>
          <w:lang w:bidi="ar"/>
        </w:rPr>
      </w:pPr>
      <w:r>
        <w:rPr>
          <w:rFonts w:hint="eastAsia" w:ascii="仿宋" w:hAnsi="仿宋" w:eastAsia="仿宋"/>
          <w:color w:val="191919"/>
          <w:sz w:val="32"/>
          <w:szCs w:val="32"/>
          <w:lang w:bidi="ar"/>
        </w:rPr>
        <w:t>跨界跨项训练理论体系的建立与实践</w:t>
      </w:r>
    </w:p>
    <w:p>
      <w:pPr>
        <w:snapToGrid w:val="0"/>
        <w:rPr>
          <w:rFonts w:ascii="黑体" w:hAnsi="黑体" w:eastAsia="黑体"/>
          <w:bCs/>
          <w:color w:val="191919"/>
          <w:sz w:val="32"/>
          <w:szCs w:val="32"/>
          <w:lang w:bidi="ar"/>
        </w:rPr>
      </w:pPr>
      <w:r>
        <w:rPr>
          <w:rFonts w:hint="eastAsia" w:ascii="黑体" w:hAnsi="黑体" w:eastAsia="黑体"/>
          <w:bCs/>
          <w:color w:val="191919"/>
          <w:sz w:val="32"/>
          <w:szCs w:val="32"/>
          <w:lang w:bidi="ar"/>
        </w:rPr>
        <w:t>二、服务内容</w:t>
      </w:r>
    </w:p>
    <w:p>
      <w:pPr>
        <w:snapToGrid w:val="0"/>
        <w:ind w:firstLine="640" w:firstLineChars="200"/>
        <w:rPr>
          <w:rFonts w:ascii="仿宋" w:hAnsi="仿宋" w:eastAsia="仿宋"/>
          <w:color w:val="191919"/>
          <w:sz w:val="32"/>
          <w:szCs w:val="32"/>
          <w:lang w:bidi="ar"/>
        </w:rPr>
      </w:pPr>
      <w:r>
        <w:rPr>
          <w:rFonts w:hint="eastAsia" w:ascii="仿宋" w:hAnsi="仿宋" w:eastAsia="仿宋"/>
          <w:color w:val="191919"/>
          <w:sz w:val="32"/>
          <w:szCs w:val="32"/>
          <w:lang w:bidi="ar"/>
        </w:rPr>
        <w:t>1.以拓宽</w:t>
      </w:r>
      <w:r>
        <w:rPr>
          <w:rFonts w:ascii="仿宋" w:hAnsi="仿宋" w:eastAsia="仿宋"/>
          <w:color w:val="191919"/>
          <w:sz w:val="32"/>
          <w:szCs w:val="32"/>
          <w:lang w:bidi="ar"/>
        </w:rPr>
        <w:t>跨界跨项运动员的</w:t>
      </w:r>
      <w:r>
        <w:rPr>
          <w:rFonts w:hint="eastAsia" w:ascii="仿宋" w:hAnsi="仿宋" w:eastAsia="仿宋"/>
          <w:color w:val="191919"/>
          <w:sz w:val="32"/>
          <w:szCs w:val="32"/>
          <w:lang w:bidi="ar"/>
        </w:rPr>
        <w:t>发展途径为研究目的。以现阶段跨项选材的特点、队伍的基本情况以及优秀运动员的现状等方面为研究对象。全方位、深层次的开展研究活动。研究活动结束后需对理论体系进行梳理和提炼，最终根据队伍的实践</w:t>
      </w:r>
      <w:r>
        <w:rPr>
          <w:rFonts w:ascii="仿宋" w:hAnsi="仿宋" w:eastAsia="仿宋"/>
          <w:color w:val="191919"/>
          <w:sz w:val="32"/>
          <w:szCs w:val="32"/>
          <w:lang w:bidi="ar"/>
        </w:rPr>
        <w:t>过程</w:t>
      </w:r>
      <w:r>
        <w:rPr>
          <w:rFonts w:hint="eastAsia" w:ascii="仿宋" w:hAnsi="仿宋" w:eastAsia="仿宋"/>
          <w:color w:val="191919"/>
          <w:sz w:val="32"/>
          <w:szCs w:val="32"/>
          <w:lang w:bidi="ar"/>
        </w:rPr>
        <w:t>和</w:t>
      </w:r>
      <w:r>
        <w:rPr>
          <w:rFonts w:ascii="仿宋" w:hAnsi="仿宋" w:eastAsia="仿宋"/>
          <w:color w:val="191919"/>
          <w:sz w:val="32"/>
          <w:szCs w:val="32"/>
          <w:lang w:bidi="ar"/>
        </w:rPr>
        <w:t>宝贵</w:t>
      </w:r>
      <w:r>
        <w:rPr>
          <w:rFonts w:hint="eastAsia" w:ascii="仿宋" w:hAnsi="仿宋" w:eastAsia="仿宋"/>
          <w:color w:val="191919"/>
          <w:sz w:val="32"/>
          <w:szCs w:val="32"/>
          <w:lang w:bidi="ar"/>
        </w:rPr>
        <w:t>经验进行总结形成书面报告。</w:t>
      </w:r>
    </w:p>
    <w:p>
      <w:pPr>
        <w:snapToGrid w:val="0"/>
        <w:ind w:firstLine="640" w:firstLineChars="200"/>
        <w:rPr>
          <w:rFonts w:ascii="仿宋" w:hAnsi="仿宋" w:eastAsia="仿宋"/>
          <w:color w:val="191919"/>
          <w:sz w:val="32"/>
          <w:szCs w:val="32"/>
          <w:lang w:bidi="ar"/>
        </w:rPr>
      </w:pPr>
      <w:r>
        <w:rPr>
          <w:rFonts w:hint="eastAsia" w:ascii="仿宋" w:hAnsi="仿宋" w:eastAsia="仿宋"/>
          <w:color w:val="191919"/>
          <w:sz w:val="32"/>
          <w:szCs w:val="32"/>
          <w:lang w:bidi="ar"/>
        </w:rPr>
        <w:t>2.总结报告中需指出当前背景下跨界跨项理论体系的内在实质规律及其内在核心，并围绕该内容进行系统化分析，点明现阶段跨界跨项理论体系对中国竞技体育的贡献。</w:t>
      </w:r>
    </w:p>
    <w:p>
      <w:pPr>
        <w:snapToGrid w:val="0"/>
        <w:ind w:firstLine="640" w:firstLineChars="200"/>
        <w:rPr>
          <w:rFonts w:ascii="仿宋" w:hAnsi="仿宋" w:eastAsia="仿宋"/>
          <w:color w:val="191919"/>
          <w:sz w:val="32"/>
          <w:szCs w:val="32"/>
          <w:lang w:bidi="ar"/>
        </w:rPr>
      </w:pPr>
      <w:r>
        <w:rPr>
          <w:rFonts w:ascii="仿宋" w:hAnsi="仿宋" w:eastAsia="仿宋"/>
          <w:color w:val="191919"/>
          <w:sz w:val="32"/>
          <w:szCs w:val="32"/>
          <w:lang w:bidi="ar"/>
        </w:rPr>
        <w:t>3.</w:t>
      </w:r>
      <w:r>
        <w:rPr>
          <w:rFonts w:hint="eastAsia" w:ascii="仿宋" w:hAnsi="仿宋" w:eastAsia="仿宋"/>
          <w:color w:val="191919"/>
          <w:sz w:val="32"/>
          <w:szCs w:val="32"/>
          <w:lang w:bidi="ar"/>
        </w:rPr>
        <w:t>新发展机遇中蕴含新挑战，跨界跨项项目面临精兵之年，因此</w:t>
      </w:r>
      <w:r>
        <w:rPr>
          <w:rFonts w:ascii="仿宋" w:hAnsi="仿宋" w:eastAsia="仿宋"/>
          <w:color w:val="191919"/>
          <w:sz w:val="32"/>
          <w:szCs w:val="32"/>
          <w:lang w:bidi="ar"/>
        </w:rPr>
        <w:t>研究活动要深入实地，针对跨界跨项运动员精兵之后的各方面问题</w:t>
      </w:r>
      <w:r>
        <w:rPr>
          <w:rFonts w:hint="eastAsia" w:ascii="仿宋" w:hAnsi="仿宋" w:eastAsia="仿宋"/>
          <w:color w:val="191919"/>
          <w:sz w:val="32"/>
          <w:szCs w:val="32"/>
          <w:lang w:bidi="ar"/>
        </w:rPr>
        <w:t>提出</w:t>
      </w:r>
      <w:r>
        <w:rPr>
          <w:rFonts w:ascii="仿宋" w:hAnsi="仿宋" w:eastAsia="仿宋"/>
          <w:color w:val="191919"/>
          <w:sz w:val="32"/>
          <w:szCs w:val="32"/>
          <w:lang w:bidi="ar"/>
        </w:rPr>
        <w:t>切实可行</w:t>
      </w:r>
      <w:r>
        <w:rPr>
          <w:rFonts w:hint="eastAsia" w:ascii="仿宋" w:hAnsi="仿宋" w:eastAsia="仿宋"/>
          <w:color w:val="191919"/>
          <w:sz w:val="32"/>
          <w:szCs w:val="32"/>
          <w:lang w:bidi="ar"/>
        </w:rPr>
        <w:t>对策</w:t>
      </w:r>
      <w:r>
        <w:rPr>
          <w:rFonts w:ascii="仿宋" w:hAnsi="仿宋" w:eastAsia="仿宋"/>
          <w:color w:val="191919"/>
          <w:sz w:val="32"/>
          <w:szCs w:val="32"/>
          <w:lang w:bidi="ar"/>
        </w:rPr>
        <w:t>和建议，</w:t>
      </w:r>
      <w:r>
        <w:rPr>
          <w:rFonts w:hint="eastAsia" w:ascii="仿宋" w:hAnsi="仿宋" w:eastAsia="仿宋"/>
          <w:color w:val="191919"/>
          <w:sz w:val="32"/>
          <w:szCs w:val="32"/>
          <w:lang w:bidi="ar"/>
        </w:rPr>
        <w:t>为精兵时代的跨界跨项项目增加可持续性与可塑性，</w:t>
      </w:r>
      <w:r>
        <w:rPr>
          <w:rFonts w:ascii="仿宋" w:hAnsi="仿宋" w:eastAsia="仿宋"/>
          <w:color w:val="191919"/>
          <w:sz w:val="32"/>
          <w:szCs w:val="32"/>
          <w:lang w:bidi="ar"/>
        </w:rPr>
        <w:t>为后跨项时</w:t>
      </w:r>
      <w:bookmarkStart w:id="0" w:name="_GoBack"/>
      <w:bookmarkEnd w:id="0"/>
      <w:r>
        <w:rPr>
          <w:rFonts w:ascii="仿宋" w:hAnsi="仿宋" w:eastAsia="仿宋"/>
          <w:color w:val="191919"/>
          <w:sz w:val="32"/>
          <w:szCs w:val="32"/>
          <w:lang w:bidi="ar"/>
        </w:rPr>
        <w:t>代的</w:t>
      </w:r>
      <w:r>
        <w:rPr>
          <w:rFonts w:hint="eastAsia" w:ascii="仿宋" w:hAnsi="仿宋" w:eastAsia="仿宋"/>
          <w:color w:val="191919"/>
          <w:sz w:val="32"/>
          <w:szCs w:val="32"/>
          <w:lang w:bidi="ar"/>
        </w:rPr>
        <w:t>培养</w:t>
      </w:r>
      <w:r>
        <w:rPr>
          <w:rFonts w:ascii="仿宋" w:hAnsi="仿宋" w:eastAsia="仿宋"/>
          <w:color w:val="191919"/>
          <w:sz w:val="32"/>
          <w:szCs w:val="32"/>
          <w:lang w:bidi="ar"/>
        </w:rPr>
        <w:t>奠定基石，为跨界跨项运动员创造新途径。</w:t>
      </w:r>
    </w:p>
    <w:p>
      <w:pPr>
        <w:pStyle w:val="5"/>
        <w:snapToGrid w:val="0"/>
        <w:spacing w:line="240" w:lineRule="auto"/>
        <w:ind w:firstLine="0"/>
        <w:jc w:val="both"/>
        <w:rPr>
          <w:rFonts w:ascii="黑体" w:hAnsi="黑体" w:eastAsia="黑体"/>
          <w:bCs/>
          <w:sz w:val="32"/>
          <w:szCs w:val="32"/>
          <w:lang w:val="en-US" w:eastAsia="zh-CN"/>
        </w:rPr>
      </w:pPr>
      <w:r>
        <w:rPr>
          <w:rFonts w:hint="eastAsia" w:ascii="黑体" w:hAnsi="黑体" w:eastAsia="黑体"/>
          <w:bCs/>
          <w:sz w:val="32"/>
          <w:szCs w:val="32"/>
          <w:lang w:val="en-US" w:eastAsia="zh-CN"/>
        </w:rPr>
        <w:t>三、承接人</w:t>
      </w:r>
      <w:r>
        <w:rPr>
          <w:rFonts w:ascii="黑体" w:hAnsi="黑体" w:eastAsia="黑体"/>
          <w:bCs/>
          <w:sz w:val="32"/>
          <w:szCs w:val="32"/>
          <w:lang w:val="en-US" w:eastAsia="zh-CN"/>
        </w:rPr>
        <w:t>要求</w:t>
      </w:r>
    </w:p>
    <w:p>
      <w:pPr>
        <w:pStyle w:val="5"/>
        <w:tabs>
          <w:tab w:val="left" w:pos="985"/>
        </w:tabs>
        <w:snapToGrid w:val="0"/>
        <w:spacing w:line="240" w:lineRule="auto"/>
        <w:ind w:firstLine="560"/>
        <w:jc w:val="both"/>
        <w:rPr>
          <w:rFonts w:ascii="仿宋" w:hAnsi="仿宋" w:eastAsia="仿宋"/>
          <w:color w:val="191919"/>
          <w:sz w:val="32"/>
          <w:szCs w:val="32"/>
          <w:lang w:eastAsia="zh-CN" w:bidi="ar"/>
        </w:rPr>
      </w:pPr>
      <w:r>
        <w:rPr>
          <w:rFonts w:ascii="仿宋" w:hAnsi="仿宋" w:eastAsia="仿宋"/>
          <w:color w:val="191919"/>
          <w:sz w:val="32"/>
          <w:szCs w:val="32"/>
          <w:lang w:val="en-US" w:eastAsia="zh-CN" w:bidi="ar"/>
        </w:rPr>
        <w:t>1</w:t>
      </w:r>
      <w:r>
        <w:rPr>
          <w:rFonts w:ascii="仿宋" w:hAnsi="仿宋" w:eastAsia="仿宋"/>
          <w:color w:val="191919"/>
          <w:sz w:val="32"/>
          <w:szCs w:val="32"/>
          <w:lang w:eastAsia="zh-CN" w:bidi="ar"/>
        </w:rPr>
        <w:t>.</w:t>
      </w:r>
      <w:r>
        <w:rPr>
          <w:rFonts w:ascii="仿宋" w:hAnsi="仿宋" w:eastAsia="仿宋"/>
          <w:color w:val="191919"/>
          <w:sz w:val="32"/>
          <w:szCs w:val="32"/>
          <w:lang w:val="en-US" w:eastAsia="zh-CN" w:bidi="ar"/>
        </w:rPr>
        <w:t>投标人团队应具有成熟的专业人才储备</w:t>
      </w:r>
      <w:r>
        <w:rPr>
          <w:rFonts w:ascii="仿宋" w:hAnsi="仿宋" w:eastAsia="仿宋"/>
          <w:color w:val="191919"/>
          <w:sz w:val="32"/>
          <w:szCs w:val="32"/>
          <w:lang w:eastAsia="zh-CN" w:bidi="ar"/>
        </w:rPr>
        <w:t>，研究团队成员在具备较高职业素养的基础上</w:t>
      </w:r>
      <w:r>
        <w:rPr>
          <w:rFonts w:hint="eastAsia" w:ascii="仿宋" w:hAnsi="仿宋" w:eastAsia="仿宋"/>
          <w:color w:val="191919"/>
          <w:sz w:val="32"/>
          <w:szCs w:val="32"/>
          <w:lang w:eastAsia="zh-CN" w:bidi="ar"/>
        </w:rPr>
        <w:t>，</w:t>
      </w:r>
      <w:r>
        <w:rPr>
          <w:rFonts w:ascii="仿宋" w:hAnsi="仿宋" w:eastAsia="仿宋"/>
          <w:color w:val="191919"/>
          <w:sz w:val="32"/>
          <w:szCs w:val="32"/>
          <w:lang w:eastAsia="zh-CN" w:bidi="ar"/>
        </w:rPr>
        <w:t>必须是体育类学者，具备在体育教学、体育行业工作及撰写论文的能力</w:t>
      </w:r>
      <w:r>
        <w:rPr>
          <w:rFonts w:hint="eastAsia" w:ascii="仿宋" w:hAnsi="仿宋" w:eastAsia="仿宋"/>
          <w:color w:val="191919"/>
          <w:sz w:val="32"/>
          <w:szCs w:val="32"/>
          <w:lang w:eastAsia="zh-CN" w:bidi="ar"/>
        </w:rPr>
        <w:t>，实事求是，面对客观事实能发表创新独特的观点。</w:t>
      </w:r>
    </w:p>
    <w:p>
      <w:pPr>
        <w:pStyle w:val="5"/>
        <w:tabs>
          <w:tab w:val="left" w:pos="985"/>
        </w:tabs>
        <w:snapToGrid w:val="0"/>
        <w:spacing w:line="240" w:lineRule="auto"/>
        <w:ind w:firstLine="560"/>
        <w:jc w:val="both"/>
        <w:rPr>
          <w:rFonts w:ascii="仿宋" w:hAnsi="仿宋" w:eastAsia="仿宋"/>
          <w:color w:val="191919"/>
          <w:sz w:val="32"/>
          <w:szCs w:val="32"/>
          <w:lang w:eastAsia="zh-CN" w:bidi="ar"/>
        </w:rPr>
      </w:pPr>
      <w:r>
        <w:rPr>
          <w:rFonts w:ascii="仿宋" w:hAnsi="仿宋" w:eastAsia="仿宋"/>
          <w:color w:val="191919"/>
          <w:sz w:val="32"/>
          <w:szCs w:val="32"/>
          <w:lang w:eastAsia="zh-CN" w:bidi="ar"/>
        </w:rPr>
        <w:t>2.</w:t>
      </w:r>
      <w:r>
        <w:rPr>
          <w:rFonts w:hint="eastAsia" w:ascii="仿宋" w:hAnsi="仿宋" w:eastAsia="仿宋"/>
          <w:color w:val="191919"/>
          <w:sz w:val="32"/>
          <w:szCs w:val="32"/>
          <w:lang w:val="en-US" w:eastAsia="zh-CN" w:bidi="ar"/>
        </w:rPr>
        <w:t>团队负责人不仅</w:t>
      </w:r>
      <w:r>
        <w:rPr>
          <w:rFonts w:ascii="仿宋" w:hAnsi="仿宋" w:eastAsia="仿宋"/>
          <w:color w:val="191919"/>
          <w:sz w:val="32"/>
          <w:szCs w:val="32"/>
          <w:lang w:val="en-US" w:eastAsia="zh-CN" w:bidi="ar"/>
        </w:rPr>
        <w:t>要熟悉</w:t>
      </w:r>
      <w:r>
        <w:rPr>
          <w:rFonts w:ascii="仿宋" w:hAnsi="仿宋" w:eastAsia="仿宋"/>
          <w:color w:val="191919"/>
          <w:sz w:val="32"/>
          <w:szCs w:val="32"/>
          <w:lang w:eastAsia="zh-CN" w:bidi="ar"/>
        </w:rPr>
        <w:t>跨界跨项选材</w:t>
      </w:r>
      <w:r>
        <w:rPr>
          <w:rFonts w:ascii="仿宋" w:hAnsi="仿宋" w:eastAsia="仿宋"/>
          <w:color w:val="191919"/>
          <w:sz w:val="32"/>
          <w:szCs w:val="32"/>
          <w:lang w:val="en-US" w:eastAsia="zh-CN" w:bidi="ar"/>
        </w:rPr>
        <w:t>项目特点</w:t>
      </w:r>
      <w:r>
        <w:rPr>
          <w:rFonts w:ascii="仿宋" w:hAnsi="仿宋" w:eastAsia="仿宋"/>
          <w:color w:val="191919"/>
          <w:sz w:val="32"/>
          <w:szCs w:val="32"/>
          <w:lang w:eastAsia="zh-CN" w:bidi="ar"/>
        </w:rPr>
        <w:t>，还要对单板滑雪项目（平行大回转、障碍追逐）项目有一定的了解，统筹兼顾</w:t>
      </w:r>
      <w:r>
        <w:rPr>
          <w:rFonts w:hint="eastAsia" w:ascii="仿宋" w:hAnsi="仿宋" w:eastAsia="仿宋"/>
          <w:color w:val="191919"/>
          <w:sz w:val="32"/>
          <w:szCs w:val="32"/>
          <w:lang w:eastAsia="zh-CN" w:bidi="ar"/>
        </w:rPr>
        <w:t>，</w:t>
      </w:r>
      <w:r>
        <w:rPr>
          <w:rFonts w:ascii="仿宋" w:hAnsi="仿宋" w:eastAsia="仿宋"/>
          <w:color w:val="191919"/>
          <w:sz w:val="32"/>
          <w:szCs w:val="32"/>
          <w:lang w:eastAsia="zh-CN" w:bidi="ar"/>
        </w:rPr>
        <w:t>做好领导工作</w:t>
      </w:r>
      <w:r>
        <w:rPr>
          <w:rFonts w:hint="eastAsia" w:ascii="仿宋" w:hAnsi="仿宋" w:eastAsia="仿宋"/>
          <w:color w:val="191919"/>
          <w:sz w:val="32"/>
          <w:szCs w:val="32"/>
          <w:lang w:eastAsia="zh-CN" w:bidi="ar"/>
        </w:rPr>
        <w:t>的同时督促科研人员</w:t>
      </w:r>
      <w:r>
        <w:rPr>
          <w:rFonts w:ascii="仿宋" w:hAnsi="仿宋" w:eastAsia="仿宋"/>
          <w:color w:val="191919"/>
          <w:sz w:val="32"/>
          <w:szCs w:val="32"/>
          <w:lang w:eastAsia="zh-CN" w:bidi="ar"/>
        </w:rPr>
        <w:t>按时保量的完成工作任务</w:t>
      </w:r>
      <w:r>
        <w:rPr>
          <w:rFonts w:hint="eastAsia" w:ascii="仿宋" w:hAnsi="仿宋" w:eastAsia="仿宋"/>
          <w:color w:val="191919"/>
          <w:sz w:val="32"/>
          <w:szCs w:val="32"/>
          <w:lang w:eastAsia="zh-CN" w:bidi="ar"/>
        </w:rPr>
        <w:t>。</w:t>
      </w:r>
    </w:p>
    <w:p>
      <w:pPr>
        <w:pStyle w:val="5"/>
        <w:tabs>
          <w:tab w:val="left" w:pos="985"/>
        </w:tabs>
        <w:snapToGrid w:val="0"/>
        <w:spacing w:line="240" w:lineRule="auto"/>
        <w:ind w:firstLine="560"/>
        <w:jc w:val="both"/>
        <w:rPr>
          <w:rFonts w:ascii="仿宋" w:hAnsi="仿宋" w:eastAsia="仿宋"/>
          <w:color w:val="191919"/>
          <w:sz w:val="32"/>
          <w:szCs w:val="32"/>
          <w:lang w:val="en-US" w:eastAsia="zh-CN" w:bidi="ar"/>
        </w:rPr>
      </w:pPr>
      <w:r>
        <w:rPr>
          <w:rFonts w:ascii="仿宋" w:hAnsi="仿宋" w:eastAsia="仿宋"/>
          <w:color w:val="191919"/>
          <w:sz w:val="32"/>
          <w:szCs w:val="32"/>
          <w:lang w:eastAsia="zh-CN" w:bidi="ar"/>
        </w:rPr>
        <w:t>3.</w:t>
      </w:r>
      <w:r>
        <w:rPr>
          <w:rFonts w:ascii="仿宋" w:hAnsi="仿宋" w:eastAsia="仿宋"/>
          <w:color w:val="191919"/>
          <w:sz w:val="32"/>
          <w:szCs w:val="32"/>
          <w:lang w:val="en-US" w:eastAsia="zh-CN" w:bidi="ar"/>
        </w:rPr>
        <w:t>投标人按</w:t>
      </w:r>
      <w:r>
        <w:rPr>
          <w:rFonts w:hint="eastAsia" w:ascii="仿宋" w:hAnsi="仿宋" w:eastAsia="仿宋"/>
          <w:color w:val="191919"/>
          <w:sz w:val="32"/>
          <w:szCs w:val="32"/>
          <w:lang w:val="en-US" w:eastAsia="zh-CN" w:bidi="ar"/>
        </w:rPr>
        <w:t>课题申请</w:t>
      </w:r>
      <w:r>
        <w:rPr>
          <w:rFonts w:ascii="仿宋" w:hAnsi="仿宋" w:eastAsia="仿宋"/>
          <w:color w:val="191919"/>
          <w:sz w:val="32"/>
          <w:szCs w:val="32"/>
          <w:lang w:val="en-US" w:eastAsia="zh-CN" w:bidi="ar"/>
        </w:rPr>
        <w:t>方要求</w:t>
      </w:r>
      <w:r>
        <w:rPr>
          <w:rFonts w:ascii="仿宋" w:hAnsi="仿宋" w:eastAsia="仿宋"/>
          <w:color w:val="191919"/>
          <w:sz w:val="32"/>
          <w:szCs w:val="32"/>
          <w:lang w:eastAsia="zh-CN" w:bidi="ar"/>
        </w:rPr>
        <w:t>，派研究员下队进行实地调查和了解情况，按时汇报研究的进展和写作思路。</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E35BDEA-EB5F-4B35-90B2-A6640C1AC84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embedRegular r:id="rId2" w:fontKey="{77A5228D-B9C8-460F-81E0-7140BFE06F4D}"/>
  </w:font>
  <w:font w:name="华文仿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00000001" w:usb1="080E0000" w:usb2="00000000" w:usb3="00000000" w:csb0="00040000" w:csb1="00000000"/>
    <w:embedRegular r:id="rId3" w:fontKey="{D891D511-6A10-48A7-81ED-875C12D3B627}"/>
  </w:font>
  <w:font w:name="仿宋">
    <w:panose1 w:val="02010609060101010101"/>
    <w:charset w:val="86"/>
    <w:family w:val="modern"/>
    <w:pitch w:val="default"/>
    <w:sig w:usb0="800002BF" w:usb1="38CF7CFA" w:usb2="00000016" w:usb3="00000000" w:csb0="00040001" w:csb1="00000000"/>
    <w:embedRegular r:id="rId4" w:fontKey="{26E0ACBB-0BBE-4E98-B409-493E2637B19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894E35"/>
    <w:rsid w:val="029708F2"/>
    <w:rsid w:val="2F4C72F0"/>
    <w:rsid w:val="56894E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jc w:val="left"/>
    </w:pPr>
    <w:rPr>
      <w:rFonts w:ascii="Times New Roman" w:hAnsi="Times New Roman" w:eastAsia="Times New Roman" w:cs="宋体"/>
      <w:color w:val="000000"/>
      <w:kern w:val="0"/>
      <w:sz w:val="24"/>
      <w:szCs w:val="24"/>
      <w:lang w:eastAsia="en-US" w:bidi="en-US"/>
    </w:rPr>
  </w:style>
  <w:style w:type="paragraph" w:customStyle="1" w:styleId="5">
    <w:name w:val="Body text|1"/>
    <w:basedOn w:val="1"/>
    <w:qFormat/>
    <w:uiPriority w:val="0"/>
    <w:pPr>
      <w:spacing w:line="442" w:lineRule="auto"/>
      <w:ind w:firstLine="400"/>
      <w:jc w:val="left"/>
    </w:pPr>
    <w:rPr>
      <w:rFonts w:ascii="宋体" w:hAnsi="宋体" w:eastAsia="宋体" w:cs="宋体"/>
      <w:color w:val="000000"/>
      <w:kern w:val="0"/>
      <w:sz w:val="26"/>
      <w:szCs w:val="26"/>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Office_11.1.0.9748_F1E327BC-269C-435d-A152-05C5408002CA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2020-06-09T09:21:00Z</dcterms:created>
  <dc:creator>小俏</dc:creator>
  <cp:lastModifiedBy>小俏</cp:lastModifiedBy>
  <dcterms:modified xsi:type="dcterms:W3CDTF">2020-06-15T08:34:09Z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2052-11.1.0.9748</vt:lpwstr>
  </property>
</Properties>
</file>