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C5" w:rsidRPr="006A31F5" w:rsidRDefault="002F48C5" w:rsidP="002F48C5">
      <w:pPr>
        <w:spacing w:line="600" w:lineRule="exact"/>
        <w:jc w:val="left"/>
        <w:rPr>
          <w:rFonts w:ascii="仿宋" w:eastAsia="仿宋" w:hAnsi="仿宋" w:cs="宋体"/>
          <w:b/>
          <w:bCs/>
          <w:sz w:val="32"/>
          <w:szCs w:val="32"/>
        </w:rPr>
      </w:pPr>
      <w:r w:rsidRPr="006A31F5">
        <w:rPr>
          <w:rFonts w:ascii="仿宋" w:eastAsia="仿宋" w:hAnsi="仿宋" w:cs="宋体"/>
          <w:b/>
          <w:bCs/>
          <w:sz w:val="32"/>
          <w:szCs w:val="32"/>
        </w:rPr>
        <w:t>附件：</w:t>
      </w:r>
    </w:p>
    <w:p w:rsidR="002F48C5" w:rsidRPr="006A31F5" w:rsidRDefault="002F48C5" w:rsidP="002F48C5">
      <w:pPr>
        <w:spacing w:line="600" w:lineRule="exact"/>
        <w:jc w:val="center"/>
        <w:rPr>
          <w:rFonts w:ascii="宋体" w:hAnsi="宋体" w:cs="宋体"/>
          <w:b/>
          <w:bCs/>
          <w:sz w:val="36"/>
          <w:szCs w:val="36"/>
        </w:rPr>
      </w:pPr>
      <w:bookmarkStart w:id="0" w:name="_GoBack"/>
      <w:r w:rsidRPr="006A31F5">
        <w:rPr>
          <w:rFonts w:ascii="宋体" w:hAnsi="宋体" w:cs="宋体"/>
          <w:b/>
          <w:bCs/>
          <w:sz w:val="36"/>
          <w:szCs w:val="36"/>
        </w:rPr>
        <w:t>《中国桥牌协会竞赛纪律暂行条例》补充规定</w:t>
      </w:r>
    </w:p>
    <w:bookmarkEnd w:id="0"/>
    <w:p w:rsidR="002F48C5" w:rsidRPr="006A31F5" w:rsidRDefault="002F48C5" w:rsidP="002F48C5">
      <w:pPr>
        <w:spacing w:line="600" w:lineRule="exact"/>
        <w:jc w:val="center"/>
        <w:rPr>
          <w:rFonts w:ascii="仿宋" w:eastAsia="仿宋" w:hAnsi="仿宋" w:cs="宋体"/>
          <w:b/>
          <w:bCs/>
          <w:sz w:val="32"/>
          <w:szCs w:val="32"/>
        </w:rPr>
      </w:pPr>
      <w:r w:rsidRPr="006A31F5">
        <w:rPr>
          <w:rFonts w:ascii="仿宋" w:eastAsia="仿宋" w:hAnsi="仿宋" w:cs="宋体"/>
          <w:b/>
          <w:bCs/>
          <w:sz w:val="32"/>
          <w:szCs w:val="32"/>
        </w:rPr>
        <w:t xml:space="preserve"> </w:t>
      </w:r>
    </w:p>
    <w:p w:rsidR="002F48C5" w:rsidRPr="006A31F5" w:rsidRDefault="002F48C5" w:rsidP="002F48C5">
      <w:pPr>
        <w:numPr>
          <w:ilvl w:val="0"/>
          <w:numId w:val="1"/>
        </w:numPr>
        <w:spacing w:line="600" w:lineRule="exact"/>
        <w:jc w:val="center"/>
        <w:rPr>
          <w:rFonts w:ascii="仿宋" w:eastAsia="仿宋" w:hAnsi="仿宋" w:cs="仿宋"/>
          <w:b/>
          <w:bCs/>
          <w:sz w:val="32"/>
          <w:szCs w:val="32"/>
        </w:rPr>
      </w:pPr>
      <w:r w:rsidRPr="006A31F5">
        <w:rPr>
          <w:rFonts w:ascii="仿宋" w:eastAsia="仿宋" w:hAnsi="仿宋" w:cs="仿宋"/>
          <w:b/>
          <w:bCs/>
          <w:sz w:val="32"/>
          <w:szCs w:val="32"/>
        </w:rPr>
        <w:t>总  则</w:t>
      </w:r>
    </w:p>
    <w:p w:rsidR="002F48C5" w:rsidRPr="006A31F5" w:rsidRDefault="002F48C5" w:rsidP="002F48C5">
      <w:pPr>
        <w:spacing w:line="600" w:lineRule="exact"/>
        <w:rPr>
          <w:rFonts w:ascii="仿宋" w:eastAsia="仿宋" w:hAnsi="仿宋" w:cs="仿宋"/>
          <w:b/>
          <w:bCs/>
          <w:sz w:val="32"/>
          <w:szCs w:val="32"/>
        </w:rPr>
      </w:pPr>
      <w:r w:rsidRPr="006A31F5">
        <w:rPr>
          <w:rFonts w:ascii="仿宋" w:eastAsia="仿宋" w:hAnsi="仿宋" w:cs="仿宋"/>
          <w:b/>
          <w:bCs/>
          <w:sz w:val="32"/>
          <w:szCs w:val="32"/>
        </w:rPr>
        <w:t xml:space="preserve"> </w:t>
      </w:r>
    </w:p>
    <w:p w:rsidR="002F48C5" w:rsidRPr="006A31F5" w:rsidRDefault="002F48C5" w:rsidP="002F48C5">
      <w:pPr>
        <w:spacing w:line="60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 xml:space="preserve"> </w:t>
      </w:r>
      <w:r w:rsidRPr="006A31F5">
        <w:rPr>
          <w:rFonts w:ascii="仿宋" w:eastAsia="仿宋" w:hAnsi="仿宋" w:cs="仿宋"/>
          <w:sz w:val="32"/>
          <w:szCs w:val="32"/>
        </w:rPr>
        <w:t>第一条  目  的</w:t>
      </w:r>
    </w:p>
    <w:p w:rsidR="002F48C5" w:rsidRPr="006A31F5" w:rsidRDefault="002F48C5" w:rsidP="002F48C5">
      <w:pPr>
        <w:spacing w:line="600" w:lineRule="exact"/>
        <w:rPr>
          <w:rFonts w:ascii="仿宋" w:eastAsia="仿宋" w:hAnsi="仿宋" w:cs="仿宋"/>
          <w:sz w:val="32"/>
          <w:szCs w:val="32"/>
        </w:rPr>
      </w:pPr>
      <w:r w:rsidRPr="006A31F5">
        <w:rPr>
          <w:rFonts w:ascii="仿宋" w:eastAsia="仿宋" w:hAnsi="仿宋" w:cs="仿宋"/>
          <w:sz w:val="32"/>
          <w:szCs w:val="32"/>
        </w:rPr>
        <w:t xml:space="preserve">  </w:t>
      </w:r>
      <w:r>
        <w:rPr>
          <w:rFonts w:ascii="仿宋" w:eastAsia="仿宋" w:hAnsi="仿宋" w:cs="仿宋" w:hint="eastAsia"/>
          <w:sz w:val="32"/>
          <w:szCs w:val="32"/>
        </w:rPr>
        <w:t xml:space="preserve">  </w:t>
      </w:r>
      <w:r w:rsidRPr="006A31F5">
        <w:rPr>
          <w:rFonts w:ascii="仿宋" w:eastAsia="仿宋" w:hAnsi="仿宋" w:hint="eastAsia"/>
          <w:sz w:val="32"/>
          <w:szCs w:val="32"/>
          <w:shd w:val="clear" w:color="auto" w:fill="FFFFFF"/>
        </w:rPr>
        <w:t>为积极适应网络桥牌赛事发展及各类新科技手段在桥牌赛事中的应用，</w:t>
      </w:r>
      <w:r w:rsidRPr="006A31F5">
        <w:rPr>
          <w:rFonts w:ascii="仿宋" w:eastAsia="仿宋" w:hAnsi="仿宋" w:cs="仿宋"/>
          <w:sz w:val="32"/>
          <w:szCs w:val="32"/>
        </w:rPr>
        <w:t>进一步规范桥牌赛事的健康发展，创造公平的桥牌竞赛环境，建立规范的比赛秩序，预防并处罚违背体育道德和违反赛风赛纪的行为，切实保障与桥牌竞赛有关的所有组织及人员的合法权益，依据《中国桥牌协会章程》《中国桥牌协会会员管理办法》《中国桥牌竞赛规则》，对原《中国桥牌协会竞赛纪律暂行条例》进行进一步补充完善，制订本补充规定。</w:t>
      </w:r>
    </w:p>
    <w:p w:rsidR="002F48C5" w:rsidRPr="006A31F5" w:rsidRDefault="002F48C5" w:rsidP="002F48C5">
      <w:pPr>
        <w:spacing w:line="600" w:lineRule="exact"/>
        <w:rPr>
          <w:rFonts w:ascii="仿宋" w:eastAsia="仿宋" w:hAnsi="仿宋" w:cs="仿宋"/>
          <w:sz w:val="32"/>
          <w:szCs w:val="32"/>
        </w:rPr>
      </w:pPr>
      <w:r w:rsidRPr="006A31F5">
        <w:rPr>
          <w:rFonts w:ascii="仿宋" w:eastAsia="仿宋" w:hAnsi="仿宋" w:cs="仿宋"/>
          <w:sz w:val="32"/>
          <w:szCs w:val="32"/>
        </w:rPr>
        <w:t xml:space="preserve">  </w:t>
      </w:r>
      <w:r>
        <w:rPr>
          <w:rFonts w:ascii="仿宋" w:eastAsia="仿宋" w:hAnsi="仿宋" w:cs="仿宋" w:hint="eastAsia"/>
          <w:sz w:val="32"/>
          <w:szCs w:val="32"/>
        </w:rPr>
        <w:t xml:space="preserve">  </w:t>
      </w:r>
      <w:r w:rsidRPr="006A31F5">
        <w:rPr>
          <w:rFonts w:ascii="仿宋" w:eastAsia="仿宋" w:hAnsi="仿宋" w:cs="仿宋"/>
          <w:sz w:val="32"/>
          <w:szCs w:val="32"/>
        </w:rPr>
        <w:t>第二条  适用范围和主体</w:t>
      </w:r>
    </w:p>
    <w:p w:rsidR="002F48C5" w:rsidRPr="006A31F5" w:rsidRDefault="002F48C5" w:rsidP="002F48C5">
      <w:pPr>
        <w:spacing w:line="600" w:lineRule="exact"/>
        <w:ind w:firstLineChars="200" w:firstLine="640"/>
        <w:rPr>
          <w:rFonts w:ascii="仿宋" w:eastAsia="仿宋" w:hAnsi="仿宋" w:cs="仿宋"/>
          <w:sz w:val="32"/>
          <w:szCs w:val="32"/>
        </w:rPr>
      </w:pPr>
      <w:r w:rsidRPr="006A31F5">
        <w:rPr>
          <w:rFonts w:ascii="仿宋" w:eastAsia="仿宋" w:hAnsi="仿宋" w:cs="仿宋"/>
          <w:sz w:val="32"/>
          <w:szCs w:val="32"/>
        </w:rPr>
        <w:t>适用范围：中国桥牌协会（以下简称中国桥协）赛事体系内的各级各类桥牌比赛，含网络桥牌比赛和场地桥牌比赛。</w:t>
      </w:r>
    </w:p>
    <w:p w:rsidR="002F48C5" w:rsidRPr="006A31F5" w:rsidRDefault="002F48C5" w:rsidP="002F48C5">
      <w:pPr>
        <w:spacing w:line="600" w:lineRule="exact"/>
        <w:ind w:firstLineChars="200" w:firstLine="640"/>
        <w:rPr>
          <w:rFonts w:ascii="仿宋" w:eastAsia="仿宋" w:hAnsi="仿宋" w:cs="仿宋"/>
          <w:sz w:val="32"/>
          <w:szCs w:val="32"/>
        </w:rPr>
      </w:pPr>
      <w:r w:rsidRPr="006A31F5">
        <w:rPr>
          <w:rFonts w:ascii="仿宋" w:eastAsia="仿宋" w:hAnsi="仿宋" w:cs="仿宋"/>
          <w:sz w:val="32"/>
          <w:szCs w:val="32"/>
        </w:rPr>
        <w:t>适用主体：中国桥协所属单位会员和个人会员、参赛</w:t>
      </w:r>
      <w:proofErr w:type="gramStart"/>
      <w:r w:rsidRPr="006A31F5">
        <w:rPr>
          <w:rFonts w:ascii="仿宋" w:eastAsia="仿宋" w:hAnsi="仿宋" w:cs="仿宋"/>
          <w:sz w:val="32"/>
          <w:szCs w:val="32"/>
        </w:rPr>
        <w:t>队相关</w:t>
      </w:r>
      <w:proofErr w:type="gramEnd"/>
      <w:r w:rsidRPr="006A31F5">
        <w:rPr>
          <w:rFonts w:ascii="仿宋" w:eastAsia="仿宋" w:hAnsi="仿宋" w:cs="仿宋"/>
          <w:sz w:val="32"/>
          <w:szCs w:val="32"/>
        </w:rPr>
        <w:t>人员、赛事组委会及赛事组织人员、网络赛事平台及其工作人员、</w:t>
      </w:r>
      <w:proofErr w:type="gramStart"/>
      <w:r w:rsidRPr="006A31F5">
        <w:rPr>
          <w:rFonts w:ascii="仿宋" w:eastAsia="仿宋" w:hAnsi="仿宋" w:cs="仿宋"/>
          <w:sz w:val="32"/>
          <w:szCs w:val="32"/>
        </w:rPr>
        <w:t>其他和</w:t>
      </w:r>
      <w:proofErr w:type="gramEnd"/>
      <w:r w:rsidRPr="006A31F5">
        <w:rPr>
          <w:rFonts w:ascii="仿宋" w:eastAsia="仿宋" w:hAnsi="仿宋" w:cs="仿宋"/>
          <w:sz w:val="32"/>
          <w:szCs w:val="32"/>
        </w:rPr>
        <w:t>中国桥牌运动相关的单位和个人。</w:t>
      </w:r>
    </w:p>
    <w:p w:rsidR="002F48C5" w:rsidRPr="006A31F5" w:rsidRDefault="002F48C5" w:rsidP="002F48C5">
      <w:pPr>
        <w:spacing w:line="600" w:lineRule="exact"/>
        <w:ind w:firstLineChars="200" w:firstLine="640"/>
        <w:rPr>
          <w:rFonts w:ascii="仿宋" w:eastAsia="仿宋" w:hAnsi="仿宋" w:cs="仿宋"/>
          <w:sz w:val="32"/>
          <w:szCs w:val="32"/>
        </w:rPr>
      </w:pPr>
      <w:r w:rsidRPr="006A31F5">
        <w:rPr>
          <w:rFonts w:ascii="仿宋" w:eastAsia="仿宋" w:hAnsi="仿宋" w:cs="仿宋"/>
          <w:sz w:val="32"/>
          <w:szCs w:val="32"/>
        </w:rPr>
        <w:t>处罚效力：《中国桥牌协会竞赛纪律暂行条例》及本补充规定同时适用于网络比赛和场地比赛，所</w:t>
      </w:r>
      <w:proofErr w:type="gramStart"/>
      <w:r w:rsidRPr="006A31F5">
        <w:rPr>
          <w:rFonts w:ascii="仿宋" w:eastAsia="仿宋" w:hAnsi="仿宋" w:cs="仿宋"/>
          <w:sz w:val="32"/>
          <w:szCs w:val="32"/>
        </w:rPr>
        <w:t>作出</w:t>
      </w:r>
      <w:proofErr w:type="gramEnd"/>
      <w:r w:rsidRPr="006A31F5">
        <w:rPr>
          <w:rFonts w:ascii="仿宋" w:eastAsia="仿宋" w:hAnsi="仿宋" w:cs="仿宋"/>
          <w:sz w:val="32"/>
          <w:szCs w:val="32"/>
        </w:rPr>
        <w:t>的所有处罚都将同时适用于后续处罚期限内的网络和场地赛事。本补充</w:t>
      </w:r>
      <w:r w:rsidRPr="006A31F5">
        <w:rPr>
          <w:rFonts w:ascii="仿宋" w:eastAsia="仿宋" w:hAnsi="仿宋" w:cs="仿宋"/>
          <w:sz w:val="32"/>
          <w:szCs w:val="32"/>
        </w:rPr>
        <w:lastRenderedPageBreak/>
        <w:t>规定与《中国桥牌协会竞赛纪律暂行条例》相关条款不一致的，以本补充规定为准。</w:t>
      </w:r>
    </w:p>
    <w:p w:rsidR="002F48C5" w:rsidRPr="006A31F5" w:rsidRDefault="002F48C5" w:rsidP="002F48C5">
      <w:pPr>
        <w:spacing w:line="600" w:lineRule="exact"/>
        <w:rPr>
          <w:rFonts w:ascii="仿宋" w:eastAsia="仿宋" w:hAnsi="仿宋" w:cs="仿宋"/>
          <w:sz w:val="32"/>
          <w:szCs w:val="32"/>
        </w:rPr>
      </w:pPr>
      <w:r w:rsidRPr="006A31F5">
        <w:rPr>
          <w:rFonts w:ascii="仿宋" w:eastAsia="仿宋" w:hAnsi="仿宋" w:cs="仿宋"/>
          <w:sz w:val="32"/>
          <w:szCs w:val="32"/>
        </w:rPr>
        <w:t xml:space="preserve"> </w:t>
      </w:r>
    </w:p>
    <w:p w:rsidR="002F48C5" w:rsidRPr="006A31F5" w:rsidRDefault="002F48C5" w:rsidP="002F48C5">
      <w:pPr>
        <w:spacing w:line="600" w:lineRule="exact"/>
        <w:jc w:val="center"/>
        <w:rPr>
          <w:rFonts w:ascii="仿宋" w:eastAsia="仿宋" w:hAnsi="仿宋" w:cs="仿宋"/>
          <w:b/>
          <w:bCs/>
          <w:sz w:val="32"/>
          <w:szCs w:val="32"/>
        </w:rPr>
      </w:pPr>
      <w:r w:rsidRPr="006A31F5">
        <w:rPr>
          <w:rFonts w:ascii="仿宋" w:eastAsia="仿宋" w:hAnsi="仿宋" w:cs="仿宋"/>
          <w:b/>
          <w:bCs/>
          <w:sz w:val="32"/>
          <w:szCs w:val="32"/>
        </w:rPr>
        <w:t>第二章  违规违纪的处罚规定</w:t>
      </w:r>
    </w:p>
    <w:p w:rsidR="002F48C5" w:rsidRPr="006A31F5" w:rsidRDefault="002F48C5" w:rsidP="002F48C5">
      <w:pPr>
        <w:spacing w:line="600" w:lineRule="exact"/>
        <w:rPr>
          <w:rFonts w:ascii="仿宋" w:eastAsia="仿宋" w:hAnsi="仿宋" w:cs="仿宋"/>
          <w:sz w:val="32"/>
          <w:szCs w:val="32"/>
        </w:rPr>
      </w:pPr>
      <w:r w:rsidRPr="006A31F5">
        <w:rPr>
          <w:rFonts w:ascii="仿宋" w:eastAsia="仿宋" w:hAnsi="仿宋" w:cs="仿宋"/>
          <w:sz w:val="32"/>
          <w:szCs w:val="32"/>
        </w:rPr>
        <w:t xml:space="preserve"> </w:t>
      </w:r>
    </w:p>
    <w:p w:rsidR="002F48C5" w:rsidRPr="006A31F5" w:rsidRDefault="002F48C5" w:rsidP="002F48C5">
      <w:pPr>
        <w:spacing w:line="600" w:lineRule="exact"/>
        <w:ind w:firstLine="640"/>
        <w:rPr>
          <w:rFonts w:ascii="仿宋" w:eastAsia="仿宋" w:hAnsi="仿宋" w:cs="仿宋"/>
          <w:sz w:val="32"/>
          <w:szCs w:val="32"/>
        </w:rPr>
      </w:pPr>
      <w:r w:rsidRPr="006A31F5">
        <w:rPr>
          <w:rFonts w:ascii="仿宋" w:eastAsia="仿宋" w:hAnsi="仿宋" w:cs="仿宋"/>
          <w:sz w:val="32"/>
          <w:szCs w:val="32"/>
        </w:rPr>
        <w:t>第三条  运动员使用他人账号设备冒名顶替参加网络比赛，或者在同一比赛中使用多台设备或多个账号进行比赛。视情节对涉事运动员（包括冒名顶替者和</w:t>
      </w:r>
      <w:proofErr w:type="gramStart"/>
      <w:r w:rsidRPr="006A31F5">
        <w:rPr>
          <w:rFonts w:ascii="仿宋" w:eastAsia="仿宋" w:hAnsi="仿宋" w:cs="仿宋"/>
          <w:sz w:val="32"/>
          <w:szCs w:val="32"/>
        </w:rPr>
        <w:t>有意被</w:t>
      </w:r>
      <w:proofErr w:type="gramEnd"/>
      <w:r w:rsidRPr="006A31F5">
        <w:rPr>
          <w:rFonts w:ascii="仿宋" w:eastAsia="仿宋" w:hAnsi="仿宋" w:cs="仿宋"/>
          <w:sz w:val="32"/>
          <w:szCs w:val="32"/>
        </w:rPr>
        <w:t>冒名顶替者）或参赛队（对、人）处以：取消若干场次比赛资格及成绩、取消当次比赛资格及成绩、禁赛1-3年。</w:t>
      </w:r>
    </w:p>
    <w:p w:rsidR="002F48C5" w:rsidRPr="006A31F5" w:rsidRDefault="002F48C5" w:rsidP="002F48C5">
      <w:pPr>
        <w:spacing w:line="600" w:lineRule="exact"/>
        <w:ind w:firstLine="640"/>
        <w:rPr>
          <w:rFonts w:ascii="仿宋" w:eastAsia="仿宋" w:hAnsi="仿宋" w:cs="仿宋"/>
          <w:sz w:val="32"/>
          <w:szCs w:val="32"/>
        </w:rPr>
      </w:pPr>
      <w:r w:rsidRPr="006A31F5">
        <w:rPr>
          <w:rFonts w:ascii="仿宋" w:eastAsia="仿宋" w:hAnsi="仿宋" w:cs="仿宋"/>
          <w:sz w:val="32"/>
          <w:szCs w:val="32"/>
        </w:rPr>
        <w:t>第四条  比赛期间，通过通信、智能AI设备、他人指导等辅助手段进行比赛的，处以涉事者个人禁赛5年；取消该队(对、人)本次比赛资格及成绩并通报批评。</w:t>
      </w:r>
    </w:p>
    <w:p w:rsidR="002F48C5" w:rsidRPr="006A31F5" w:rsidRDefault="002F48C5" w:rsidP="002F48C5">
      <w:pPr>
        <w:spacing w:line="600" w:lineRule="exact"/>
        <w:ind w:firstLineChars="200" w:firstLine="640"/>
        <w:rPr>
          <w:rFonts w:ascii="仿宋" w:eastAsia="仿宋" w:hAnsi="仿宋" w:cs="仿宋"/>
          <w:sz w:val="32"/>
          <w:szCs w:val="32"/>
        </w:rPr>
      </w:pPr>
      <w:r w:rsidRPr="006A31F5">
        <w:rPr>
          <w:rFonts w:ascii="仿宋" w:eastAsia="仿宋" w:hAnsi="仿宋" w:cs="仿宋"/>
          <w:sz w:val="32"/>
          <w:szCs w:val="32"/>
        </w:rPr>
        <w:t>第五条 比赛期间，利用各种非法手段传递、泄露和获取比赛牌情或比赛进程等相关信息的。视情节严重程度，处以涉事者个人禁赛3-5年；取消该队(对、人)本次比赛资格及成绩并通报批评。</w:t>
      </w:r>
    </w:p>
    <w:p w:rsidR="002F48C5" w:rsidRPr="006A31F5" w:rsidRDefault="002F48C5" w:rsidP="002F48C5">
      <w:pPr>
        <w:spacing w:line="600" w:lineRule="exact"/>
        <w:ind w:firstLineChars="198" w:firstLine="634"/>
        <w:rPr>
          <w:rFonts w:ascii="仿宋" w:eastAsia="仿宋" w:hAnsi="仿宋" w:cs="仿宋"/>
          <w:sz w:val="32"/>
          <w:szCs w:val="32"/>
        </w:rPr>
      </w:pPr>
      <w:r w:rsidRPr="006A31F5">
        <w:rPr>
          <w:rFonts w:ascii="仿宋" w:eastAsia="仿宋" w:hAnsi="仿宋" w:cs="仿宋"/>
          <w:sz w:val="32"/>
          <w:szCs w:val="32"/>
        </w:rPr>
        <w:t>第六条  比赛期间，若以事先商定的各种非法手段传递、泄露和获取比赛牌情或比赛进程等相关信息的。涉事者个人禁赛5年；取消该队(对、人)本次比赛资格及成绩并通报批评，并视情节严重程度，处以涉事运动队（对）禁赛3-5年。</w:t>
      </w:r>
    </w:p>
    <w:p w:rsidR="002F48C5" w:rsidRPr="006A31F5" w:rsidRDefault="002F48C5" w:rsidP="002F48C5">
      <w:pPr>
        <w:spacing w:line="600" w:lineRule="exact"/>
        <w:ind w:firstLine="651"/>
        <w:rPr>
          <w:rFonts w:ascii="仿宋" w:eastAsia="仿宋" w:hAnsi="仿宋" w:cs="仿宋"/>
          <w:sz w:val="32"/>
          <w:szCs w:val="32"/>
        </w:rPr>
      </w:pPr>
      <w:r w:rsidRPr="006A31F5">
        <w:rPr>
          <w:rFonts w:ascii="仿宋" w:eastAsia="仿宋" w:hAnsi="仿宋" w:cs="仿宋"/>
          <w:sz w:val="32"/>
          <w:szCs w:val="32"/>
        </w:rPr>
        <w:t>第七条  在网络赛场及网络空间（含各类赛事联络群组）与对手、搭档发生言语冲突，使用不文明言语引发事端，攻</w:t>
      </w:r>
      <w:r w:rsidRPr="006A31F5">
        <w:rPr>
          <w:rFonts w:ascii="仿宋" w:eastAsia="仿宋" w:hAnsi="仿宋" w:cs="仿宋"/>
          <w:sz w:val="32"/>
          <w:szCs w:val="32"/>
        </w:rPr>
        <w:lastRenderedPageBreak/>
        <w:t>击诋毁他人的，对比赛造成不良影响者，视情节严重程度，处以：通报批评、取消若干场次比赛资格及成绩、取消本次比赛资格及成绩、禁赛1-3年。</w:t>
      </w:r>
    </w:p>
    <w:p w:rsidR="002F48C5" w:rsidRPr="006A31F5" w:rsidRDefault="002F48C5" w:rsidP="002F48C5">
      <w:pPr>
        <w:spacing w:line="600" w:lineRule="exact"/>
        <w:ind w:firstLine="651"/>
        <w:rPr>
          <w:rFonts w:ascii="仿宋" w:eastAsia="仿宋" w:hAnsi="仿宋" w:cs="仿宋"/>
          <w:sz w:val="32"/>
          <w:szCs w:val="32"/>
        </w:rPr>
      </w:pPr>
      <w:r w:rsidRPr="006A31F5">
        <w:rPr>
          <w:rFonts w:ascii="仿宋" w:eastAsia="仿宋" w:hAnsi="仿宋" w:cs="仿宋"/>
          <w:sz w:val="32"/>
          <w:szCs w:val="32"/>
        </w:rPr>
        <w:t>第八条  青少年桥牌赛事中，运动员出现《中国桥牌协会竞赛纪律暂行条例》第十三条、十四条、十五条、十六条、十七条、十八条、十九条、第二十一条，以及本补充规定第三、四、五、六、七条情形之一的，除对涉事者个人进行处罚外，还将视情节严重程度对涉事运动队相关教练员追加如下处罚：</w:t>
      </w:r>
    </w:p>
    <w:p w:rsidR="002F48C5" w:rsidRPr="006A31F5" w:rsidRDefault="002F48C5" w:rsidP="002F48C5">
      <w:pPr>
        <w:spacing w:line="600" w:lineRule="exact"/>
        <w:ind w:firstLineChars="200" w:firstLine="640"/>
        <w:rPr>
          <w:rFonts w:ascii="仿宋" w:eastAsia="仿宋" w:hAnsi="仿宋" w:cs="仿宋"/>
          <w:sz w:val="32"/>
          <w:szCs w:val="32"/>
        </w:rPr>
      </w:pPr>
      <w:r w:rsidRPr="006A31F5">
        <w:rPr>
          <w:rFonts w:ascii="仿宋" w:eastAsia="仿宋" w:hAnsi="仿宋" w:cs="仿宋"/>
          <w:sz w:val="32"/>
          <w:szCs w:val="32"/>
        </w:rPr>
        <w:t>1.暂停其执教资格1-5年；</w:t>
      </w:r>
    </w:p>
    <w:p w:rsidR="002F48C5" w:rsidRPr="006A31F5" w:rsidRDefault="002F48C5" w:rsidP="002F48C5">
      <w:pPr>
        <w:spacing w:line="600" w:lineRule="exact"/>
        <w:ind w:firstLineChars="200" w:firstLine="640"/>
        <w:rPr>
          <w:rFonts w:ascii="仿宋" w:eastAsia="仿宋" w:hAnsi="仿宋" w:cs="仿宋"/>
          <w:sz w:val="32"/>
          <w:szCs w:val="32"/>
        </w:rPr>
      </w:pPr>
      <w:r w:rsidRPr="006A31F5">
        <w:rPr>
          <w:rFonts w:ascii="仿宋" w:eastAsia="仿宋" w:hAnsi="仿宋" w:cs="仿宋"/>
          <w:sz w:val="32"/>
          <w:szCs w:val="32"/>
        </w:rPr>
        <w:t>2.永久停止其执教资格；</w:t>
      </w:r>
    </w:p>
    <w:p w:rsidR="002F48C5" w:rsidRPr="006A31F5" w:rsidRDefault="002F48C5" w:rsidP="002F48C5">
      <w:pPr>
        <w:spacing w:line="600" w:lineRule="exact"/>
        <w:ind w:firstLineChars="200" w:firstLine="640"/>
        <w:rPr>
          <w:rFonts w:ascii="仿宋" w:eastAsia="仿宋" w:hAnsi="仿宋" w:cs="仿宋"/>
          <w:sz w:val="32"/>
          <w:szCs w:val="32"/>
        </w:rPr>
      </w:pPr>
      <w:r w:rsidRPr="006A31F5">
        <w:rPr>
          <w:rFonts w:ascii="仿宋" w:eastAsia="仿宋" w:hAnsi="仿宋" w:cs="仿宋"/>
          <w:sz w:val="32"/>
          <w:szCs w:val="32"/>
        </w:rPr>
        <w:t>处罚期内不得以领队或教练身份组队参加</w:t>
      </w:r>
      <w:proofErr w:type="gramStart"/>
      <w:r w:rsidRPr="006A31F5">
        <w:rPr>
          <w:rFonts w:ascii="仿宋" w:eastAsia="仿宋" w:hAnsi="仿宋" w:cs="仿宋"/>
          <w:sz w:val="32"/>
          <w:szCs w:val="32"/>
        </w:rPr>
        <w:t>任何代表</w:t>
      </w:r>
      <w:proofErr w:type="gramEnd"/>
      <w:r w:rsidRPr="006A31F5">
        <w:rPr>
          <w:rFonts w:ascii="仿宋" w:eastAsia="仿宋" w:hAnsi="仿宋" w:cs="仿宋"/>
          <w:sz w:val="32"/>
          <w:szCs w:val="32"/>
        </w:rPr>
        <w:t>中国青年队的国际、国内桥牌比赛。</w:t>
      </w:r>
    </w:p>
    <w:p w:rsidR="002F48C5" w:rsidRPr="006A31F5" w:rsidRDefault="002F48C5" w:rsidP="002F48C5">
      <w:pPr>
        <w:spacing w:line="600" w:lineRule="exact"/>
        <w:rPr>
          <w:rFonts w:ascii="仿宋" w:eastAsia="仿宋" w:hAnsi="仿宋" w:cs="仿宋"/>
          <w:b/>
          <w:bCs/>
          <w:sz w:val="32"/>
          <w:szCs w:val="32"/>
        </w:rPr>
      </w:pPr>
      <w:r w:rsidRPr="006A31F5">
        <w:rPr>
          <w:rFonts w:ascii="仿宋" w:eastAsia="仿宋" w:hAnsi="仿宋" w:cs="仿宋"/>
          <w:b/>
          <w:bCs/>
          <w:sz w:val="32"/>
          <w:szCs w:val="32"/>
        </w:rPr>
        <w:t xml:space="preserve"> </w:t>
      </w:r>
    </w:p>
    <w:p w:rsidR="002F48C5" w:rsidRPr="006A31F5" w:rsidRDefault="002F48C5" w:rsidP="002F48C5">
      <w:pPr>
        <w:spacing w:line="600" w:lineRule="exact"/>
        <w:jc w:val="center"/>
        <w:rPr>
          <w:rFonts w:ascii="仿宋" w:eastAsia="仿宋" w:hAnsi="仿宋" w:cs="仿宋"/>
          <w:b/>
          <w:bCs/>
          <w:sz w:val="32"/>
          <w:szCs w:val="32"/>
        </w:rPr>
      </w:pPr>
      <w:r w:rsidRPr="006A31F5">
        <w:rPr>
          <w:rFonts w:ascii="仿宋" w:eastAsia="仿宋" w:hAnsi="仿宋" w:cs="仿宋"/>
          <w:b/>
          <w:bCs/>
          <w:sz w:val="32"/>
          <w:szCs w:val="32"/>
        </w:rPr>
        <w:t>第三章  附则</w:t>
      </w:r>
    </w:p>
    <w:p w:rsidR="002F48C5" w:rsidRPr="006A31F5" w:rsidRDefault="002F48C5" w:rsidP="002F48C5">
      <w:pPr>
        <w:spacing w:line="600" w:lineRule="exact"/>
        <w:ind w:firstLine="640"/>
        <w:rPr>
          <w:rFonts w:ascii="仿宋" w:eastAsia="仿宋" w:hAnsi="仿宋" w:cs="仿宋"/>
          <w:b/>
          <w:bCs/>
          <w:sz w:val="32"/>
          <w:szCs w:val="32"/>
        </w:rPr>
      </w:pPr>
      <w:r w:rsidRPr="006A31F5">
        <w:rPr>
          <w:rFonts w:ascii="仿宋" w:eastAsia="仿宋" w:hAnsi="仿宋" w:cs="仿宋"/>
          <w:b/>
          <w:bCs/>
          <w:sz w:val="32"/>
          <w:szCs w:val="32"/>
        </w:rPr>
        <w:t xml:space="preserve"> </w:t>
      </w:r>
    </w:p>
    <w:p w:rsidR="002F48C5" w:rsidRPr="006A31F5" w:rsidRDefault="002F48C5" w:rsidP="002F48C5">
      <w:pPr>
        <w:spacing w:line="600" w:lineRule="exact"/>
        <w:ind w:firstLine="640"/>
        <w:rPr>
          <w:rFonts w:ascii="仿宋" w:eastAsia="仿宋" w:hAnsi="仿宋" w:cs="仿宋"/>
          <w:sz w:val="32"/>
          <w:szCs w:val="32"/>
        </w:rPr>
      </w:pPr>
      <w:r w:rsidRPr="006A31F5">
        <w:rPr>
          <w:rFonts w:ascii="仿宋" w:eastAsia="仿宋" w:hAnsi="仿宋" w:cs="仿宋"/>
          <w:sz w:val="32"/>
          <w:szCs w:val="32"/>
        </w:rPr>
        <w:t>第九条  本规定由中国桥协纪律检查委员会负责解释。中国桥协可根据实施情况和桥牌运动发展的实际对其进行必要的修正。</w:t>
      </w:r>
    </w:p>
    <w:p w:rsidR="002F48C5" w:rsidRPr="006A31F5" w:rsidRDefault="002F48C5" w:rsidP="002F48C5">
      <w:pPr>
        <w:pStyle w:val="a5"/>
        <w:spacing w:line="600" w:lineRule="exact"/>
        <w:ind w:firstLine="585"/>
        <w:rPr>
          <w:rFonts w:ascii="仿宋" w:eastAsia="仿宋" w:hAnsi="仿宋" w:cs="仿宋" w:hint="eastAsia"/>
          <w:kern w:val="2"/>
          <w:sz w:val="32"/>
          <w:szCs w:val="32"/>
        </w:rPr>
      </w:pPr>
      <w:r w:rsidRPr="006A31F5">
        <w:rPr>
          <w:rFonts w:ascii="仿宋" w:eastAsia="仿宋" w:hAnsi="仿宋" w:cs="仿宋"/>
          <w:kern w:val="2"/>
          <w:sz w:val="32"/>
          <w:szCs w:val="32"/>
        </w:rPr>
        <w:t>第十条  本规定自公布之日起执行。</w:t>
      </w:r>
    </w:p>
    <w:p w:rsidR="0098701B" w:rsidRDefault="00AC4C69"/>
    <w:sectPr w:rsidR="00987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69" w:rsidRDefault="00AC4C69" w:rsidP="002F48C5">
      <w:r>
        <w:separator/>
      </w:r>
    </w:p>
  </w:endnote>
  <w:endnote w:type="continuationSeparator" w:id="0">
    <w:p w:rsidR="00AC4C69" w:rsidRDefault="00AC4C69" w:rsidP="002F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69" w:rsidRDefault="00AC4C69" w:rsidP="002F48C5">
      <w:r>
        <w:separator/>
      </w:r>
    </w:p>
  </w:footnote>
  <w:footnote w:type="continuationSeparator" w:id="0">
    <w:p w:rsidR="00AC4C69" w:rsidRDefault="00AC4C69" w:rsidP="002F4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0622D"/>
    <w:multiLevelType w:val="multilevel"/>
    <w:tmpl w:val="254C1B30"/>
    <w:lvl w:ilvl="0">
      <w:start w:val="1"/>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FE8"/>
    <w:rsid w:val="002F48C5"/>
    <w:rsid w:val="006A4FE8"/>
    <w:rsid w:val="006C21D9"/>
    <w:rsid w:val="00AC4C69"/>
    <w:rsid w:val="00F1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C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8C5"/>
    <w:rPr>
      <w:sz w:val="18"/>
      <w:szCs w:val="18"/>
    </w:rPr>
  </w:style>
  <w:style w:type="paragraph" w:styleId="a4">
    <w:name w:val="footer"/>
    <w:basedOn w:val="a"/>
    <w:link w:val="Char0"/>
    <w:uiPriority w:val="99"/>
    <w:unhideWhenUsed/>
    <w:rsid w:val="002F48C5"/>
    <w:pPr>
      <w:tabs>
        <w:tab w:val="center" w:pos="4153"/>
        <w:tab w:val="right" w:pos="8306"/>
      </w:tabs>
      <w:snapToGrid w:val="0"/>
      <w:jc w:val="left"/>
    </w:pPr>
    <w:rPr>
      <w:sz w:val="18"/>
      <w:szCs w:val="18"/>
    </w:rPr>
  </w:style>
  <w:style w:type="character" w:customStyle="1" w:styleId="Char0">
    <w:name w:val="页脚 Char"/>
    <w:basedOn w:val="a0"/>
    <w:link w:val="a4"/>
    <w:uiPriority w:val="99"/>
    <w:rsid w:val="002F48C5"/>
    <w:rPr>
      <w:sz w:val="18"/>
      <w:szCs w:val="18"/>
    </w:rPr>
  </w:style>
  <w:style w:type="paragraph" w:styleId="a5">
    <w:name w:val="Normal (Web)"/>
    <w:basedOn w:val="a"/>
    <w:semiHidden/>
    <w:rsid w:val="002F48C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C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8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8C5"/>
    <w:rPr>
      <w:sz w:val="18"/>
      <w:szCs w:val="18"/>
    </w:rPr>
  </w:style>
  <w:style w:type="paragraph" w:styleId="a4">
    <w:name w:val="footer"/>
    <w:basedOn w:val="a"/>
    <w:link w:val="Char0"/>
    <w:uiPriority w:val="99"/>
    <w:unhideWhenUsed/>
    <w:rsid w:val="002F48C5"/>
    <w:pPr>
      <w:tabs>
        <w:tab w:val="center" w:pos="4153"/>
        <w:tab w:val="right" w:pos="8306"/>
      </w:tabs>
      <w:snapToGrid w:val="0"/>
      <w:jc w:val="left"/>
    </w:pPr>
    <w:rPr>
      <w:sz w:val="18"/>
      <w:szCs w:val="18"/>
    </w:rPr>
  </w:style>
  <w:style w:type="character" w:customStyle="1" w:styleId="Char0">
    <w:name w:val="页脚 Char"/>
    <w:basedOn w:val="a0"/>
    <w:link w:val="a4"/>
    <w:uiPriority w:val="99"/>
    <w:rsid w:val="002F48C5"/>
    <w:rPr>
      <w:sz w:val="18"/>
      <w:szCs w:val="18"/>
    </w:rPr>
  </w:style>
  <w:style w:type="paragraph" w:styleId="a5">
    <w:name w:val="Normal (Web)"/>
    <w:basedOn w:val="a"/>
    <w:semiHidden/>
    <w:rsid w:val="002F48C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2020-07-27T01:14:00Z</dcterms:created>
  <dcterms:modified xsi:type="dcterms:W3CDTF">2020-07-27T01:14:00Z</dcterms:modified>
</cp:coreProperties>
</file>