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01" w:rsidRDefault="00141701" w:rsidP="00141701">
      <w:pPr>
        <w:ind w:right="1260"/>
        <w:rPr>
          <w:rFonts w:ascii="黑体" w:eastAsia="黑体" w:hAnsi="黑体"/>
          <w:sz w:val="30"/>
          <w:szCs w:val="30"/>
        </w:rPr>
      </w:pPr>
      <w:r>
        <w:rPr>
          <w:rFonts w:ascii="黑体" w:eastAsia="黑体" w:hAnsi="黑体" w:hint="eastAsia"/>
          <w:sz w:val="30"/>
          <w:szCs w:val="30"/>
        </w:rPr>
        <w:t>附件：</w:t>
      </w:r>
    </w:p>
    <w:p w:rsidR="00141701" w:rsidRDefault="00141701" w:rsidP="00141701">
      <w:pPr>
        <w:ind w:right="1260" w:firstLineChars="200" w:firstLine="600"/>
        <w:rPr>
          <w:rFonts w:ascii="仿宋" w:eastAsia="仿宋" w:hAnsi="仿宋" w:hint="eastAsia"/>
          <w:sz w:val="30"/>
          <w:szCs w:val="30"/>
        </w:rPr>
      </w:pPr>
    </w:p>
    <w:p w:rsidR="00141701" w:rsidRDefault="00141701" w:rsidP="00141701">
      <w:pPr>
        <w:rPr>
          <w:rFonts w:hint="eastAsia"/>
        </w:rPr>
      </w:pPr>
    </w:p>
    <w:p w:rsidR="00141701" w:rsidRDefault="00141701" w:rsidP="00141701">
      <w:pPr>
        <w:spacing w:afterLines="7" w:line="540" w:lineRule="exact"/>
        <w:jc w:val="center"/>
        <w:rPr>
          <w:rFonts w:ascii="方正小标宋简体" w:eastAsia="方正小标宋简体"/>
          <w:sz w:val="40"/>
          <w:szCs w:val="40"/>
        </w:rPr>
      </w:pPr>
      <w:r>
        <w:rPr>
          <w:rFonts w:ascii="方正小标宋简体" w:eastAsia="方正小标宋简体" w:hint="eastAsia"/>
          <w:sz w:val="40"/>
          <w:szCs w:val="40"/>
        </w:rPr>
        <w:t>全球太极拳网络大赛——四十二式</w:t>
      </w:r>
    </w:p>
    <w:p w:rsidR="00141701" w:rsidRDefault="00141701" w:rsidP="00141701">
      <w:pPr>
        <w:spacing w:afterLines="7" w:line="540" w:lineRule="exact"/>
        <w:jc w:val="center"/>
        <w:rPr>
          <w:rFonts w:ascii="方正小标宋简体" w:eastAsia="方正小标宋简体" w:hint="eastAsia"/>
          <w:sz w:val="40"/>
          <w:szCs w:val="40"/>
        </w:rPr>
      </w:pPr>
      <w:r>
        <w:rPr>
          <w:rFonts w:ascii="方正小标宋简体" w:eastAsia="方正小标宋简体" w:hint="eastAsia"/>
          <w:sz w:val="40"/>
          <w:szCs w:val="40"/>
        </w:rPr>
        <w:t>太极拳竞赛套路比赛规程</w:t>
      </w:r>
    </w:p>
    <w:p w:rsidR="00141701" w:rsidRDefault="00141701" w:rsidP="00141701">
      <w:pPr>
        <w:rPr>
          <w:rFonts w:hint="eastAsia"/>
        </w:rPr>
      </w:pPr>
    </w:p>
    <w:p w:rsidR="00141701" w:rsidRDefault="00141701" w:rsidP="00141701">
      <w:pPr>
        <w:ind w:firstLineChars="200" w:firstLine="600"/>
        <w:rPr>
          <w:rFonts w:ascii="黑体" w:eastAsia="黑体" w:hAnsi="黑体"/>
          <w:sz w:val="30"/>
          <w:szCs w:val="30"/>
        </w:rPr>
      </w:pPr>
      <w:r>
        <w:rPr>
          <w:rFonts w:ascii="黑体" w:eastAsia="黑体" w:hAnsi="黑体" w:hint="eastAsia"/>
          <w:sz w:val="30"/>
          <w:szCs w:val="30"/>
        </w:rPr>
        <w:t>一、主办、承办、协办单位</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主办单位：中国武术协会</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承办单位：北京华奥星空科技发展有限公司</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协办单位：各省、自治区、直辖市、新疆生产建设兵团体育局武术运动管理中心、武术协会，各有关体育院校，相关技术支持单位。</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二、参加对象</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全球太极拳爱好者。</w:t>
      </w:r>
    </w:p>
    <w:p w:rsidR="00141701" w:rsidRDefault="00141701" w:rsidP="00141701">
      <w:pPr>
        <w:ind w:firstLineChars="200" w:firstLine="600"/>
        <w:rPr>
          <w:rFonts w:ascii="仿宋" w:eastAsia="仿宋" w:hAnsi="仿宋" w:hint="eastAsia"/>
          <w:sz w:val="30"/>
          <w:szCs w:val="30"/>
        </w:rPr>
      </w:pPr>
      <w:r>
        <w:rPr>
          <w:rFonts w:ascii="黑体" w:eastAsia="黑体" w:hAnsi="黑体" w:hint="eastAsia"/>
          <w:sz w:val="30"/>
          <w:szCs w:val="30"/>
        </w:rPr>
        <w:t>三、报名、比赛时间</w:t>
      </w:r>
      <w:r>
        <w:rPr>
          <w:rFonts w:ascii="仿宋" w:eastAsia="仿宋" w:hAnsi="仿宋" w:hint="eastAsia"/>
          <w:sz w:val="30"/>
          <w:szCs w:val="30"/>
        </w:rPr>
        <w:t>（北京时间）</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在线报名与上传视频：2020年8月4日0时至2020年8月23日24时。</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网络投票：2020年8月27日0时至2020年9月10日24时。</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专业评判：2020年9月11日至2020年9月15日。</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成绩公告：2020年9月15日。</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申诉受理：2020年9月16日24时前。</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四、比赛分组</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lastRenderedPageBreak/>
        <w:t>（一）比赛设境内组和境外组（含港澳台地区）。</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（二）年龄分组：</w:t>
      </w:r>
    </w:p>
    <w:p w:rsidR="00141701" w:rsidRDefault="00141701" w:rsidP="00141701">
      <w:pPr>
        <w:ind w:firstLineChars="200" w:firstLine="600"/>
        <w:rPr>
          <w:rFonts w:ascii="仿宋" w:eastAsia="仿宋" w:hAnsi="仿宋" w:hint="eastAsia"/>
          <w:sz w:val="30"/>
          <w:szCs w:val="30"/>
        </w:rPr>
      </w:pPr>
      <w:r>
        <w:rPr>
          <w:rFonts w:eastAsia="仿宋"/>
          <w:sz w:val="30"/>
          <w:szCs w:val="30"/>
        </w:rPr>
        <w:t>AB</w:t>
      </w:r>
      <w:r>
        <w:rPr>
          <w:rFonts w:ascii="仿宋" w:eastAsia="仿宋" w:hAnsi="仿宋" w:hint="eastAsia"/>
          <w:sz w:val="30"/>
          <w:szCs w:val="30"/>
        </w:rPr>
        <w:t>组：17岁以下（含17岁）（2003年1月1日以及之后出生）。</w:t>
      </w:r>
    </w:p>
    <w:p w:rsidR="00141701" w:rsidRDefault="00141701" w:rsidP="00141701">
      <w:pPr>
        <w:ind w:firstLineChars="200" w:firstLine="600"/>
        <w:rPr>
          <w:rFonts w:ascii="仿宋" w:eastAsia="仿宋" w:hAnsi="仿宋" w:hint="eastAsia"/>
          <w:sz w:val="30"/>
          <w:szCs w:val="30"/>
        </w:rPr>
      </w:pPr>
      <w:r>
        <w:rPr>
          <w:rFonts w:eastAsia="仿宋"/>
          <w:sz w:val="30"/>
          <w:szCs w:val="30"/>
        </w:rPr>
        <w:t>C</w:t>
      </w:r>
      <w:r>
        <w:rPr>
          <w:rFonts w:ascii="仿宋" w:eastAsia="仿宋" w:hAnsi="仿宋" w:hint="eastAsia"/>
          <w:sz w:val="30"/>
          <w:szCs w:val="30"/>
        </w:rPr>
        <w:t>组：18～39岁（1981年1月1日至2002年12月31日出生）。</w:t>
      </w:r>
    </w:p>
    <w:p w:rsidR="00141701" w:rsidRDefault="00141701" w:rsidP="00141701">
      <w:pPr>
        <w:ind w:firstLineChars="200" w:firstLine="600"/>
        <w:rPr>
          <w:rFonts w:ascii="仿宋" w:eastAsia="仿宋" w:hAnsi="仿宋" w:hint="eastAsia"/>
          <w:sz w:val="30"/>
          <w:szCs w:val="30"/>
        </w:rPr>
      </w:pPr>
      <w:r>
        <w:rPr>
          <w:rFonts w:eastAsia="仿宋"/>
          <w:sz w:val="30"/>
          <w:szCs w:val="30"/>
        </w:rPr>
        <w:t>D</w:t>
      </w:r>
      <w:r>
        <w:rPr>
          <w:rFonts w:ascii="仿宋" w:eastAsia="仿宋" w:hAnsi="仿宋" w:hint="eastAsia"/>
          <w:sz w:val="30"/>
          <w:szCs w:val="30"/>
        </w:rPr>
        <w:t>组：40～59岁（1961年1月1日至1980年12月31日出生）。</w:t>
      </w:r>
    </w:p>
    <w:p w:rsidR="00141701" w:rsidRDefault="00141701" w:rsidP="00141701">
      <w:pPr>
        <w:ind w:firstLineChars="200" w:firstLine="600"/>
        <w:rPr>
          <w:rFonts w:ascii="仿宋" w:eastAsia="仿宋" w:hAnsi="仿宋" w:hint="eastAsia"/>
          <w:sz w:val="30"/>
          <w:szCs w:val="30"/>
        </w:rPr>
      </w:pPr>
      <w:r>
        <w:rPr>
          <w:rFonts w:eastAsia="仿宋"/>
          <w:sz w:val="30"/>
          <w:szCs w:val="30"/>
        </w:rPr>
        <w:t>E</w:t>
      </w:r>
      <w:r>
        <w:rPr>
          <w:rFonts w:ascii="仿宋" w:eastAsia="仿宋" w:hAnsi="仿宋" w:hint="eastAsia"/>
          <w:sz w:val="30"/>
          <w:szCs w:val="30"/>
        </w:rPr>
        <w:t>组：60岁以上（含60岁）（1960年12月31日以及之前出生）。</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五、比赛办法</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（一）观众通过中国武协官网、手机端和</w:t>
      </w:r>
      <w:proofErr w:type="gramStart"/>
      <w:r>
        <w:rPr>
          <w:rFonts w:ascii="仿宋" w:eastAsia="仿宋" w:hAnsi="仿宋" w:hint="eastAsia"/>
          <w:sz w:val="30"/>
          <w:szCs w:val="30"/>
        </w:rPr>
        <w:t>微信公众号</w:t>
      </w:r>
      <w:proofErr w:type="gramEnd"/>
      <w:r>
        <w:rPr>
          <w:rFonts w:ascii="仿宋" w:eastAsia="仿宋" w:hAnsi="仿宋" w:hint="eastAsia"/>
          <w:sz w:val="30"/>
          <w:szCs w:val="30"/>
        </w:rPr>
        <w:t>在线投票，每位用户、每个</w:t>
      </w:r>
      <w:r>
        <w:rPr>
          <w:rFonts w:eastAsia="仿宋"/>
          <w:sz w:val="30"/>
          <w:szCs w:val="30"/>
        </w:rPr>
        <w:t>IP</w:t>
      </w:r>
      <w:r>
        <w:rPr>
          <w:rFonts w:ascii="仿宋" w:eastAsia="仿宋" w:hAnsi="仿宋" w:hint="eastAsia"/>
          <w:sz w:val="30"/>
          <w:szCs w:val="30"/>
        </w:rPr>
        <w:t>地址对每个视频、每天只能投一票。</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（二）男、女各年龄组</w:t>
      </w:r>
      <w:proofErr w:type="gramStart"/>
      <w:r>
        <w:rPr>
          <w:rFonts w:ascii="仿宋" w:eastAsia="仿宋" w:hAnsi="仿宋" w:hint="eastAsia"/>
          <w:sz w:val="30"/>
          <w:szCs w:val="30"/>
        </w:rPr>
        <w:t>别按照</w:t>
      </w:r>
      <w:proofErr w:type="gramEnd"/>
      <w:r>
        <w:rPr>
          <w:rFonts w:ascii="仿宋" w:eastAsia="仿宋" w:hAnsi="仿宋" w:hint="eastAsia"/>
          <w:sz w:val="30"/>
          <w:szCs w:val="30"/>
        </w:rPr>
        <w:t>报名人数、演练水平和网上投票情况，分别录取一定比例进行线下评判。</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（三）线下评判按照中国武协武术协会审定的2012年版《传统武术套路竞赛规则》及相关规定执行。</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（四）完成套路时间</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运动员的比赛套路完成时间为5～6分钟。</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（五）裁判长扣分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1．凡运动员完成套路时间不足规定时间在5秒钟以内（含5秒钟），扣0.1分；不足规定时间超过5秒钟，在10秒钟以内</w:t>
      </w:r>
      <w:r>
        <w:rPr>
          <w:rFonts w:ascii="仿宋" w:eastAsia="仿宋" w:hAnsi="仿宋" w:hint="eastAsia"/>
          <w:sz w:val="30"/>
          <w:szCs w:val="30"/>
        </w:rPr>
        <w:lastRenderedPageBreak/>
        <w:t>（含10秒钟），扣0.2分；不足规定时间达10秒钟以上，扣0.3分，最多扣0.3分。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2．运动员未按规定套路顺序演练、增减或改变动作，每出现一次，</w:t>
      </w:r>
      <w:proofErr w:type="gramStart"/>
      <w:r>
        <w:rPr>
          <w:rFonts w:ascii="仿宋" w:eastAsia="仿宋" w:hAnsi="仿宋" w:hint="eastAsia"/>
          <w:sz w:val="30"/>
          <w:szCs w:val="30"/>
        </w:rPr>
        <w:t>均扣</w:t>
      </w:r>
      <w:proofErr w:type="gramEnd"/>
      <w:r>
        <w:rPr>
          <w:rFonts w:ascii="仿宋" w:eastAsia="仿宋" w:hAnsi="仿宋" w:hint="eastAsia"/>
          <w:sz w:val="30"/>
          <w:szCs w:val="30"/>
        </w:rPr>
        <w:t>0.1分，累计扣分。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3．如运动员对参赛作品进行配乐，</w:t>
      </w:r>
      <w:proofErr w:type="gramStart"/>
      <w:r>
        <w:rPr>
          <w:rFonts w:ascii="仿宋" w:eastAsia="仿宋" w:hAnsi="仿宋" w:hint="eastAsia"/>
          <w:sz w:val="30"/>
          <w:szCs w:val="30"/>
        </w:rPr>
        <w:t>凡音乐</w:t>
      </w:r>
      <w:proofErr w:type="gramEnd"/>
      <w:r>
        <w:rPr>
          <w:rFonts w:ascii="仿宋" w:eastAsia="仿宋" w:hAnsi="仿宋" w:hint="eastAsia"/>
          <w:sz w:val="30"/>
          <w:szCs w:val="30"/>
        </w:rPr>
        <w:t>中出现唱词（含说唱）者，扣0.1分。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（六）得分相等的处理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得分相等时，网上得票数多者名次列前。</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六、名次录取与奖励办法</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（一）境内组和境外组分别录取。</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（二）男、女各年龄组</w:t>
      </w:r>
      <w:proofErr w:type="gramStart"/>
      <w:r>
        <w:rPr>
          <w:rFonts w:ascii="仿宋" w:eastAsia="仿宋" w:hAnsi="仿宋" w:hint="eastAsia"/>
          <w:sz w:val="30"/>
          <w:szCs w:val="30"/>
        </w:rPr>
        <w:t>别按照</w:t>
      </w:r>
      <w:proofErr w:type="gramEnd"/>
      <w:r>
        <w:rPr>
          <w:rFonts w:ascii="仿宋" w:eastAsia="仿宋" w:hAnsi="仿宋" w:hint="eastAsia"/>
          <w:sz w:val="30"/>
          <w:szCs w:val="30"/>
        </w:rPr>
        <w:t>线下评判人数的20%、30%、50%分别授予一等奖、二等奖、三等奖电子证书，授予所有参赛者电子参与证书。末尾数按四舍五入计算。</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（三）境内组和境外组均设“最高人气奖”，授予观众投票数最高者“最高人气奖”电子证书。</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（四）比赛成绩、录取名单和在中国武协中、英文官方网站分期发布，各组别男、女一等奖获得者的参赛视频在中国武协中、英文官方网站进行展播。</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（五）进入赛事官网，登录并下载、打印电子获奖证书、电子参与证书。</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七、裁判员、仲裁委员会</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邀请裁判员和仲裁进行线下评判和仲裁。裁判员、仲裁委员</w:t>
      </w:r>
      <w:r>
        <w:rPr>
          <w:rFonts w:ascii="仿宋" w:eastAsia="仿宋" w:hAnsi="仿宋" w:hint="eastAsia"/>
          <w:sz w:val="30"/>
          <w:szCs w:val="30"/>
        </w:rPr>
        <w:lastRenderedPageBreak/>
        <w:t>会选派和职责按照规则执行。</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八、申诉与仲裁</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（一）申诉</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1．范围与内容：仅限于裁判长对运动员本人的扣分，内容包括如下：</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（1）裁判长对运动员完成套路时间不足的扣分。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（2）裁判长对运动员未按规定套路顺序演练、增减或改变动作的扣分。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（3）裁判长对运动员配乐不符合规定的扣分。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2．程序及要求：如果运动员对裁判长对其本人的扣分内容有异议，必须在2020年9月16日24时（北京时间）前向仲裁委员会以书面形式提出申诉，同时缴付1000元人民币（境外组200美元）申诉费。一次申诉仅限一项内容。</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受理申诉的电子邮箱：</w:t>
      </w:r>
      <w:r>
        <w:rPr>
          <w:rFonts w:eastAsia="仿宋"/>
          <w:sz w:val="30"/>
          <w:szCs w:val="30"/>
        </w:rPr>
        <w:t>shehuiwushu@</w:t>
      </w:r>
      <w:r>
        <w:rPr>
          <w:rFonts w:ascii="宋体" w:hAnsi="宋体" w:hint="eastAsia"/>
          <w:sz w:val="30"/>
          <w:szCs w:val="30"/>
        </w:rPr>
        <w:t>126</w:t>
      </w:r>
      <w:r>
        <w:rPr>
          <w:rFonts w:eastAsia="仿宋"/>
          <w:sz w:val="30"/>
          <w:szCs w:val="30"/>
        </w:rPr>
        <w:t>.com</w:t>
      </w:r>
      <w:r>
        <w:rPr>
          <w:rFonts w:ascii="仿宋" w:eastAsia="仿宋" w:hAnsi="仿宋" w:hint="eastAsia"/>
          <w:sz w:val="30"/>
          <w:szCs w:val="30"/>
        </w:rPr>
        <w:t>。</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（二）仲裁</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1．仲裁委员会接受运动员的申诉，并及时做出裁决，但不改变裁判结果。</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2．仲裁委员会的裁决为最终裁决。</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九、报名</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1．报名方式。参赛者可通过中国武协官网、手机端和</w:t>
      </w:r>
      <w:proofErr w:type="gramStart"/>
      <w:r>
        <w:rPr>
          <w:rFonts w:ascii="仿宋" w:eastAsia="仿宋" w:hAnsi="仿宋" w:hint="eastAsia"/>
          <w:sz w:val="30"/>
          <w:szCs w:val="30"/>
        </w:rPr>
        <w:t>微信公众号</w:t>
      </w:r>
      <w:proofErr w:type="gramEnd"/>
      <w:r>
        <w:rPr>
          <w:rFonts w:ascii="仿宋" w:eastAsia="仿宋" w:hAnsi="仿宋" w:hint="eastAsia"/>
          <w:sz w:val="30"/>
          <w:szCs w:val="30"/>
        </w:rPr>
        <w:t>进行报名，详见《全球太极拳网络大赛参赛指引》。</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2．具体要求：</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lastRenderedPageBreak/>
        <w:t>（1）必须完整填写报名信息，否则不能完成提交。</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（2）按照系统提示在规定时间内上传参赛作品。</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（3）上传的参赛作品长度不超过6分钟，必须是横</w:t>
      </w:r>
      <w:proofErr w:type="gramStart"/>
      <w:r>
        <w:rPr>
          <w:rFonts w:ascii="仿宋" w:eastAsia="仿宋" w:hAnsi="仿宋" w:hint="eastAsia"/>
          <w:sz w:val="30"/>
          <w:szCs w:val="30"/>
        </w:rPr>
        <w:t>版拍摄</w:t>
      </w:r>
      <w:proofErr w:type="gramEnd"/>
      <w:r>
        <w:rPr>
          <w:rFonts w:ascii="仿宋" w:eastAsia="仿宋" w:hAnsi="仿宋" w:hint="eastAsia"/>
          <w:sz w:val="30"/>
          <w:szCs w:val="30"/>
        </w:rPr>
        <w:t>的</w:t>
      </w:r>
      <w:r>
        <w:rPr>
          <w:rFonts w:eastAsia="仿宋"/>
          <w:sz w:val="30"/>
          <w:szCs w:val="30"/>
        </w:rPr>
        <w:t>MP</w:t>
      </w:r>
      <w:r>
        <w:rPr>
          <w:rFonts w:ascii="仿宋" w:eastAsia="仿宋" w:hAnsi="仿宋" w:hint="eastAsia"/>
          <w:sz w:val="30"/>
          <w:szCs w:val="30"/>
        </w:rPr>
        <w:t>4或</w:t>
      </w:r>
      <w:r>
        <w:rPr>
          <w:rFonts w:eastAsia="仿宋"/>
          <w:sz w:val="30"/>
          <w:szCs w:val="30"/>
        </w:rPr>
        <w:t>MOV</w:t>
      </w:r>
      <w:r>
        <w:rPr>
          <w:rFonts w:ascii="仿宋" w:eastAsia="仿宋" w:hAnsi="仿宋" w:hint="eastAsia"/>
          <w:sz w:val="30"/>
          <w:szCs w:val="30"/>
        </w:rPr>
        <w:t>格式，视频文件大小应低于300</w:t>
      </w:r>
      <w:r>
        <w:rPr>
          <w:rFonts w:eastAsia="仿宋"/>
          <w:sz w:val="30"/>
          <w:szCs w:val="30"/>
        </w:rPr>
        <w:t>MB</w:t>
      </w:r>
      <w:r>
        <w:rPr>
          <w:rFonts w:ascii="仿宋" w:eastAsia="仿宋" w:hAnsi="仿宋" w:hint="eastAsia"/>
          <w:sz w:val="30"/>
          <w:szCs w:val="30"/>
        </w:rPr>
        <w:t>。画面清晰，图像稳定。</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（4）视频内容应包括演练前行抱拳礼、有起势和收势的完整套路、演练后行抱拳礼三个部分。</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（5）参赛运动员着装应整洁大方，符合太极拳运动特点。</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（6）参赛作品严禁违背社会公德，严禁植入广告和违反相关法律规定的内容，包括但不限于图像、图片、图标、旗帜、标语、文字、声音等。</w:t>
      </w:r>
    </w:p>
    <w:p w:rsidR="00141701" w:rsidRDefault="00141701" w:rsidP="00141701">
      <w:pPr>
        <w:ind w:firstLineChars="200" w:firstLine="600"/>
        <w:rPr>
          <w:rFonts w:ascii="黑体" w:eastAsia="黑体" w:hAnsi="黑体" w:hint="eastAsia"/>
          <w:sz w:val="30"/>
          <w:szCs w:val="30"/>
        </w:rPr>
      </w:pPr>
      <w:r>
        <w:rPr>
          <w:rFonts w:ascii="黑体" w:eastAsia="黑体" w:hAnsi="黑体" w:hint="eastAsia"/>
          <w:sz w:val="30"/>
          <w:szCs w:val="30"/>
        </w:rPr>
        <w:t>十、其他</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（一）本赛事不收取任何报名费用。</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（二）中国武协负责对本赛事的监督和管理，有权对违反中国武协有关规定的参赛者做出取消参赛资格的决定。</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（三）</w:t>
      </w:r>
      <w:proofErr w:type="gramStart"/>
      <w:r>
        <w:rPr>
          <w:rFonts w:ascii="仿宋" w:eastAsia="仿宋" w:hAnsi="仿宋" w:hint="eastAsia"/>
          <w:b/>
          <w:bCs/>
          <w:sz w:val="30"/>
          <w:szCs w:val="30"/>
        </w:rPr>
        <w:t>参赛者刷票买票</w:t>
      </w:r>
      <w:proofErr w:type="gramEnd"/>
      <w:r>
        <w:rPr>
          <w:rFonts w:ascii="仿宋" w:eastAsia="仿宋" w:hAnsi="仿宋" w:hint="eastAsia"/>
          <w:b/>
          <w:bCs/>
          <w:sz w:val="30"/>
          <w:szCs w:val="30"/>
        </w:rPr>
        <w:t>，冒用他人视频报名参赛，或报名提交的参赛作品与比赛项目和视频要求不符，将被取消参赛资格。</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（四）参赛者录制参赛视频须遵守本人所在地政府关于疫情防控的有关规定，在确保安全的前提下进行演练和录制。</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（五）本规程由中国武协负责解释。</w:t>
      </w:r>
    </w:p>
    <w:p w:rsidR="00141701" w:rsidRDefault="00141701" w:rsidP="00141701">
      <w:pPr>
        <w:ind w:firstLineChars="200" w:firstLine="600"/>
        <w:rPr>
          <w:rFonts w:ascii="仿宋" w:eastAsia="仿宋" w:hAnsi="仿宋" w:hint="eastAsia"/>
          <w:sz w:val="30"/>
          <w:szCs w:val="30"/>
        </w:rPr>
      </w:pPr>
      <w:r>
        <w:rPr>
          <w:rFonts w:ascii="仿宋" w:eastAsia="仿宋" w:hAnsi="仿宋" w:hint="eastAsia"/>
          <w:sz w:val="30"/>
          <w:szCs w:val="30"/>
        </w:rPr>
        <w:t>（六）未尽事宜，另行通知。</w:t>
      </w:r>
    </w:p>
    <w:p w:rsidR="006001A2" w:rsidRPr="00141701" w:rsidRDefault="006001A2"/>
    <w:sectPr w:rsidR="006001A2" w:rsidRPr="00141701" w:rsidSect="006001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701"/>
    <w:rsid w:val="00141701"/>
    <w:rsid w:val="006001A2"/>
    <w:rsid w:val="006B2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9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303</Words>
  <Characters>1728</Characters>
  <Application>Microsoft Office Word</Application>
  <DocSecurity>0</DocSecurity>
  <Lines>14</Lines>
  <Paragraphs>4</Paragraphs>
  <ScaleCrop>false</ScaleCrop>
  <Company>china</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2020-08-03T07:58:00Z</dcterms:created>
  <dcterms:modified xsi:type="dcterms:W3CDTF">2020-08-03T08:01:00Z</dcterms:modified>
</cp:coreProperties>
</file>