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DE" w:rsidRDefault="00224ADE" w:rsidP="00224ADE">
      <w:pPr>
        <w:pStyle w:val="ab"/>
      </w:pPr>
      <w:r>
        <w:rPr>
          <w:rFonts w:hint="eastAsia"/>
        </w:rPr>
        <w:t>滑翔伞竞赛器材设备标准</w:t>
      </w:r>
    </w:p>
    <w:p w:rsidR="00224ADE" w:rsidRDefault="00224ADE" w:rsidP="00224ADE">
      <w:pPr>
        <w:pStyle w:val="a"/>
        <w:numPr>
          <w:ilvl w:val="0"/>
          <w:numId w:val="0"/>
        </w:numPr>
        <w:spacing w:before="312" w:after="312" w:line="360" w:lineRule="auto"/>
        <w:rPr>
          <w:rFonts w:ascii="仿宋" w:eastAsia="仿宋" w:hAnsi="仿宋"/>
          <w:b/>
          <w:sz w:val="28"/>
          <w:szCs w:val="28"/>
        </w:rPr>
      </w:pPr>
      <w:bookmarkStart w:id="0" w:name="_Toc40710744"/>
      <w:bookmarkStart w:id="1" w:name="_Toc39757753"/>
      <w:bookmarkStart w:id="2" w:name="_Toc25825206"/>
      <w:bookmarkStart w:id="3" w:name="_Toc11832708"/>
      <w:r>
        <w:rPr>
          <w:rFonts w:ascii="仿宋" w:eastAsia="仿宋" w:hAnsi="仿宋" w:hint="eastAsia"/>
          <w:b/>
          <w:sz w:val="28"/>
          <w:szCs w:val="28"/>
        </w:rPr>
        <w:t>1 范围</w:t>
      </w:r>
      <w:bookmarkEnd w:id="0"/>
      <w:bookmarkEnd w:id="1"/>
      <w:bookmarkEnd w:id="2"/>
      <w:bookmarkEnd w:id="3"/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本标准规定了竞技用滑翔伞设备的基本要求和共用设备的基本要求。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本标准适用于中国航空运动协会举办或认证赛事使用的滑翔伞设备，其他赛事或娱乐用滑翔伞设备可参照执行。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</w:p>
    <w:p w:rsidR="00224ADE" w:rsidRDefault="00224ADE" w:rsidP="00224ADE">
      <w:pPr>
        <w:pStyle w:val="a"/>
        <w:numPr>
          <w:ilvl w:val="0"/>
          <w:numId w:val="0"/>
        </w:numPr>
        <w:spacing w:before="312" w:after="312"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 飞行员设备使用标准及要求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下列术语和定义适用于本文件。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</w:p>
    <w:p w:rsidR="00224ADE" w:rsidRDefault="00224ADE" w:rsidP="00224ADE">
      <w:pPr>
        <w:pStyle w:val="a0"/>
        <w:numPr>
          <w:ilvl w:val="0"/>
          <w:numId w:val="0"/>
        </w:numPr>
        <w:spacing w:before="156" w:after="156"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2.1 滑翔伞 Paragliding</w:t>
      </w:r>
    </w:p>
    <w:p w:rsidR="00224ADE" w:rsidRDefault="00224ADE" w:rsidP="00224ADE">
      <w:pPr>
        <w:pStyle w:val="aa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是一种具有较大滑翔比，无动力，可在空中滑翔的航空运动装置。滑翔伞一般采用柔性织物制成。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</w:p>
    <w:p w:rsidR="00224ADE" w:rsidRDefault="00224ADE" w:rsidP="00224ADE">
      <w:pPr>
        <w:pStyle w:val="a0"/>
        <w:numPr>
          <w:ilvl w:val="0"/>
          <w:numId w:val="0"/>
        </w:numPr>
        <w:spacing w:before="156" w:after="156"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 竞赛项目 Discipline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精准降落、竞速飞行、特技飞行。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2.2.1 精准降落 Accuracy Landing</w:t>
      </w: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2.2.1.1 精准降落伞翼 Paraglider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所有飞行员必须使用有制造商唯一序列号的，具备EN/LTF或者CCC认证伞翼。</w:t>
      </w:r>
    </w:p>
    <w:p w:rsidR="00224ADE" w:rsidRDefault="00224ADE" w:rsidP="00224ADE">
      <w:pPr>
        <w:pStyle w:val="a0"/>
        <w:numPr>
          <w:ilvl w:val="0"/>
          <w:numId w:val="0"/>
        </w:numPr>
        <w:spacing w:before="156" w:after="156"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2.2.1.2 精准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降落座袋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 xml:space="preserve"> Harness</w:t>
      </w:r>
    </w:p>
    <w:p w:rsidR="00224ADE" w:rsidRDefault="00224ADE" w:rsidP="00224ADE">
      <w:pPr>
        <w:pStyle w:val="a0"/>
        <w:numPr>
          <w:ilvl w:val="0"/>
          <w:numId w:val="0"/>
        </w:numPr>
        <w:spacing w:before="156" w:after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所有飞行员必须配备符合 LTF09 标准测试的，有组合结构</w:t>
      </w:r>
      <w:proofErr w:type="gramStart"/>
      <w:r>
        <w:rPr>
          <w:rFonts w:ascii="仿宋" w:eastAsia="仿宋" w:hAnsi="仿宋" w:hint="eastAsia"/>
          <w:sz w:val="28"/>
          <w:szCs w:val="28"/>
        </w:rPr>
        <w:t>背保护</w:t>
      </w:r>
      <w:proofErr w:type="gramEnd"/>
      <w:r>
        <w:rPr>
          <w:rFonts w:ascii="仿宋" w:eastAsia="仿宋" w:hAnsi="仿宋" w:hint="eastAsia"/>
          <w:sz w:val="28"/>
          <w:szCs w:val="28"/>
        </w:rPr>
        <w:t>的座袋。</w:t>
      </w: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2.2.1.3 精准降落头盔 Helmet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所有飞行员在飞行期间必须佩戴头盔，必须通过如下标准中的任何一种认证：EN 966(HPG)、EN 1077-A 和-B(冰雪运动)、ASTM 2040(冰雪运动)或 Snell RS-98。</w:t>
      </w: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2.2.1.4 精准降落备份伞 Reserve Parachute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所有飞行员在飞行期间必须配备携带有制造商唯一序列号的，具备EN/LTF认证可用的备份伞(紧急或救援)。</w:t>
      </w: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2.2.1.5 精准降落对讲机 Radio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飞行员须携带能在规定的安全频率上收发的无线电台。飞行时应设置和使用安全频率。禁止使用VOX（语音激活）类对讲机或关闭VOX功能。</w:t>
      </w: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2.2.1.6 精准降落配重 Ballast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无特殊标准及要求。</w:t>
      </w: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2.2.1.7精准降落伞靴 Footwear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鞋类必须适合安全起降。鞋类不得修改至能损坏自动测量装置(AMD)的程度。对鞋类的任何修改应符合以下要求：</w:t>
      </w:r>
    </w:p>
    <w:p w:rsidR="00224ADE" w:rsidRDefault="00224ADE" w:rsidP="00224ADE">
      <w:pPr>
        <w:pStyle w:val="aa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材料：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加装鞋凸应使用橡胶或任何具有同等性能的材料。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金属，陶瓷或硬塑料，包括做成加装鞋凸的子部件也不可接受。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用 Shore 硬度计(Scale A)测量，材料的硬度不能超过 70。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加装鞋凸材料不得在自动测试靶盘上留下痕迹。</w:t>
      </w:r>
    </w:p>
    <w:p w:rsidR="00224ADE" w:rsidRDefault="00224ADE" w:rsidP="00224ADE">
      <w:pPr>
        <w:pStyle w:val="aa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尺寸：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加装鞋凸的宽度或直径不能小于 15.0mm。加装鞋凸的边角要做圆，其半径(Ii)应至少为2.0mm。(没有锋利的边缘)半球式加装鞋凸的“半径”应至少为8.0mm(半径定义从鞋底的‘凸出’的高度)加装鞋凸从鞋底或鞋跟表面最大凸出 8.0mm。(高度)相当于中等的橡胶。例如：“中等软”橡胶(如铅笔顶部的橡皮擦)约为“40”；“中硬”橡胶(如汽车轮胎)为“70”：这两种橡胶都是以 (Shore‘A)标准来测量的。</w:t>
      </w: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</w:p>
    <w:p w:rsidR="00224ADE" w:rsidRDefault="00224ADE" w:rsidP="00224ADE">
      <w:pPr>
        <w:widowControl/>
        <w:spacing w:line="272" w:lineRule="exact"/>
        <w:jc w:val="left"/>
        <w:rPr>
          <w:rFonts w:eastAsia="Times New Roman" w:cs="Arial"/>
          <w:kern w:val="0"/>
          <w:sz w:val="20"/>
          <w:szCs w:val="20"/>
        </w:rPr>
      </w:pPr>
    </w:p>
    <w:p w:rsidR="00224ADE" w:rsidRDefault="00224ADE" w:rsidP="00224ADE">
      <w:pPr>
        <w:widowControl/>
        <w:spacing w:line="244" w:lineRule="exact"/>
        <w:ind w:left="661"/>
        <w:jc w:val="left"/>
        <w:rPr>
          <w:rFonts w:ascii="宋体" w:hAnsi="宋体" w:cs="Arial"/>
          <w:i/>
          <w:kern w:val="0"/>
          <w:sz w:val="20"/>
          <w:szCs w:val="20"/>
        </w:rPr>
      </w:pPr>
      <w:r>
        <w:rPr>
          <w:rFonts w:ascii="宋体" w:hAnsi="宋体" w:cs="Arial" w:hint="eastAsia"/>
          <w:i/>
          <w:kern w:val="0"/>
          <w:sz w:val="20"/>
          <w:szCs w:val="20"/>
        </w:rPr>
        <w:t>（图中显示的时鞋底修改后的情况）</w:t>
      </w:r>
    </w:p>
    <w:p w:rsidR="00224ADE" w:rsidRDefault="00224ADE" w:rsidP="00224ADE">
      <w:pPr>
        <w:widowControl/>
        <w:spacing w:line="200" w:lineRule="exact"/>
        <w:jc w:val="left"/>
        <w:rPr>
          <w:rFonts w:eastAsia="Times New Roman" w:cs="Arial"/>
          <w:kern w:val="0"/>
          <w:sz w:val="20"/>
          <w:szCs w:val="20"/>
        </w:rPr>
      </w:pPr>
    </w:p>
    <w:p w:rsidR="00224ADE" w:rsidRDefault="00224ADE" w:rsidP="00224ADE">
      <w:pPr>
        <w:widowControl/>
        <w:spacing w:line="284" w:lineRule="exact"/>
        <w:jc w:val="left"/>
        <w:rPr>
          <w:rFonts w:eastAsia="Times New Roman" w:cs="Arial"/>
          <w:kern w:val="0"/>
          <w:sz w:val="20"/>
          <w:szCs w:val="20"/>
        </w:rPr>
      </w:pPr>
    </w:p>
    <w:p w:rsidR="00224ADE" w:rsidRDefault="00224ADE" w:rsidP="00224ADE">
      <w:pPr>
        <w:widowControl/>
        <w:tabs>
          <w:tab w:val="left" w:pos="7121"/>
        </w:tabs>
        <w:spacing w:line="243" w:lineRule="exact"/>
        <w:ind w:left="661"/>
        <w:jc w:val="left"/>
        <w:rPr>
          <w:rFonts w:ascii="宋体" w:hAnsi="宋体" w:cs="Arial"/>
          <w:kern w:val="0"/>
          <w:sz w:val="19"/>
          <w:szCs w:val="20"/>
          <w:u w:val="single"/>
        </w:rPr>
      </w:pPr>
      <w:r>
        <w:rPr>
          <w:rFonts w:ascii="Arial" w:eastAsia="Arial" w:hAnsi="Arial" w:cs="Arial"/>
          <w:kern w:val="0"/>
          <w:sz w:val="20"/>
          <w:szCs w:val="20"/>
          <w:u w:val="single"/>
        </w:rPr>
        <w:t>Cylindrical stud</w:t>
      </w:r>
      <w:r>
        <w:rPr>
          <w:rFonts w:ascii="Arial" w:eastAsia="Arial" w:hAnsi="Arial" w:cs="Arial"/>
          <w:kern w:val="0"/>
          <w:sz w:val="20"/>
          <w:szCs w:val="20"/>
        </w:rPr>
        <w:t xml:space="preserve"> </w:t>
      </w:r>
      <w:r>
        <w:rPr>
          <w:rFonts w:ascii="宋体" w:hAnsi="宋体" w:cs="Arial" w:hint="eastAsia"/>
          <w:kern w:val="0"/>
          <w:sz w:val="20"/>
          <w:szCs w:val="20"/>
          <w:u w:val="single"/>
        </w:rPr>
        <w:t>圆柱鞋</w:t>
      </w:r>
      <w:proofErr w:type="gramStart"/>
      <w:r>
        <w:rPr>
          <w:rFonts w:ascii="宋体" w:hAnsi="宋体" w:cs="Arial" w:hint="eastAsia"/>
          <w:kern w:val="0"/>
          <w:sz w:val="20"/>
          <w:szCs w:val="20"/>
          <w:u w:val="single"/>
        </w:rPr>
        <w:t>凸</w:t>
      </w:r>
      <w:proofErr w:type="gramEnd"/>
      <w:r>
        <w:rPr>
          <w:rFonts w:eastAsia="Times New Roman" w:cs="Arial"/>
          <w:kern w:val="0"/>
          <w:sz w:val="20"/>
          <w:szCs w:val="20"/>
        </w:rPr>
        <w:tab/>
      </w:r>
      <w:r>
        <w:rPr>
          <w:rFonts w:ascii="Arial" w:eastAsia="Arial" w:hAnsi="Arial" w:cs="Arial"/>
          <w:kern w:val="0"/>
          <w:sz w:val="19"/>
          <w:szCs w:val="20"/>
        </w:rPr>
        <w:t xml:space="preserve">2. </w:t>
      </w:r>
      <w:r>
        <w:rPr>
          <w:rFonts w:ascii="Arial" w:eastAsia="Arial" w:hAnsi="Arial" w:cs="Arial"/>
          <w:kern w:val="0"/>
          <w:sz w:val="19"/>
          <w:szCs w:val="20"/>
          <w:u w:val="single"/>
        </w:rPr>
        <w:t>Square stud</w:t>
      </w:r>
      <w:r>
        <w:rPr>
          <w:rFonts w:ascii="Arial" w:eastAsia="Arial" w:hAnsi="Arial" w:cs="Arial"/>
          <w:kern w:val="0"/>
          <w:sz w:val="19"/>
          <w:szCs w:val="20"/>
        </w:rPr>
        <w:t xml:space="preserve"> </w:t>
      </w:r>
      <w:r>
        <w:rPr>
          <w:rFonts w:ascii="宋体" w:hAnsi="宋体" w:cs="Arial" w:hint="eastAsia"/>
          <w:kern w:val="0"/>
          <w:sz w:val="19"/>
          <w:szCs w:val="20"/>
          <w:u w:val="single"/>
        </w:rPr>
        <w:t>方形鞋</w:t>
      </w:r>
      <w:proofErr w:type="gramStart"/>
      <w:r>
        <w:rPr>
          <w:rFonts w:ascii="宋体" w:hAnsi="宋体" w:cs="Arial" w:hint="eastAsia"/>
          <w:kern w:val="0"/>
          <w:sz w:val="19"/>
          <w:szCs w:val="20"/>
          <w:u w:val="single"/>
        </w:rPr>
        <w:t>凸</w:t>
      </w:r>
      <w:proofErr w:type="gramEnd"/>
    </w:p>
    <w:p w:rsidR="00224ADE" w:rsidRDefault="00224ADE" w:rsidP="00224ADE">
      <w:pPr>
        <w:widowControl/>
        <w:spacing w:line="254" w:lineRule="exact"/>
        <w:jc w:val="left"/>
        <w:rPr>
          <w:rFonts w:eastAsia="Times New Roman" w:cs="Arial"/>
          <w:kern w:val="0"/>
          <w:sz w:val="20"/>
          <w:szCs w:val="20"/>
        </w:rPr>
      </w:pPr>
    </w:p>
    <w:p w:rsidR="00224ADE" w:rsidRDefault="00224ADE" w:rsidP="00224ADE">
      <w:pPr>
        <w:widowControl/>
        <w:spacing w:line="219" w:lineRule="exact"/>
        <w:ind w:right="19"/>
        <w:jc w:val="center"/>
        <w:rPr>
          <w:rFonts w:ascii="Arial" w:eastAsia="Arial" w:hAnsi="Arial" w:cs="Arial"/>
          <w:kern w:val="0"/>
          <w:sz w:val="18"/>
          <w:szCs w:val="20"/>
        </w:rPr>
      </w:pPr>
      <w:r>
        <w:rPr>
          <w:rFonts w:ascii="宋体" w:hAnsi="宋体" w:cs="Arial" w:hint="eastAsia"/>
          <w:kern w:val="0"/>
          <w:sz w:val="18"/>
          <w:szCs w:val="20"/>
        </w:rPr>
        <w:t>最大高度（从鞋底算）</w:t>
      </w:r>
      <w:r>
        <w:rPr>
          <w:rFonts w:ascii="Arial" w:eastAsia="Arial" w:hAnsi="Arial" w:cs="Arial"/>
          <w:kern w:val="0"/>
          <w:sz w:val="18"/>
          <w:szCs w:val="20"/>
        </w:rPr>
        <w:t>=8mm</w:t>
      </w:r>
    </w:p>
    <w:p w:rsidR="00224ADE" w:rsidRDefault="00224ADE" w:rsidP="00224ADE">
      <w:pPr>
        <w:widowControl/>
        <w:spacing w:line="20" w:lineRule="exact"/>
        <w:jc w:val="left"/>
        <w:rPr>
          <w:rFonts w:eastAsia="Times New Roman" w:cs="Arial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54F73CC4" wp14:editId="2BE30412">
            <wp:simplePos x="0" y="0"/>
            <wp:positionH relativeFrom="column">
              <wp:posOffset>-5080</wp:posOffset>
            </wp:positionH>
            <wp:positionV relativeFrom="paragraph">
              <wp:posOffset>2540</wp:posOffset>
            </wp:positionV>
            <wp:extent cx="6708775" cy="1176655"/>
            <wp:effectExtent l="0" t="0" r="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7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ADE" w:rsidRDefault="00224ADE" w:rsidP="00224ADE">
      <w:pPr>
        <w:widowControl/>
        <w:spacing w:line="201" w:lineRule="exact"/>
        <w:jc w:val="left"/>
        <w:rPr>
          <w:rFonts w:eastAsia="Times New Roman" w:cs="Arial"/>
          <w:kern w:val="0"/>
          <w:sz w:val="20"/>
          <w:szCs w:val="20"/>
        </w:rPr>
      </w:pPr>
    </w:p>
    <w:p w:rsidR="00224ADE" w:rsidRDefault="00224ADE" w:rsidP="00224ADE">
      <w:pPr>
        <w:widowControl/>
        <w:spacing w:line="0" w:lineRule="atLeast"/>
        <w:ind w:left="4121"/>
        <w:jc w:val="left"/>
        <w:rPr>
          <w:rFonts w:ascii="Arial" w:eastAsia="Arial" w:hAnsi="Arial" w:cs="Arial"/>
          <w:kern w:val="0"/>
          <w:sz w:val="20"/>
          <w:szCs w:val="20"/>
        </w:rPr>
      </w:pPr>
      <w:r>
        <w:rPr>
          <w:rFonts w:ascii="Arial" w:eastAsia="Arial" w:hAnsi="Arial" w:cs="Arial"/>
          <w:kern w:val="0"/>
          <w:sz w:val="20"/>
          <w:szCs w:val="20"/>
        </w:rPr>
        <w:t>Max height (from sole) = 8 mm</w:t>
      </w:r>
    </w:p>
    <w:p w:rsidR="00224ADE" w:rsidRDefault="00224ADE" w:rsidP="00224ADE">
      <w:pPr>
        <w:widowControl/>
        <w:spacing w:line="252" w:lineRule="exact"/>
        <w:jc w:val="left"/>
        <w:rPr>
          <w:rFonts w:eastAsia="Times New Roman" w:cs="Arial"/>
          <w:kern w:val="0"/>
          <w:sz w:val="20"/>
          <w:szCs w:val="20"/>
        </w:rPr>
      </w:pPr>
    </w:p>
    <w:tbl>
      <w:tblPr>
        <w:tblW w:w="0" w:type="auto"/>
        <w:tblInd w:w="10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660"/>
        <w:gridCol w:w="260"/>
        <w:gridCol w:w="200"/>
        <w:gridCol w:w="300"/>
        <w:gridCol w:w="2520"/>
        <w:gridCol w:w="380"/>
        <w:gridCol w:w="1000"/>
        <w:gridCol w:w="1320"/>
        <w:gridCol w:w="60"/>
      </w:tblGrid>
      <w:tr w:rsidR="00224ADE" w:rsidTr="00224ADE">
        <w:trPr>
          <w:trHeight w:val="144"/>
        </w:trPr>
        <w:tc>
          <w:tcPr>
            <w:tcW w:w="34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5B9BD4"/>
            </w:tcBorders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5B9BD4"/>
            </w:tcBorders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</w:tr>
      <w:tr w:rsidR="00224ADE" w:rsidTr="00224ADE">
        <w:trPr>
          <w:trHeight w:val="549"/>
        </w:trPr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5B9BD4"/>
            </w:tcBorders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5B9BD4"/>
            </w:tcBorders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5B9BD4"/>
            </w:tcBorders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5B9BD4"/>
            </w:tcBorders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224ADE" w:rsidTr="00224ADE">
        <w:trPr>
          <w:trHeight w:val="161"/>
        </w:trPr>
        <w:tc>
          <w:tcPr>
            <w:tcW w:w="2260" w:type="dxa"/>
            <w:gridSpan w:val="3"/>
            <w:vMerge w:val="restart"/>
            <w:vAlign w:val="bottom"/>
            <w:hideMark/>
          </w:tcPr>
          <w:p w:rsidR="00224ADE" w:rsidRDefault="00224ADE">
            <w:pPr>
              <w:widowControl/>
              <w:spacing w:line="0" w:lineRule="atLeast"/>
              <w:ind w:left="140"/>
              <w:jc w:val="left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</w:rPr>
              <w:t>Min Diameter = 15 mm</w:t>
            </w:r>
          </w:p>
        </w:tc>
        <w:tc>
          <w:tcPr>
            <w:tcW w:w="20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3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3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3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3"/>
                <w:szCs w:val="20"/>
              </w:rPr>
            </w:pPr>
          </w:p>
        </w:tc>
        <w:tc>
          <w:tcPr>
            <w:tcW w:w="2380" w:type="dxa"/>
            <w:gridSpan w:val="3"/>
            <w:vMerge w:val="restart"/>
            <w:vAlign w:val="bottom"/>
            <w:hideMark/>
          </w:tcPr>
          <w:p w:rsidR="00224ADE" w:rsidRDefault="00224ADE">
            <w:pPr>
              <w:widowControl/>
              <w:spacing w:line="0" w:lineRule="atLeast"/>
              <w:ind w:left="700"/>
              <w:jc w:val="left"/>
              <w:rPr>
                <w:rFonts w:ascii="Arial" w:eastAsia="Arial" w:hAnsi="Arial" w:cs="Arial"/>
                <w:w w:val="98"/>
                <w:kern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kern w:val="0"/>
                <w:sz w:val="20"/>
                <w:szCs w:val="20"/>
              </w:rPr>
              <w:t>Min width = 15 mm</w:t>
            </w:r>
          </w:p>
        </w:tc>
      </w:tr>
      <w:tr w:rsidR="00224ADE" w:rsidTr="00224ADE">
        <w:trPr>
          <w:trHeight w:val="135"/>
        </w:trPr>
        <w:tc>
          <w:tcPr>
            <w:tcW w:w="4180" w:type="dxa"/>
            <w:gridSpan w:val="3"/>
            <w:vMerge/>
            <w:vAlign w:val="center"/>
            <w:hideMark/>
          </w:tcPr>
          <w:p w:rsidR="00224ADE" w:rsidRDefault="00224ADE">
            <w:pPr>
              <w:widowControl/>
              <w:jc w:val="left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1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1"/>
                <w:szCs w:val="20"/>
              </w:rPr>
            </w:pPr>
          </w:p>
        </w:tc>
        <w:tc>
          <w:tcPr>
            <w:tcW w:w="2520" w:type="dxa"/>
            <w:vMerge w:val="restart"/>
            <w:vAlign w:val="bottom"/>
            <w:hideMark/>
          </w:tcPr>
          <w:p w:rsidR="00224ADE" w:rsidRDefault="00224ADE">
            <w:pPr>
              <w:widowControl/>
              <w:spacing w:line="0" w:lineRule="atLeast"/>
              <w:ind w:left="140"/>
              <w:jc w:val="left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</w:rPr>
              <w:t>All edges Min Radius =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4ADE" w:rsidRDefault="00224ADE">
            <w:pPr>
              <w:widowControl/>
              <w:spacing w:line="0" w:lineRule="atLeast"/>
              <w:ind w:right="60"/>
              <w:jc w:val="right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84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24ADE" w:rsidRDefault="00224ADE">
            <w:pPr>
              <w:widowControl/>
              <w:jc w:val="left"/>
              <w:rPr>
                <w:rFonts w:ascii="Arial" w:eastAsia="Arial" w:hAnsi="Arial" w:cs="Arial"/>
                <w:w w:val="98"/>
                <w:kern w:val="0"/>
                <w:sz w:val="20"/>
                <w:szCs w:val="20"/>
              </w:rPr>
            </w:pPr>
          </w:p>
        </w:tc>
      </w:tr>
      <w:tr w:rsidR="00224ADE" w:rsidTr="00224ADE">
        <w:trPr>
          <w:trHeight w:val="86"/>
        </w:trPr>
        <w:tc>
          <w:tcPr>
            <w:tcW w:w="34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224ADE" w:rsidRDefault="00224ADE">
            <w:pPr>
              <w:widowControl/>
              <w:jc w:val="left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24ADE" w:rsidRDefault="00224ADE">
            <w:pPr>
              <w:widowControl/>
              <w:jc w:val="left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224ADE" w:rsidTr="00224ADE">
        <w:trPr>
          <w:trHeight w:val="97"/>
        </w:trPr>
        <w:tc>
          <w:tcPr>
            <w:tcW w:w="2260" w:type="dxa"/>
            <w:gridSpan w:val="3"/>
            <w:vMerge w:val="restart"/>
            <w:vAlign w:val="bottom"/>
            <w:hideMark/>
          </w:tcPr>
          <w:p w:rsidR="00224ADE" w:rsidRDefault="00224ADE">
            <w:pPr>
              <w:widowControl/>
              <w:spacing w:line="219" w:lineRule="exact"/>
              <w:ind w:left="20"/>
              <w:jc w:val="left"/>
              <w:rPr>
                <w:rFonts w:ascii="Arial" w:eastAsia="Arial" w:hAnsi="Arial" w:cs="Arial"/>
                <w:kern w:val="0"/>
                <w:sz w:val="18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20"/>
              </w:rPr>
              <w:t>最小直径</w:t>
            </w:r>
            <w:r>
              <w:rPr>
                <w:rFonts w:ascii="Arial" w:eastAsia="Arial" w:hAnsi="Arial" w:cs="Arial"/>
                <w:kern w:val="0"/>
                <w:sz w:val="18"/>
                <w:szCs w:val="20"/>
              </w:rPr>
              <w:t>=15mm</w:t>
            </w:r>
          </w:p>
        </w:tc>
        <w:tc>
          <w:tcPr>
            <w:tcW w:w="20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24ADE" w:rsidRDefault="00224ADE">
            <w:pPr>
              <w:widowControl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224ADE" w:rsidRDefault="00224ADE">
            <w:pPr>
              <w:widowControl/>
              <w:jc w:val="left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24ADE" w:rsidRDefault="00224ADE">
            <w:pPr>
              <w:widowControl/>
              <w:jc w:val="left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Merge w:val="restart"/>
            <w:vAlign w:val="bottom"/>
            <w:hideMark/>
          </w:tcPr>
          <w:p w:rsidR="00224ADE" w:rsidRDefault="00224ADE">
            <w:pPr>
              <w:widowControl/>
              <w:spacing w:line="219" w:lineRule="exact"/>
              <w:ind w:left="180"/>
              <w:jc w:val="left"/>
              <w:rPr>
                <w:rFonts w:ascii="Arial" w:eastAsia="Arial" w:hAnsi="Arial" w:cs="Arial"/>
                <w:kern w:val="0"/>
                <w:sz w:val="18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20"/>
              </w:rPr>
              <w:t>最小宽度</w:t>
            </w:r>
            <w:r>
              <w:rPr>
                <w:rFonts w:ascii="Arial" w:eastAsia="Arial" w:hAnsi="Arial" w:cs="Arial"/>
                <w:kern w:val="0"/>
                <w:sz w:val="18"/>
                <w:szCs w:val="20"/>
              </w:rPr>
              <w:t>=15mm</w:t>
            </w:r>
          </w:p>
        </w:tc>
      </w:tr>
      <w:tr w:rsidR="00224ADE" w:rsidTr="00224ADE">
        <w:trPr>
          <w:trHeight w:val="98"/>
        </w:trPr>
        <w:tc>
          <w:tcPr>
            <w:tcW w:w="4180" w:type="dxa"/>
            <w:gridSpan w:val="3"/>
            <w:vMerge/>
            <w:vAlign w:val="center"/>
            <w:hideMark/>
          </w:tcPr>
          <w:p w:rsidR="00224ADE" w:rsidRDefault="00224ADE">
            <w:pPr>
              <w:widowControl/>
              <w:jc w:val="left"/>
              <w:rPr>
                <w:rFonts w:ascii="Arial" w:eastAsia="Arial" w:hAnsi="Arial" w:cs="Arial"/>
                <w:kern w:val="0"/>
                <w:sz w:val="18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3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ADE" w:rsidRDefault="00224ADE">
            <w:pPr>
              <w:widowControl/>
              <w:jc w:val="left"/>
              <w:rPr>
                <w:rFonts w:ascii="Arial" w:eastAsia="Arial" w:hAnsi="Arial" w:cs="Arial"/>
                <w:kern w:val="0"/>
                <w:sz w:val="18"/>
                <w:szCs w:val="20"/>
              </w:rPr>
            </w:pPr>
          </w:p>
        </w:tc>
      </w:tr>
      <w:tr w:rsidR="00224ADE" w:rsidTr="00224ADE">
        <w:trPr>
          <w:trHeight w:val="240"/>
        </w:trPr>
        <w:tc>
          <w:tcPr>
            <w:tcW w:w="4180" w:type="dxa"/>
            <w:gridSpan w:val="3"/>
            <w:vMerge/>
            <w:vAlign w:val="center"/>
            <w:hideMark/>
          </w:tcPr>
          <w:p w:rsidR="00224ADE" w:rsidRDefault="00224ADE">
            <w:pPr>
              <w:widowControl/>
              <w:jc w:val="left"/>
              <w:rPr>
                <w:rFonts w:ascii="Arial" w:eastAsia="Arial" w:hAnsi="Arial" w:cs="Arial"/>
                <w:kern w:val="0"/>
                <w:sz w:val="18"/>
                <w:szCs w:val="20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  <w:hideMark/>
          </w:tcPr>
          <w:p w:rsidR="00224ADE" w:rsidRDefault="00224ADE">
            <w:pPr>
              <w:widowControl/>
              <w:spacing w:line="219" w:lineRule="exact"/>
              <w:jc w:val="left"/>
              <w:rPr>
                <w:rFonts w:ascii="Arial" w:eastAsia="Arial" w:hAnsi="Arial" w:cs="Arial"/>
                <w:kern w:val="0"/>
                <w:sz w:val="18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20"/>
              </w:rPr>
              <w:t>所有的边做圆最小直径</w:t>
            </w:r>
            <w:r>
              <w:rPr>
                <w:rFonts w:ascii="Arial" w:eastAsia="Arial" w:hAnsi="Arial" w:cs="Arial"/>
                <w:kern w:val="0"/>
                <w:sz w:val="18"/>
                <w:szCs w:val="20"/>
              </w:rPr>
              <w:t>=2mm</w:t>
            </w:r>
          </w:p>
        </w:tc>
        <w:tc>
          <w:tcPr>
            <w:tcW w:w="380" w:type="dxa"/>
            <w:vAlign w:val="bottom"/>
          </w:tcPr>
          <w:p w:rsidR="00224ADE" w:rsidRDefault="00224ADE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0"/>
                <w:szCs w:val="20"/>
              </w:rPr>
            </w:pPr>
          </w:p>
        </w:tc>
        <w:tc>
          <w:tcPr>
            <w:tcW w:w="3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ADE" w:rsidRDefault="00224ADE">
            <w:pPr>
              <w:widowControl/>
              <w:jc w:val="left"/>
              <w:rPr>
                <w:rFonts w:ascii="Arial" w:eastAsia="Arial" w:hAnsi="Arial" w:cs="Arial"/>
                <w:kern w:val="0"/>
                <w:sz w:val="18"/>
                <w:szCs w:val="20"/>
              </w:rPr>
            </w:pPr>
          </w:p>
        </w:tc>
      </w:tr>
    </w:tbl>
    <w:p w:rsidR="00224ADE" w:rsidRDefault="00224ADE" w:rsidP="00224ADE">
      <w:pPr>
        <w:widowControl/>
        <w:spacing w:line="200" w:lineRule="exact"/>
        <w:jc w:val="left"/>
        <w:rPr>
          <w:rFonts w:eastAsia="Times New Roman" w:cs="Arial"/>
          <w:kern w:val="0"/>
          <w:sz w:val="20"/>
          <w:szCs w:val="20"/>
        </w:rPr>
      </w:pPr>
    </w:p>
    <w:p w:rsidR="00224ADE" w:rsidRDefault="00224ADE" w:rsidP="00224ADE">
      <w:pPr>
        <w:widowControl/>
        <w:spacing w:line="200" w:lineRule="exact"/>
        <w:jc w:val="left"/>
        <w:rPr>
          <w:rFonts w:eastAsia="Times New Roman" w:cs="Arial"/>
          <w:kern w:val="0"/>
          <w:sz w:val="20"/>
          <w:szCs w:val="20"/>
        </w:rPr>
      </w:pPr>
    </w:p>
    <w:p w:rsidR="00224ADE" w:rsidRDefault="00224ADE" w:rsidP="00224ADE">
      <w:pPr>
        <w:widowControl/>
        <w:spacing w:line="200" w:lineRule="exact"/>
        <w:jc w:val="left"/>
        <w:rPr>
          <w:rFonts w:eastAsia="Times New Roman" w:cs="Arial"/>
          <w:kern w:val="0"/>
          <w:sz w:val="20"/>
          <w:szCs w:val="20"/>
        </w:rPr>
      </w:pPr>
    </w:p>
    <w:p w:rsidR="00224ADE" w:rsidRDefault="00224ADE" w:rsidP="00224ADE">
      <w:pPr>
        <w:widowControl/>
        <w:spacing w:line="313" w:lineRule="exact"/>
        <w:jc w:val="left"/>
        <w:rPr>
          <w:rFonts w:eastAsia="Times New Roman" w:cs="Arial"/>
          <w:kern w:val="0"/>
          <w:sz w:val="20"/>
          <w:szCs w:val="20"/>
        </w:rPr>
      </w:pPr>
    </w:p>
    <w:p w:rsidR="00224ADE" w:rsidRDefault="00224ADE" w:rsidP="00224ADE">
      <w:pPr>
        <w:widowControl/>
        <w:spacing w:line="230" w:lineRule="exact"/>
        <w:ind w:left="661"/>
        <w:jc w:val="left"/>
        <w:rPr>
          <w:rFonts w:ascii="宋体" w:hAnsi="宋体" w:cs="Arial"/>
          <w:kern w:val="0"/>
          <w:sz w:val="18"/>
          <w:szCs w:val="20"/>
        </w:rPr>
      </w:pPr>
      <w:r>
        <w:rPr>
          <w:rFonts w:ascii="Arial" w:eastAsia="Arial" w:hAnsi="Arial" w:cs="Arial"/>
          <w:kern w:val="0"/>
          <w:sz w:val="20"/>
          <w:szCs w:val="20"/>
          <w:u w:val="single"/>
        </w:rPr>
        <w:t>Hemispherical stud</w:t>
      </w:r>
      <w:r>
        <w:rPr>
          <w:rFonts w:ascii="Arial" w:eastAsia="Arial" w:hAnsi="Arial" w:cs="Arial"/>
          <w:kern w:val="0"/>
          <w:sz w:val="20"/>
          <w:szCs w:val="20"/>
        </w:rPr>
        <w:t xml:space="preserve"> </w:t>
      </w:r>
      <w:r>
        <w:rPr>
          <w:rFonts w:ascii="宋体" w:hAnsi="宋体" w:cs="Arial" w:hint="eastAsia"/>
          <w:kern w:val="0"/>
          <w:sz w:val="18"/>
          <w:szCs w:val="20"/>
        </w:rPr>
        <w:t>半球形鞋</w:t>
      </w:r>
      <w:proofErr w:type="gramStart"/>
      <w:r>
        <w:rPr>
          <w:rFonts w:ascii="宋体" w:hAnsi="宋体" w:cs="Arial" w:hint="eastAsia"/>
          <w:kern w:val="0"/>
          <w:sz w:val="18"/>
          <w:szCs w:val="20"/>
        </w:rPr>
        <w:t>凸</w:t>
      </w:r>
      <w:proofErr w:type="gramEnd"/>
    </w:p>
    <w:p w:rsidR="00224ADE" w:rsidRDefault="00224ADE" w:rsidP="00224ADE">
      <w:pPr>
        <w:widowControl/>
        <w:spacing w:line="200" w:lineRule="exact"/>
        <w:jc w:val="left"/>
        <w:rPr>
          <w:rFonts w:eastAsia="Times New Roman" w:cs="Arial"/>
          <w:kern w:val="0"/>
          <w:sz w:val="20"/>
          <w:szCs w:val="20"/>
        </w:rPr>
      </w:pPr>
    </w:p>
    <w:p w:rsidR="00224ADE" w:rsidRDefault="00224ADE" w:rsidP="00224ADE">
      <w:pPr>
        <w:widowControl/>
        <w:spacing w:line="290" w:lineRule="exact"/>
        <w:jc w:val="left"/>
        <w:rPr>
          <w:rFonts w:eastAsia="Times New Roman" w:cs="Arial"/>
          <w:kern w:val="0"/>
          <w:sz w:val="20"/>
          <w:szCs w:val="20"/>
        </w:rPr>
      </w:pPr>
    </w:p>
    <w:p w:rsidR="00224ADE" w:rsidRDefault="00224ADE" w:rsidP="00224ADE">
      <w:pPr>
        <w:widowControl/>
        <w:spacing w:line="219" w:lineRule="exact"/>
        <w:ind w:right="19"/>
        <w:jc w:val="center"/>
        <w:rPr>
          <w:rFonts w:ascii="Arial" w:eastAsia="Arial" w:hAnsi="Arial" w:cs="Arial"/>
          <w:kern w:val="0"/>
          <w:sz w:val="18"/>
          <w:szCs w:val="20"/>
        </w:rPr>
      </w:pPr>
      <w:r>
        <w:rPr>
          <w:rFonts w:ascii="宋体" w:hAnsi="宋体" w:cs="Arial" w:hint="eastAsia"/>
          <w:kern w:val="0"/>
          <w:sz w:val="18"/>
          <w:szCs w:val="20"/>
        </w:rPr>
        <w:t>最小半径</w:t>
      </w:r>
      <w:r>
        <w:rPr>
          <w:rFonts w:ascii="Arial" w:eastAsia="Arial" w:hAnsi="Arial" w:cs="Arial"/>
          <w:kern w:val="0"/>
          <w:sz w:val="18"/>
          <w:szCs w:val="20"/>
        </w:rPr>
        <w:t>=8mm</w:t>
      </w:r>
    </w:p>
    <w:p w:rsidR="00224ADE" w:rsidRDefault="00224ADE" w:rsidP="00224ADE">
      <w:pPr>
        <w:widowControl/>
        <w:spacing w:line="20" w:lineRule="exact"/>
        <w:jc w:val="left"/>
        <w:rPr>
          <w:rFonts w:eastAsia="Times New Roman" w:cs="Arial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60E829AB" wp14:editId="45936BFF">
            <wp:simplePos x="0" y="0"/>
            <wp:positionH relativeFrom="column">
              <wp:posOffset>834390</wp:posOffset>
            </wp:positionH>
            <wp:positionV relativeFrom="paragraph">
              <wp:posOffset>25400</wp:posOffset>
            </wp:positionV>
            <wp:extent cx="3856355" cy="1485265"/>
            <wp:effectExtent l="0" t="0" r="0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148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ADE" w:rsidRDefault="00224ADE" w:rsidP="00224ADE">
      <w:pPr>
        <w:widowControl/>
        <w:spacing w:line="200" w:lineRule="exact"/>
        <w:jc w:val="left"/>
        <w:rPr>
          <w:rFonts w:eastAsia="Times New Roman" w:cs="Arial"/>
          <w:kern w:val="0"/>
          <w:sz w:val="20"/>
          <w:szCs w:val="20"/>
        </w:rPr>
      </w:pPr>
    </w:p>
    <w:p w:rsidR="00224ADE" w:rsidRDefault="00224ADE" w:rsidP="00224ADE">
      <w:pPr>
        <w:widowControl/>
        <w:spacing w:line="222" w:lineRule="exact"/>
        <w:jc w:val="left"/>
        <w:rPr>
          <w:rFonts w:eastAsia="Times New Roman" w:cs="Arial"/>
          <w:kern w:val="0"/>
          <w:sz w:val="20"/>
          <w:szCs w:val="20"/>
        </w:rPr>
      </w:pPr>
    </w:p>
    <w:p w:rsidR="00224ADE" w:rsidRDefault="00224ADE" w:rsidP="00224ADE">
      <w:pPr>
        <w:widowControl/>
        <w:spacing w:line="0" w:lineRule="atLeast"/>
        <w:ind w:left="5001"/>
        <w:jc w:val="left"/>
        <w:rPr>
          <w:rFonts w:ascii="Arial" w:eastAsia="Arial" w:hAnsi="Arial" w:cs="Arial"/>
          <w:kern w:val="0"/>
          <w:sz w:val="20"/>
          <w:szCs w:val="20"/>
        </w:rPr>
      </w:pPr>
      <w:r>
        <w:rPr>
          <w:rFonts w:ascii="Arial" w:eastAsia="Arial" w:hAnsi="Arial" w:cs="Arial"/>
          <w:kern w:val="0"/>
          <w:sz w:val="20"/>
          <w:szCs w:val="20"/>
        </w:rPr>
        <w:t>Min Radius = 8 mm</w:t>
      </w:r>
    </w:p>
    <w:p w:rsidR="00224ADE" w:rsidRDefault="00224ADE" w:rsidP="00224ADE">
      <w:pPr>
        <w:widowControl/>
        <w:spacing w:line="200" w:lineRule="exact"/>
        <w:jc w:val="left"/>
        <w:rPr>
          <w:rFonts w:eastAsia="Times New Roman" w:cs="Arial"/>
          <w:kern w:val="0"/>
          <w:sz w:val="20"/>
          <w:szCs w:val="20"/>
        </w:rPr>
      </w:pPr>
    </w:p>
    <w:p w:rsidR="00224ADE" w:rsidRDefault="00224ADE" w:rsidP="00224ADE">
      <w:pPr>
        <w:widowControl/>
        <w:spacing w:line="200" w:lineRule="exact"/>
        <w:jc w:val="left"/>
        <w:rPr>
          <w:rFonts w:eastAsia="Times New Roman" w:cs="Arial"/>
          <w:kern w:val="0"/>
          <w:sz w:val="20"/>
          <w:szCs w:val="20"/>
        </w:rPr>
      </w:pPr>
    </w:p>
    <w:p w:rsidR="00224ADE" w:rsidRDefault="00224ADE" w:rsidP="00224ADE">
      <w:pPr>
        <w:widowControl/>
        <w:spacing w:line="200" w:lineRule="exact"/>
        <w:jc w:val="left"/>
        <w:rPr>
          <w:rFonts w:eastAsia="Times New Roman" w:cs="Arial"/>
          <w:kern w:val="0"/>
          <w:sz w:val="20"/>
          <w:szCs w:val="20"/>
        </w:rPr>
      </w:pPr>
    </w:p>
    <w:p w:rsidR="00224ADE" w:rsidRDefault="00224ADE" w:rsidP="00224ADE">
      <w:pPr>
        <w:widowControl/>
        <w:spacing w:line="200" w:lineRule="exact"/>
        <w:jc w:val="left"/>
        <w:rPr>
          <w:rFonts w:eastAsia="Times New Roman" w:cs="Arial"/>
          <w:kern w:val="0"/>
          <w:sz w:val="20"/>
          <w:szCs w:val="20"/>
        </w:rPr>
      </w:pPr>
    </w:p>
    <w:p w:rsidR="00224ADE" w:rsidRDefault="00224ADE" w:rsidP="00224ADE">
      <w:pPr>
        <w:widowControl/>
        <w:spacing w:line="200" w:lineRule="exact"/>
        <w:jc w:val="left"/>
        <w:rPr>
          <w:rFonts w:eastAsia="Times New Roman" w:cs="Arial"/>
          <w:kern w:val="0"/>
          <w:sz w:val="20"/>
          <w:szCs w:val="20"/>
        </w:rPr>
      </w:pPr>
    </w:p>
    <w:p w:rsidR="00224ADE" w:rsidRDefault="00224ADE" w:rsidP="00224ADE">
      <w:pPr>
        <w:widowControl/>
        <w:spacing w:line="200" w:lineRule="exact"/>
        <w:jc w:val="left"/>
        <w:rPr>
          <w:rFonts w:eastAsia="Times New Roman" w:cs="Arial"/>
          <w:kern w:val="0"/>
          <w:sz w:val="20"/>
          <w:szCs w:val="20"/>
        </w:rPr>
      </w:pPr>
    </w:p>
    <w:p w:rsidR="00224ADE" w:rsidRDefault="00224ADE" w:rsidP="00224ADE">
      <w:pPr>
        <w:widowControl/>
        <w:spacing w:line="200" w:lineRule="exact"/>
        <w:jc w:val="left"/>
        <w:rPr>
          <w:rFonts w:eastAsia="Times New Roman" w:cs="Arial"/>
          <w:kern w:val="0"/>
          <w:sz w:val="20"/>
          <w:szCs w:val="20"/>
        </w:rPr>
      </w:pPr>
    </w:p>
    <w:p w:rsidR="00224ADE" w:rsidRDefault="00224ADE" w:rsidP="00224ADE">
      <w:pPr>
        <w:widowControl/>
        <w:spacing w:line="200" w:lineRule="exact"/>
        <w:jc w:val="left"/>
        <w:rPr>
          <w:rFonts w:eastAsia="Times New Roman" w:cs="Arial"/>
          <w:kern w:val="0"/>
          <w:sz w:val="20"/>
          <w:szCs w:val="20"/>
        </w:rPr>
      </w:pPr>
    </w:p>
    <w:p w:rsidR="00224ADE" w:rsidRDefault="00224ADE" w:rsidP="00224ADE">
      <w:pPr>
        <w:widowControl/>
        <w:spacing w:line="200" w:lineRule="exact"/>
        <w:jc w:val="left"/>
        <w:rPr>
          <w:rFonts w:eastAsia="Times New Roman" w:cs="Arial"/>
          <w:kern w:val="0"/>
          <w:sz w:val="20"/>
          <w:szCs w:val="20"/>
        </w:rPr>
      </w:pPr>
    </w:p>
    <w:p w:rsidR="00224ADE" w:rsidRDefault="00224ADE" w:rsidP="00224ADE">
      <w:pPr>
        <w:pStyle w:val="aa"/>
        <w:ind w:firstLineChars="0" w:firstLine="0"/>
        <w:rPr>
          <w:rFonts w:cs="Times New Roman"/>
          <w:kern w:val="0"/>
          <w:szCs w:val="20"/>
        </w:rPr>
      </w:pP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2.2.1.8 精准降落公用设备标准及要求 Public Facility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电子测量设备 automatic measuring device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靶盘必须为自动测量装置且配以直径2厘米对比色明显的靶心，最好是黑色靶盘黄色靶心，自动测量的靶盘必须能够测出最小半径为15cm且最多不得超过16cm。靶盘需放在结实的地方并保持固定，且尽量与着陆区域保持在一个水平线上。整个比赛期间，靶盘靶心的直径不得进行改变。</w:t>
      </w:r>
    </w:p>
    <w:p w:rsidR="00224ADE" w:rsidRDefault="00224ADE" w:rsidP="00224ADE">
      <w:pPr>
        <w:pStyle w:val="a0"/>
        <w:numPr>
          <w:ilvl w:val="0"/>
          <w:numId w:val="0"/>
        </w:numPr>
        <w:spacing w:before="156" w:after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风速仪 Wind Speed Monitor</w:t>
      </w: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在离靶标区域50米范围内，距地面高5米至7米处，应设置一个自动风速测速仪。当自动风速测速仪发生故障时，裁判员可使用手持风速仪进行测试，手持风速仪至少需要距地面高2米。</w:t>
      </w: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2.2.2 竞速飞行 Crosscountry</w:t>
      </w: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2.2.2.1 竞速飞行伞翼 Paraglider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通过EN926、LTF91/09、FAI-CIVL CCC认证的伞具且在赛前90天投入商用的可以参赛。FAI-CIVL CCC认证可参考：</w:t>
      </w:r>
      <w:hyperlink r:id="rId8" w:history="1">
        <w:r>
          <w:rPr>
            <w:rStyle w:val="a9"/>
            <w:rFonts w:ascii="仿宋" w:eastAsia="仿宋" w:hAnsi="仿宋" w:hint="eastAsia"/>
            <w:sz w:val="28"/>
            <w:szCs w:val="28"/>
          </w:rPr>
          <w:t>https://www.fai.org/sites/default/files/documents/ccc_requirements_2016</w:t>
        </w:r>
      </w:hyperlink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2.2.2.2 竞速飞行座袋 Harness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所有飞行员必须配备符合 LTF09 标准测试的，有组合结构背保护的座袋。</w:t>
      </w:r>
      <w:r>
        <w:rPr>
          <w:rFonts w:ascii="仿宋" w:eastAsia="仿宋" w:hAnsi="仿宋" w:hint="eastAsia"/>
          <w:sz w:val="28"/>
          <w:szCs w:val="28"/>
          <w:lang w:val="zh-CN" w:eastAsia="zh-TW"/>
        </w:rPr>
        <w:t>参考清单：</w:t>
      </w:r>
      <w:hyperlink r:id="rId9" w:history="1">
        <w:r>
          <w:rPr>
            <w:rStyle w:val="Hyperlink0"/>
            <w:rFonts w:ascii="仿宋" w:eastAsia="仿宋" w:hAnsi="仿宋" w:hint="eastAsia"/>
            <w:sz w:val="28"/>
            <w:szCs w:val="28"/>
            <w:lang w:eastAsia="zh-TW"/>
          </w:rPr>
          <w:t>https://www.fai.org/page/harnesses-and-back-protectors</w:t>
        </w:r>
      </w:hyperlink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2.2.2.3 竞速飞行头盔 Helmet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所有飞行员在飞行期间必须佩戴头盔，必须通过如下标准中的任何一种认证：EN 966(HPG)、EN 1077-A 和-B(冰雪运动)、ASTM 2040(冰雪运动)或 Snell RS-98。</w:t>
      </w: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2.2.2.4 竞速飞行备份伞 Reserve Parachute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所有飞行员在飞行期间必须配备至少一具有制造商唯一序列号的，具备EN/LTF认证可用的备份伞(紧急或救援)，第二具备份伞必须安置在不同侧方向。</w:t>
      </w: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2.2.2.5 竞速飞行对讲机 Radio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飞行员须携带能在规定的安全频率上收发的无线电台。飞行时应设置和使用安全频率。禁止使用VOX（语音激活）类对讲机或关闭VOX功能。</w:t>
      </w: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2.2.2.6 竞速飞行配重 Ballast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飞行员参赛伞具配重增减必须在认证的承载范围内，流沙和水是允许携带的配重形式，并在确保安全和不影响他人飞行的情况下释放配重。</w:t>
      </w: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2.2.2.7 竞速飞行员参赛编号 Pilots Number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飞行员需将参赛编号贴于伞翼下翼面靠近进气口处，字体黑色，高500mm，粗50mm。</w:t>
      </w:r>
    </w:p>
    <w:p w:rsidR="00224ADE" w:rsidRDefault="00224ADE" w:rsidP="00224ADE">
      <w:pPr>
        <w:pStyle w:val="a0"/>
        <w:numPr>
          <w:ilvl w:val="0"/>
          <w:numId w:val="0"/>
        </w:numPr>
        <w:spacing w:before="156" w:after="156"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2.2.2.8 竞速飞行电脑 Instrument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获CIVL许可的飞行电脑可以用于FAI一类赛，这类飞行电脑可以记录飞行轨迹的GPS位置和内置气压计高度，并在IGC文件中体现经纬度和高度数据，IGC文件中</w:t>
      </w:r>
      <w:bookmarkStart w:id="4" w:name="_GoBack"/>
      <w:bookmarkEnd w:id="4"/>
      <w:r>
        <w:rPr>
          <w:rFonts w:ascii="仿宋" w:eastAsia="仿宋" w:hAnsi="仿宋" w:hint="eastAsia"/>
          <w:sz w:val="28"/>
          <w:szCs w:val="28"/>
        </w:rPr>
        <w:t>每个坐标数据记录间隔不大于5秒。</w:t>
      </w: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 w:hint="eastAsia"/>
          <w:sz w:val="28"/>
          <w:szCs w:val="28"/>
          <w:lang w:val="zh-TW"/>
        </w:rPr>
      </w:pPr>
      <w:r>
        <w:rPr>
          <w:rFonts w:ascii="仿宋" w:eastAsia="仿宋" w:hAnsi="仿宋" w:hint="eastAsia"/>
          <w:sz w:val="28"/>
          <w:szCs w:val="28"/>
          <w:lang w:eastAsia="zh-TW"/>
        </w:rPr>
        <w:t>FAI</w:t>
      </w:r>
      <w:r>
        <w:rPr>
          <w:rFonts w:ascii="仿宋" w:eastAsia="仿宋" w:hAnsi="仿宋" w:cs="Arial Unicode MS" w:hint="eastAsia"/>
          <w:sz w:val="28"/>
          <w:szCs w:val="28"/>
          <w:lang w:val="zh-CN" w:eastAsia="zh-TW"/>
        </w:rPr>
        <w:t>一类赛获官方许可使用的飞行电脑清单</w:t>
      </w:r>
      <w:r>
        <w:rPr>
          <w:rFonts w:ascii="仿宋" w:eastAsia="仿宋" w:hAnsi="仿宋" w:cs="Arial Unicode MS" w:hint="eastAsia"/>
          <w:sz w:val="28"/>
          <w:szCs w:val="28"/>
          <w:lang w:eastAsia="zh-TW"/>
        </w:rPr>
        <w:t>：</w:t>
      </w:r>
      <w:r>
        <w:rPr>
          <w:rFonts w:ascii="仿宋" w:eastAsia="仿宋" w:hAnsi="仿宋" w:cs="Arial Unicode MS" w:hint="eastAsia"/>
          <w:sz w:val="28"/>
          <w:szCs w:val="28"/>
          <w:lang w:val="zh-TW" w:eastAsia="zh-TW"/>
        </w:rPr>
        <w:br/>
      </w:r>
      <w:hyperlink r:id="rId10" w:history="1">
        <w:r w:rsidR="00922007" w:rsidRPr="006918A5">
          <w:rPr>
            <w:rStyle w:val="a9"/>
            <w:rFonts w:ascii="仿宋" w:eastAsia="仿宋" w:hAnsi="仿宋" w:hint="eastAsia"/>
            <w:sz w:val="28"/>
            <w:szCs w:val="28"/>
            <w:lang w:val="zh-TW" w:eastAsia="zh-TW"/>
          </w:rPr>
          <w:t>https://www.fai.org/sites/default/files/civl/documents/cat_1_instruments_e2020-04-20_bw.pdf</w:t>
        </w:r>
      </w:hyperlink>
    </w:p>
    <w:p w:rsidR="00922007" w:rsidRDefault="00922007" w:rsidP="00224ADE">
      <w:pPr>
        <w:pStyle w:val="aa"/>
        <w:spacing w:line="360" w:lineRule="auto"/>
        <w:ind w:firstLineChars="0" w:firstLine="0"/>
        <w:rPr>
          <w:rFonts w:ascii="仿宋" w:eastAsia="仿宋" w:hAnsi="仿宋"/>
          <w:sz w:val="28"/>
          <w:szCs w:val="28"/>
          <w:lang w:eastAsia="zh-TW"/>
        </w:rPr>
      </w:pP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2.2.3 特技飞行 Aerobatic</w:t>
      </w: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2.2.3.1 特技飞行伞翼 Paraglider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所有伞翼必须经过冲击和过载测试并获得EN 926-1或LTF 91/09的认证。皮套/栓塞将所有伞绳固定在梅隆锁上，以防止移动。不允许打结，伞绳环必须清晰。</w:t>
      </w: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2.2.3.2 特技飞行座袋 Harness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必须具有EN1651或LTF的认证。坐袋必须使用最小断裂为16KN加载的主钩或者快脱钩。</w:t>
      </w: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2.2.3.3 特技飞行头盔 Helmet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所有飞行员在飞行期间必须佩戴头盔，必须通过如下标准中的任何一种认证：EN 966(HPG)、EN 1077-A 和-B(冰雪运动)、ASTM 2040(冰雪运动)或 Snell RS-98。且不得使用全盔。</w:t>
      </w: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2.2.3.4 特技飞行备份伞 Reserve Parachute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必须配备两个备份伞：2个普备份伞或者1个普通备份伞和1个Rogallo（三角备份伞）或BASE（快脱）系统。备份伞必须用梅隆锁链连接到坐袋（两端均用橡筋固定，以防止移动）或最小断裂载荷为16kN的软连接，软连接仅能够在通过绑带固定的情况下被认可。</w:t>
      </w: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2.2.3.5 特技飞行对讲机 Radio</w:t>
      </w:r>
    </w:p>
    <w:p w:rsidR="00224ADE" w:rsidRDefault="00224ADE" w:rsidP="00224ADE">
      <w:pPr>
        <w:pStyle w:val="aa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无特殊标准及要求。</w:t>
      </w:r>
    </w:p>
    <w:p w:rsidR="00224ADE" w:rsidRDefault="00224ADE" w:rsidP="00224ADE">
      <w:pPr>
        <w:pStyle w:val="aa"/>
        <w:spacing w:line="360" w:lineRule="auto"/>
        <w:ind w:firstLineChars="0" w:firstLine="0"/>
        <w:rPr>
          <w:rFonts w:ascii="仿宋" w:eastAsia="仿宋" w:hAnsi="仿宋"/>
          <w:b/>
          <w:sz w:val="28"/>
          <w:szCs w:val="28"/>
          <w:lang w:val="zh-CN"/>
        </w:rPr>
      </w:pPr>
      <w:r>
        <w:rPr>
          <w:rFonts w:ascii="仿宋" w:eastAsia="仿宋" w:hAnsi="仿宋" w:hint="eastAsia"/>
          <w:b/>
          <w:sz w:val="28"/>
          <w:szCs w:val="28"/>
          <w:lang w:val="zh-CN"/>
        </w:rPr>
        <w:t>2.2.3.6 特技飞行配重 Ballast</w:t>
      </w:r>
    </w:p>
    <w:p w:rsidR="00706D07" w:rsidRDefault="00224ADE" w:rsidP="00224ADE">
      <w:pPr>
        <w:ind w:firstLineChars="200" w:firstLine="560"/>
      </w:pPr>
      <w:r>
        <w:rPr>
          <w:rFonts w:ascii="仿宋" w:eastAsia="仿宋" w:hAnsi="仿宋" w:hint="eastAsia"/>
          <w:sz w:val="28"/>
          <w:szCs w:val="28"/>
          <w:lang w:val="zh-CN"/>
        </w:rPr>
        <w:t>飞行员不得使用配重。</w:t>
      </w:r>
    </w:p>
    <w:sectPr w:rsidR="00706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13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21"/>
    <w:rsid w:val="00224ADE"/>
    <w:rsid w:val="00706D07"/>
    <w:rsid w:val="00922007"/>
    <w:rsid w:val="00C2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224A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unhideWhenUsed/>
    <w:rsid w:val="00224ADE"/>
    <w:rPr>
      <w:noProof/>
      <w:color w:val="0000FF"/>
      <w:spacing w:val="0"/>
      <w:w w:val="100"/>
      <w:szCs w:val="21"/>
      <w:u w:val="single"/>
    </w:rPr>
  </w:style>
  <w:style w:type="character" w:customStyle="1" w:styleId="Char">
    <w:name w:val="段 Char"/>
    <w:link w:val="aa"/>
    <w:locked/>
    <w:rsid w:val="00224ADE"/>
    <w:rPr>
      <w:rFonts w:ascii="宋体" w:eastAsia="宋体" w:hAnsi="宋体"/>
      <w:noProof/>
    </w:rPr>
  </w:style>
  <w:style w:type="paragraph" w:customStyle="1" w:styleId="aa">
    <w:name w:val="段"/>
    <w:link w:val="Char"/>
    <w:rsid w:val="00224AD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宋体"/>
      <w:noProof/>
    </w:rPr>
  </w:style>
  <w:style w:type="paragraph" w:customStyle="1" w:styleId="a0">
    <w:name w:val="一级条标题"/>
    <w:next w:val="aa"/>
    <w:rsid w:val="00224ADE"/>
    <w:pPr>
      <w:numPr>
        <w:ilvl w:val="1"/>
        <w:numId w:val="1"/>
      </w:numPr>
      <w:spacing w:beforeLines="50" w:afterLines="50"/>
      <w:ind w:left="2268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a"/>
    <w:rsid w:val="00224ADE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a"/>
    <w:rsid w:val="00224ADE"/>
    <w:pPr>
      <w:numPr>
        <w:ilvl w:val="2"/>
      </w:numPr>
      <w:outlineLvl w:val="3"/>
    </w:pPr>
  </w:style>
  <w:style w:type="paragraph" w:customStyle="1" w:styleId="ab">
    <w:name w:val="目次、标准名称标题"/>
    <w:basedOn w:val="a5"/>
    <w:next w:val="aa"/>
    <w:rsid w:val="00224ADE"/>
    <w:pPr>
      <w:keepNext/>
      <w:pageBreakBefore/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2">
    <w:name w:val="三级条标题"/>
    <w:basedOn w:val="a1"/>
    <w:next w:val="aa"/>
    <w:rsid w:val="00224ADE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a"/>
    <w:rsid w:val="00224ADE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a"/>
    <w:rsid w:val="00224ADE"/>
    <w:pPr>
      <w:numPr>
        <w:ilvl w:val="5"/>
      </w:numPr>
      <w:outlineLvl w:val="6"/>
    </w:pPr>
  </w:style>
  <w:style w:type="character" w:customStyle="1" w:styleId="Hyperlink0">
    <w:name w:val="Hyperlink.0"/>
    <w:rsid w:val="00224ADE"/>
    <w:rPr>
      <w:noProof/>
      <w:color w:val="0000FF"/>
      <w:spacing w:val="0"/>
      <w:w w:val="100"/>
      <w:szCs w:val="21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224A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unhideWhenUsed/>
    <w:rsid w:val="00224ADE"/>
    <w:rPr>
      <w:noProof/>
      <w:color w:val="0000FF"/>
      <w:spacing w:val="0"/>
      <w:w w:val="100"/>
      <w:szCs w:val="21"/>
      <w:u w:val="single"/>
    </w:rPr>
  </w:style>
  <w:style w:type="character" w:customStyle="1" w:styleId="Char">
    <w:name w:val="段 Char"/>
    <w:link w:val="aa"/>
    <w:locked/>
    <w:rsid w:val="00224ADE"/>
    <w:rPr>
      <w:rFonts w:ascii="宋体" w:eastAsia="宋体" w:hAnsi="宋体"/>
      <w:noProof/>
    </w:rPr>
  </w:style>
  <w:style w:type="paragraph" w:customStyle="1" w:styleId="aa">
    <w:name w:val="段"/>
    <w:link w:val="Char"/>
    <w:rsid w:val="00224AD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宋体"/>
      <w:noProof/>
    </w:rPr>
  </w:style>
  <w:style w:type="paragraph" w:customStyle="1" w:styleId="a0">
    <w:name w:val="一级条标题"/>
    <w:next w:val="aa"/>
    <w:rsid w:val="00224ADE"/>
    <w:pPr>
      <w:numPr>
        <w:ilvl w:val="1"/>
        <w:numId w:val="1"/>
      </w:numPr>
      <w:spacing w:beforeLines="50" w:afterLines="50"/>
      <w:ind w:left="2268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a"/>
    <w:rsid w:val="00224ADE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a"/>
    <w:rsid w:val="00224ADE"/>
    <w:pPr>
      <w:numPr>
        <w:ilvl w:val="2"/>
      </w:numPr>
      <w:outlineLvl w:val="3"/>
    </w:pPr>
  </w:style>
  <w:style w:type="paragraph" w:customStyle="1" w:styleId="ab">
    <w:name w:val="目次、标准名称标题"/>
    <w:basedOn w:val="a5"/>
    <w:next w:val="aa"/>
    <w:rsid w:val="00224ADE"/>
    <w:pPr>
      <w:keepNext/>
      <w:pageBreakBefore/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2">
    <w:name w:val="三级条标题"/>
    <w:basedOn w:val="a1"/>
    <w:next w:val="aa"/>
    <w:rsid w:val="00224ADE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a"/>
    <w:rsid w:val="00224ADE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a"/>
    <w:rsid w:val="00224ADE"/>
    <w:pPr>
      <w:numPr>
        <w:ilvl w:val="5"/>
      </w:numPr>
      <w:outlineLvl w:val="6"/>
    </w:pPr>
  </w:style>
  <w:style w:type="character" w:customStyle="1" w:styleId="Hyperlink0">
    <w:name w:val="Hyperlink.0"/>
    <w:rsid w:val="00224ADE"/>
    <w:rPr>
      <w:noProof/>
      <w:color w:val="0000FF"/>
      <w:spacing w:val="0"/>
      <w:w w:val="100"/>
      <w:szCs w:val="21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i.org/sites/default/files/documents/ccc_requirements_201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i.org/sites/default/files/civl/documents/cat_1_instruments_e2020-04-20_bw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i.org/page/harnesses-and-back-protector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Han</cp:lastModifiedBy>
  <cp:revision>3</cp:revision>
  <dcterms:created xsi:type="dcterms:W3CDTF">2020-08-06T06:39:00Z</dcterms:created>
  <dcterms:modified xsi:type="dcterms:W3CDTF">2020-08-17T01:52:00Z</dcterms:modified>
</cp:coreProperties>
</file>