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161B" w:rsidRDefault="00B70654">
      <w:pPr>
        <w:pStyle w:val="a5"/>
        <w:spacing w:before="0" w:beforeAutospacing="0" w:after="0" w:afterAutospacing="0" w:line="240" w:lineRule="atLeast"/>
        <w:jc w:val="center"/>
        <w:rPr>
          <w:rStyle w:val="a6"/>
          <w:sz w:val="36"/>
          <w:szCs w:val="36"/>
        </w:rPr>
      </w:pPr>
      <w:bookmarkStart w:id="0" w:name="_GoBack"/>
      <w:r>
        <w:rPr>
          <w:rStyle w:val="a6"/>
          <w:rFonts w:hint="eastAsia"/>
          <w:sz w:val="36"/>
          <w:szCs w:val="36"/>
        </w:rPr>
        <w:t>2020</w:t>
      </w:r>
      <w:r>
        <w:rPr>
          <w:rStyle w:val="a6"/>
          <w:rFonts w:hint="eastAsia"/>
          <w:sz w:val="36"/>
          <w:szCs w:val="36"/>
        </w:rPr>
        <w:t>年全国象棋男子甲级联赛预选赛竞赛规程</w:t>
      </w:r>
    </w:p>
    <w:bookmarkEnd w:id="0"/>
    <w:p w:rsidR="0053161B" w:rsidRDefault="0053161B">
      <w:pPr>
        <w:pStyle w:val="a5"/>
        <w:spacing w:before="0" w:beforeAutospacing="0" w:after="0" w:afterAutospacing="0" w:line="240" w:lineRule="atLeast"/>
        <w:jc w:val="both"/>
        <w:rPr>
          <w:rStyle w:val="a6"/>
          <w:sz w:val="36"/>
          <w:szCs w:val="36"/>
        </w:rPr>
      </w:pPr>
    </w:p>
    <w:p w:rsidR="0053161B" w:rsidRDefault="00B70654">
      <w:pPr>
        <w:pStyle w:val="a5"/>
        <w:numPr>
          <w:ilvl w:val="0"/>
          <w:numId w:val="1"/>
        </w:numPr>
        <w:adjustRightInd w:val="0"/>
        <w:spacing w:before="0" w:beforeAutospacing="0" w:after="0" w:afterAutospacing="0" w:line="580" w:lineRule="exact"/>
        <w:ind w:firstLineChars="200" w:firstLine="612"/>
        <w:rPr>
          <w:rFonts w:ascii="仿宋_GB2312" w:eastAsia="仿宋_GB2312"/>
          <w:spacing w:val="-7"/>
          <w:sz w:val="32"/>
          <w:szCs w:val="32"/>
        </w:rPr>
      </w:pPr>
      <w:r>
        <w:rPr>
          <w:rFonts w:ascii="仿宋_GB2312" w:eastAsia="仿宋_GB2312" w:hint="eastAsia"/>
          <w:spacing w:val="-7"/>
          <w:sz w:val="32"/>
          <w:szCs w:val="32"/>
        </w:rPr>
        <w:t>主办单位：中国象棋协会</w:t>
      </w:r>
    </w:p>
    <w:p w:rsidR="0053161B" w:rsidRDefault="00B70654">
      <w:pPr>
        <w:pStyle w:val="a5"/>
        <w:numPr>
          <w:ilvl w:val="0"/>
          <w:numId w:val="1"/>
        </w:numPr>
        <w:adjustRightInd w:val="0"/>
        <w:spacing w:before="0" w:beforeAutospacing="0" w:after="0" w:afterAutospacing="0" w:line="58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承办单位：</w:t>
      </w:r>
      <w:r>
        <w:rPr>
          <w:rFonts w:ascii="仿宋_GB2312" w:eastAsia="仿宋_GB2312" w:hint="eastAsia"/>
          <w:spacing w:val="-6"/>
          <w:sz w:val="32"/>
          <w:szCs w:val="32"/>
        </w:rPr>
        <w:t>北京中体明星体育文化传播有限公司、</w:t>
      </w:r>
      <w:r>
        <w:rPr>
          <w:rFonts w:ascii="仿宋_GB2312" w:eastAsia="仿宋_GB2312" w:hint="eastAsia"/>
          <w:spacing w:val="-6"/>
          <w:sz w:val="32"/>
          <w:szCs w:val="32"/>
        </w:rPr>
        <w:t>安徽省社会体育指导中心</w:t>
      </w:r>
      <w:r>
        <w:rPr>
          <w:rFonts w:ascii="仿宋_GB2312" w:eastAsia="仿宋_GB2312" w:hint="eastAsia"/>
          <w:spacing w:val="-6"/>
          <w:sz w:val="32"/>
          <w:szCs w:val="32"/>
        </w:rPr>
        <w:t>、</w:t>
      </w:r>
      <w:r>
        <w:rPr>
          <w:rFonts w:ascii="仿宋_GB2312" w:eastAsia="仿宋_GB2312" w:hint="eastAsia"/>
          <w:spacing w:val="-6"/>
          <w:sz w:val="32"/>
          <w:szCs w:val="32"/>
        </w:rPr>
        <w:t>亳州</w:t>
      </w:r>
      <w:r>
        <w:rPr>
          <w:rFonts w:ascii="仿宋_GB2312" w:eastAsia="仿宋_GB2312" w:hint="eastAsia"/>
          <w:spacing w:val="-6"/>
          <w:sz w:val="32"/>
          <w:szCs w:val="32"/>
        </w:rPr>
        <w:t>市</w:t>
      </w:r>
      <w:r>
        <w:rPr>
          <w:rFonts w:ascii="仿宋_GB2312" w:eastAsia="仿宋_GB2312" w:hint="eastAsia"/>
          <w:spacing w:val="-6"/>
          <w:sz w:val="32"/>
          <w:szCs w:val="32"/>
        </w:rPr>
        <w:t>文化旅游体育局</w:t>
      </w:r>
    </w:p>
    <w:p w:rsidR="0053161B" w:rsidRDefault="00B70654">
      <w:pPr>
        <w:pStyle w:val="a5"/>
        <w:numPr>
          <w:ilvl w:val="0"/>
          <w:numId w:val="1"/>
        </w:numPr>
        <w:adjustRightInd w:val="0"/>
        <w:spacing w:before="0" w:beforeAutospacing="0" w:after="0" w:afterAutospacing="0" w:line="58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竞赛时间和地点：</w:t>
      </w:r>
      <w:r>
        <w:rPr>
          <w:rFonts w:ascii="仿宋_GB2312" w:eastAsia="仿宋_GB2312" w:hint="eastAsia"/>
          <w:spacing w:val="-6"/>
          <w:sz w:val="32"/>
          <w:szCs w:val="32"/>
        </w:rPr>
        <w:t>2020</w:t>
      </w:r>
      <w:r>
        <w:rPr>
          <w:rFonts w:ascii="仿宋_GB2312" w:eastAsia="仿宋_GB2312" w:hint="eastAsia"/>
          <w:spacing w:val="-6"/>
          <w:sz w:val="32"/>
          <w:szCs w:val="32"/>
        </w:rPr>
        <w:t>年</w:t>
      </w:r>
      <w:r>
        <w:rPr>
          <w:rFonts w:ascii="仿宋_GB2312" w:eastAsia="仿宋_GB2312" w:hint="eastAsia"/>
          <w:spacing w:val="-6"/>
          <w:sz w:val="32"/>
          <w:szCs w:val="32"/>
        </w:rPr>
        <w:t>9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int="eastAsia"/>
          <w:spacing w:val="-6"/>
          <w:sz w:val="32"/>
          <w:szCs w:val="32"/>
        </w:rPr>
        <w:t>15-18</w:t>
      </w:r>
      <w:r>
        <w:rPr>
          <w:rFonts w:ascii="仿宋_GB2312" w:eastAsia="仿宋_GB2312" w:hint="eastAsia"/>
          <w:spacing w:val="-6"/>
          <w:sz w:val="32"/>
          <w:szCs w:val="32"/>
        </w:rPr>
        <w:t>日，安徽省亳州市。</w:t>
      </w:r>
    </w:p>
    <w:p w:rsidR="0053161B" w:rsidRDefault="00B70654">
      <w:pPr>
        <w:pStyle w:val="a5"/>
        <w:numPr>
          <w:ilvl w:val="0"/>
          <w:numId w:val="1"/>
        </w:numPr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竞赛项目：男子团体赛。</w:t>
      </w:r>
    </w:p>
    <w:p w:rsidR="0053161B" w:rsidRDefault="00B70654">
      <w:pPr>
        <w:pStyle w:val="a5"/>
        <w:numPr>
          <w:ilvl w:val="0"/>
          <w:numId w:val="1"/>
        </w:numPr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参加资格：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（一）身体健康，适宜参加本次比赛。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运动员参与基础体能测试是参加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年全国象棋男子甲级联赛的准入条件，未通过体能测试者不允许参加本年度联赛。测试办法另行通知。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未获得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年全国象棋男子甲级联赛（常规赛）资格的联赛注册单位均可在注册后报名参赛。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（四）每队可</w:t>
      </w:r>
      <w:proofErr w:type="gramStart"/>
      <w:r>
        <w:rPr>
          <w:rFonts w:ascii="仿宋_GB2312" w:eastAsia="仿宋_GB2312" w:hint="eastAsia"/>
          <w:sz w:val="32"/>
          <w:szCs w:val="32"/>
        </w:rPr>
        <w:t>报领队</w:t>
      </w:r>
      <w:proofErr w:type="gramEnd"/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人、教练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人，棋手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名，上场棋手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六、竞赛办法：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 w:hint="eastAsia"/>
          <w:sz w:val="32"/>
          <w:szCs w:val="32"/>
        </w:rPr>
        <w:t>）执行《象棋竞赛规则（</w:t>
      </w:r>
      <w:r>
        <w:rPr>
          <w:rFonts w:ascii="仿宋_GB2312" w:eastAsia="仿宋_GB2312" w:hint="eastAsia"/>
          <w:sz w:val="32"/>
          <w:szCs w:val="32"/>
        </w:rPr>
        <w:t>2011</w:t>
      </w:r>
      <w:r>
        <w:rPr>
          <w:rFonts w:ascii="仿宋_GB2312" w:eastAsia="仿宋_GB2312" w:hint="eastAsia"/>
          <w:sz w:val="32"/>
          <w:szCs w:val="32"/>
        </w:rPr>
        <w:t>）》。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（二）第一阶段采用循环制，前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名队伍进入第二阶段。第二阶段比赛为淘汰制，第</w:t>
      </w:r>
      <w:r>
        <w:rPr>
          <w:rFonts w:ascii="仿宋_GB2312" w:eastAsia="仿宋_GB2312" w:hint="eastAsia"/>
          <w:sz w:val="32"/>
          <w:szCs w:val="32"/>
        </w:rPr>
        <w:t>1-4</w:t>
      </w:r>
      <w:r>
        <w:rPr>
          <w:rFonts w:ascii="仿宋_GB2312" w:eastAsia="仿宋_GB2312" w:hint="eastAsia"/>
          <w:sz w:val="32"/>
          <w:szCs w:val="32"/>
        </w:rPr>
        <w:t>名由第二阶段比赛结果确定。未进入第二阶段的队伍，以第一阶段循环制所获名次为最终名次。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第一阶段每轮每队同时上场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名队员。参赛队在比赛开赛前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分钟同时向裁判长提交出场棋手名单。每场比赛按每队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人局分（胜方记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分，负方记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分，和</w:t>
      </w:r>
      <w:r>
        <w:rPr>
          <w:rFonts w:ascii="仿宋_GB2312" w:eastAsia="仿宋_GB2312" w:hint="eastAsia"/>
          <w:sz w:val="32"/>
          <w:szCs w:val="32"/>
        </w:rPr>
        <w:t>棋各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分）之</w:t>
      </w:r>
      <w:proofErr w:type="gramStart"/>
      <w:r>
        <w:rPr>
          <w:rFonts w:ascii="仿宋_GB2312" w:eastAsia="仿宋_GB2312" w:hint="eastAsia"/>
          <w:sz w:val="32"/>
          <w:szCs w:val="32"/>
        </w:rPr>
        <w:t>和记场分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第二阶段采用一局制淘汰赛。第一阶段排名第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的队伍优先在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名中选择对手，每队同时上场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名队员。如两队场分战平，则各派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人加赛超快棋，分出胜负</w:t>
      </w:r>
      <w:proofErr w:type="gramStart"/>
      <w:r>
        <w:rPr>
          <w:rFonts w:ascii="仿宋_GB2312" w:eastAsia="仿宋_GB2312" w:hint="eastAsia"/>
          <w:sz w:val="32"/>
          <w:szCs w:val="32"/>
        </w:rPr>
        <w:t>则比赛</w:t>
      </w:r>
      <w:proofErr w:type="gramEnd"/>
      <w:r>
        <w:rPr>
          <w:rFonts w:ascii="仿宋_GB2312" w:eastAsia="仿宋_GB2312" w:hint="eastAsia"/>
          <w:sz w:val="32"/>
          <w:szCs w:val="32"/>
        </w:rPr>
        <w:t>结束。如加赛两局超快棋战平，全队当场上场人员体</w:t>
      </w:r>
      <w:proofErr w:type="gramStart"/>
      <w:r>
        <w:rPr>
          <w:rFonts w:ascii="仿宋_GB2312" w:eastAsia="仿宋_GB2312" w:hint="eastAsia"/>
          <w:sz w:val="32"/>
          <w:szCs w:val="32"/>
        </w:rPr>
        <w:t>测平均</w:t>
      </w:r>
      <w:proofErr w:type="gramEnd"/>
      <w:r>
        <w:rPr>
          <w:rFonts w:ascii="仿宋_GB2312" w:eastAsia="仿宋_GB2312" w:hint="eastAsia"/>
          <w:sz w:val="32"/>
          <w:szCs w:val="32"/>
        </w:rPr>
        <w:t>分高者胜出。详见比赛细则。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（三）比赛用时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每方基本用时为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分钟，每走一步加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秒；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超快棋用时：每方基本用时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分钟，每走一步加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秒。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（四）比赛计算等级分。</w:t>
      </w:r>
    </w:p>
    <w:p w:rsidR="0053161B" w:rsidRDefault="00B70654" w:rsidP="002853C8">
      <w:pPr>
        <w:pStyle w:val="a5"/>
        <w:adjustRightInd w:val="0"/>
        <w:spacing w:before="0" w:beforeAutospacing="0" w:after="0" w:afterAutospacing="0" w:line="580" w:lineRule="exact"/>
        <w:ind w:leftChars="200" w:lef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录取名次：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（一）比赛录取前六名。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（二）比赛前</w:t>
      </w:r>
      <w:r>
        <w:rPr>
          <w:rFonts w:ascii="仿宋_GB2312" w:eastAsia="仿宋_GB2312" w:hint="eastAsia"/>
          <w:sz w:val="32"/>
          <w:szCs w:val="32"/>
        </w:rPr>
        <w:t>两</w:t>
      </w:r>
      <w:r>
        <w:rPr>
          <w:rFonts w:ascii="仿宋_GB2312" w:eastAsia="仿宋_GB2312" w:hint="eastAsia"/>
          <w:sz w:val="32"/>
          <w:szCs w:val="32"/>
        </w:rPr>
        <w:t>名获得参加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全国象棋男子甲级联赛（常规赛）资格，若有已获得常规赛资格队伍放弃参赛权，则依照预选赛名次顺延。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华文宋体" w:eastAsia="华文宋体" w:hAnsi="华文宋体" w:cs="Arial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报名：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请依照《全国象棋甲级联赛参赛单位及参赛棋手注册交流办法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试行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象棋协字﹝</w:t>
      </w:r>
      <w:r>
        <w:rPr>
          <w:rFonts w:ascii="仿宋_GB2312" w:eastAsia="仿宋_GB2312" w:hint="eastAsia"/>
          <w:sz w:val="32"/>
          <w:szCs w:val="32"/>
        </w:rPr>
        <w:t>2016)3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进行注册，注册后方可报名参赛。</w:t>
      </w:r>
    </w:p>
    <w:p w:rsidR="0053161B" w:rsidRDefault="00B70654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请于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日前将报名表（报名表</w:t>
      </w:r>
      <w:r>
        <w:rPr>
          <w:rFonts w:ascii="仿宋_GB2312" w:eastAsia="仿宋_GB2312" w:hint="eastAsia"/>
          <w:sz w:val="32"/>
          <w:szCs w:val="32"/>
        </w:rPr>
        <w:t>见附件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）加盖注册单位公章，报送中国象棋协会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扫描件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，邮箱：</w:t>
      </w:r>
      <w:hyperlink r:id="rId9" w:tgtFrame="_blank" w:history="1">
        <w:r>
          <w:rPr>
            <w:rFonts w:ascii="仿宋_GB2312" w:eastAsia="仿宋_GB2312" w:hint="eastAsia"/>
            <w:sz w:val="32"/>
            <w:szCs w:val="32"/>
          </w:rPr>
          <w:t>zgxqxh@163.com</w:t>
        </w:r>
      </w:hyperlink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陈环宇，</w:t>
      </w:r>
      <w:r>
        <w:rPr>
          <w:rFonts w:ascii="仿宋_GB2312" w:eastAsia="仿宋_GB2312" w:hint="eastAsia"/>
          <w:sz w:val="32"/>
          <w:szCs w:val="32"/>
        </w:rPr>
        <w:t>010-87559137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3161B" w:rsidRDefault="00B70654">
      <w:pPr>
        <w:pStyle w:val="a5"/>
        <w:adjustRightInd w:val="0"/>
        <w:spacing w:before="0" w:beforeAutospacing="0" w:after="0" w:afterAutospacing="0"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经费</w:t>
      </w:r>
    </w:p>
    <w:p w:rsidR="0053161B" w:rsidRDefault="00B70654">
      <w:pPr>
        <w:pStyle w:val="a5"/>
        <w:adjustRightInd w:val="0"/>
        <w:spacing w:before="0" w:beforeAutospacing="0" w:after="0" w:afterAutospacing="0"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食宿由大会统一安排，费用自理。</w:t>
      </w:r>
    </w:p>
    <w:p w:rsidR="0053161B" w:rsidRDefault="00B70654">
      <w:pPr>
        <w:pStyle w:val="a5"/>
        <w:numPr>
          <w:ilvl w:val="0"/>
          <w:numId w:val="2"/>
        </w:numPr>
        <w:adjustRightInd w:val="0"/>
        <w:spacing w:before="0" w:beforeAutospacing="0" w:after="0" w:afterAutospacing="0"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比赛各轮中，各队上场棋手须统一着装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队服或正装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并佩戴证件。</w:t>
      </w:r>
    </w:p>
    <w:p w:rsidR="0053161B" w:rsidRDefault="00B70654">
      <w:pPr>
        <w:pStyle w:val="a5"/>
        <w:numPr>
          <w:ilvl w:val="0"/>
          <w:numId w:val="2"/>
        </w:numPr>
        <w:adjustRightInd w:val="0"/>
        <w:spacing w:before="0" w:beforeAutospacing="0" w:after="0" w:afterAutospacing="0"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本规程解释权属中国象棋协会。</w:t>
      </w:r>
    </w:p>
    <w:p w:rsidR="0053161B" w:rsidRDefault="0053161B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</w:p>
    <w:p w:rsidR="0053161B" w:rsidRDefault="0053161B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</w:p>
    <w:p w:rsidR="0053161B" w:rsidRDefault="0053161B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</w:p>
    <w:p w:rsidR="0053161B" w:rsidRDefault="00B70654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</w:p>
    <w:sectPr w:rsidR="0053161B">
      <w:pgSz w:w="11906" w:h="16838"/>
      <w:pgMar w:top="1361" w:right="1474" w:bottom="124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54" w:rsidRDefault="00B70654" w:rsidP="002853C8">
      <w:r>
        <w:separator/>
      </w:r>
    </w:p>
  </w:endnote>
  <w:endnote w:type="continuationSeparator" w:id="0">
    <w:p w:rsidR="00B70654" w:rsidRDefault="00B70654" w:rsidP="0028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54" w:rsidRDefault="00B70654" w:rsidP="002853C8">
      <w:r>
        <w:separator/>
      </w:r>
    </w:p>
  </w:footnote>
  <w:footnote w:type="continuationSeparator" w:id="0">
    <w:p w:rsidR="00B70654" w:rsidRDefault="00B70654" w:rsidP="0028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852F0E"/>
    <w:multiLevelType w:val="singleLevel"/>
    <w:tmpl w:val="DF852F0E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multiLevelType w:val="singleLevel"/>
    <w:tmpl w:val="0000000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1B"/>
    <w:rsid w:val="FDFF43BE"/>
    <w:rsid w:val="FFB75E40"/>
    <w:rsid w:val="002853C8"/>
    <w:rsid w:val="0053161B"/>
    <w:rsid w:val="00B70654"/>
    <w:rsid w:val="01760B23"/>
    <w:rsid w:val="03541E29"/>
    <w:rsid w:val="0D945D69"/>
    <w:rsid w:val="12AE1D2D"/>
    <w:rsid w:val="156605DB"/>
    <w:rsid w:val="1E01330C"/>
    <w:rsid w:val="220A5CC7"/>
    <w:rsid w:val="264C330D"/>
    <w:rsid w:val="275705BA"/>
    <w:rsid w:val="2C2276AA"/>
    <w:rsid w:val="33374F9E"/>
    <w:rsid w:val="3A1C7C8B"/>
    <w:rsid w:val="3A3419F4"/>
    <w:rsid w:val="3BEF7754"/>
    <w:rsid w:val="3C692C6C"/>
    <w:rsid w:val="3EF96DCC"/>
    <w:rsid w:val="40F533EA"/>
    <w:rsid w:val="45692719"/>
    <w:rsid w:val="45722EE8"/>
    <w:rsid w:val="47302EA2"/>
    <w:rsid w:val="4F59597D"/>
    <w:rsid w:val="509B0582"/>
    <w:rsid w:val="56682524"/>
    <w:rsid w:val="5BD5B2A4"/>
    <w:rsid w:val="60E275F6"/>
    <w:rsid w:val="66CA4191"/>
    <w:rsid w:val="68553F17"/>
    <w:rsid w:val="69A2314B"/>
    <w:rsid w:val="6B987603"/>
    <w:rsid w:val="7CE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gxqxh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2014年全国象棋男子甲级联赛</dc:title>
  <dc:creator>周文彬</dc:creator>
  <cp:lastModifiedBy>dell</cp:lastModifiedBy>
  <cp:revision>2</cp:revision>
  <cp:lastPrinted>2020-07-07T08:59:00Z</cp:lastPrinted>
  <dcterms:created xsi:type="dcterms:W3CDTF">2020-09-09T08:15:00Z</dcterms:created>
  <dcterms:modified xsi:type="dcterms:W3CDTF">2020-09-09T08:15:00Z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