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71" w:rsidRPr="001E0FC0" w:rsidRDefault="00D04F71" w:rsidP="00D04F71">
      <w:pPr>
        <w:spacing w:line="400" w:lineRule="exact"/>
        <w:rPr>
          <w:rFonts w:ascii="仿宋" w:eastAsia="仿宋" w:hAnsi="仿宋"/>
          <w:sz w:val="32"/>
          <w:szCs w:val="32"/>
        </w:rPr>
      </w:pPr>
      <w:r w:rsidRPr="001E0FC0">
        <w:rPr>
          <w:rFonts w:ascii="仿宋" w:eastAsia="仿宋" w:hAnsi="仿宋" w:hint="eastAsia"/>
          <w:sz w:val="32"/>
          <w:szCs w:val="32"/>
        </w:rPr>
        <w:t>附件1</w:t>
      </w:r>
    </w:p>
    <w:p w:rsidR="00D04F71" w:rsidRDefault="00D04F71" w:rsidP="00D04F71">
      <w:pPr>
        <w:spacing w:line="400" w:lineRule="exact"/>
        <w:jc w:val="center"/>
        <w:rPr>
          <w:rFonts w:ascii="方正小标宋简体" w:eastAsia="方正小标宋简体"/>
          <w:sz w:val="36"/>
          <w:szCs w:val="36"/>
        </w:rPr>
      </w:pPr>
      <w:r w:rsidRPr="00880EC4">
        <w:rPr>
          <w:rFonts w:ascii="方正小标宋简体" w:eastAsia="方正小标宋简体" w:hint="eastAsia"/>
          <w:sz w:val="36"/>
          <w:szCs w:val="36"/>
        </w:rPr>
        <w:t>社会体育指导员全民健身科学指导课程直播项目</w:t>
      </w:r>
    </w:p>
    <w:p w:rsidR="00D04F71" w:rsidRDefault="00D04F71" w:rsidP="00D04F71">
      <w:pPr>
        <w:spacing w:line="400" w:lineRule="exact"/>
        <w:jc w:val="center"/>
        <w:rPr>
          <w:rFonts w:ascii="方正小标宋简体" w:eastAsia="方正小标宋简体" w:cs="宋体"/>
          <w:sz w:val="36"/>
          <w:szCs w:val="36"/>
        </w:rPr>
      </w:pPr>
      <w:r>
        <w:rPr>
          <w:rFonts w:ascii="方正小标宋简体" w:eastAsia="方正小标宋简体" w:cs="宋体" w:hint="eastAsia"/>
          <w:sz w:val="36"/>
          <w:szCs w:val="36"/>
        </w:rPr>
        <w:t>执行单位招标书</w:t>
      </w:r>
    </w:p>
    <w:tbl>
      <w:tblPr>
        <w:tblW w:w="9810" w:type="dxa"/>
        <w:jc w:val="center"/>
        <w:tblBorders>
          <w:top w:val="single" w:sz="4" w:space="0" w:color="auto"/>
          <w:left w:val="single" w:sz="4" w:space="0" w:color="auto"/>
          <w:bottom w:val="single" w:sz="4" w:space="0" w:color="auto"/>
          <w:right w:val="single" w:sz="4" w:space="0" w:color="auto"/>
          <w:insideH w:val="outset" w:sz="4" w:space="0" w:color="auto"/>
          <w:insideV w:val="outset" w:sz="4" w:space="0" w:color="auto"/>
        </w:tblBorders>
        <w:tblLayout w:type="fixed"/>
        <w:tblLook w:val="04A0" w:firstRow="1" w:lastRow="0" w:firstColumn="1" w:lastColumn="0" w:noHBand="0" w:noVBand="1"/>
      </w:tblPr>
      <w:tblGrid>
        <w:gridCol w:w="1111"/>
        <w:gridCol w:w="1440"/>
        <w:gridCol w:w="7259"/>
      </w:tblGrid>
      <w:tr w:rsidR="00D04F71" w:rsidTr="00FE6A69">
        <w:trPr>
          <w:jc w:val="center"/>
        </w:trPr>
        <w:tc>
          <w:tcPr>
            <w:tcW w:w="1111"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名称</w:t>
            </w:r>
          </w:p>
        </w:tc>
        <w:tc>
          <w:tcPr>
            <w:tcW w:w="86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rPr>
                <w:rFonts w:ascii="仿宋" w:eastAsia="仿宋"/>
              </w:rPr>
            </w:pPr>
            <w:r>
              <w:rPr>
                <w:rFonts w:ascii="仿宋" w:eastAsia="仿宋" w:hint="eastAsia"/>
              </w:rPr>
              <w:t>社会体育指导员全民健身科学指导课程直播</w:t>
            </w:r>
            <w:r w:rsidRPr="00880EC4">
              <w:rPr>
                <w:rFonts w:ascii="仿宋" w:eastAsia="仿宋" w:hint="eastAsia"/>
              </w:rPr>
              <w:t>项目</w:t>
            </w:r>
          </w:p>
        </w:tc>
      </w:tr>
      <w:tr w:rsidR="00D04F71" w:rsidTr="00FE6A69">
        <w:trPr>
          <w:jc w:val="center"/>
        </w:trPr>
        <w:tc>
          <w:tcPr>
            <w:tcW w:w="1111"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介绍</w:t>
            </w:r>
          </w:p>
        </w:tc>
        <w:tc>
          <w:tcPr>
            <w:tcW w:w="8699" w:type="dxa"/>
            <w:gridSpan w:val="2"/>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rPr>
              <w:t>自</w:t>
            </w:r>
            <w:r w:rsidR="00DC69DD">
              <w:rPr>
                <w:rFonts w:ascii="仿宋" w:eastAsia="仿宋" w:hint="eastAsia"/>
              </w:rPr>
              <w:t>2021</w:t>
            </w:r>
            <w:bookmarkStart w:id="0" w:name="_GoBack"/>
            <w:bookmarkEnd w:id="0"/>
            <w:r>
              <w:rPr>
                <w:rFonts w:ascii="仿宋" w:eastAsia="仿宋" w:hint="eastAsia"/>
              </w:rPr>
              <w:t>年1月起，每周三次在</w:t>
            </w:r>
            <w:r w:rsidRPr="00900551">
              <w:rPr>
                <w:rFonts w:ascii="仿宋" w:eastAsia="仿宋" w:hint="eastAsia"/>
              </w:rPr>
              <w:t>社会体育指导员协会抖音账号平台</w:t>
            </w:r>
            <w:r>
              <w:rPr>
                <w:rFonts w:ascii="仿宋" w:eastAsia="仿宋" w:hint="eastAsia"/>
              </w:rPr>
              <w:t>进行直播课，</w:t>
            </w:r>
            <w:r w:rsidRPr="00900551">
              <w:rPr>
                <w:rFonts w:ascii="仿宋" w:eastAsia="仿宋" w:hint="eastAsia"/>
              </w:rPr>
              <w:t>共计约90</w:t>
            </w:r>
            <w:r>
              <w:rPr>
                <w:rFonts w:ascii="仿宋" w:eastAsia="仿宋" w:hint="eastAsia"/>
              </w:rPr>
              <w:t>次，每次1.5小时左右。</w:t>
            </w:r>
          </w:p>
          <w:p w:rsidR="00D04F71" w:rsidRDefault="00D04F71" w:rsidP="00FE6A69">
            <w:pPr>
              <w:spacing w:line="340" w:lineRule="exact"/>
              <w:rPr>
                <w:rFonts w:ascii="仿宋" w:eastAsia="仿宋"/>
              </w:rPr>
            </w:pPr>
            <w:r>
              <w:rPr>
                <w:rFonts w:ascii="仿宋" w:eastAsia="仿宋" w:hint="eastAsia"/>
              </w:rPr>
              <w:t>每次直播课须同步在现场进行多机位录制，直播结束后，将直播内容</w:t>
            </w:r>
            <w:r w:rsidRPr="00900551">
              <w:rPr>
                <w:rFonts w:ascii="仿宋" w:eastAsia="仿宋" w:hint="eastAsia"/>
              </w:rPr>
              <w:t>剪辑为</w:t>
            </w:r>
            <w:r>
              <w:rPr>
                <w:rFonts w:ascii="仿宋" w:eastAsia="仿宋" w:hint="eastAsia"/>
              </w:rPr>
              <w:t>教学视频短片，每段视频时长不超过</w:t>
            </w:r>
            <w:r w:rsidRPr="00900551">
              <w:rPr>
                <w:rFonts w:ascii="仿宋" w:eastAsia="仿宋" w:hint="eastAsia"/>
              </w:rPr>
              <w:t>10分钟。</w:t>
            </w:r>
            <w:r>
              <w:rPr>
                <w:rFonts w:ascii="仿宋" w:eastAsia="仿宋" w:hint="eastAsia"/>
              </w:rPr>
              <w:t>详细要求由主办单位根据直播实际情况确定。</w:t>
            </w:r>
          </w:p>
        </w:tc>
      </w:tr>
      <w:tr w:rsidR="00D04F71" w:rsidTr="00FE6A69">
        <w:trPr>
          <w:jc w:val="center"/>
        </w:trPr>
        <w:tc>
          <w:tcPr>
            <w:tcW w:w="1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执行</w:t>
            </w:r>
          </w:p>
          <w:p w:rsidR="00D04F71" w:rsidRDefault="00D04F71" w:rsidP="00FE6A69">
            <w:pPr>
              <w:spacing w:line="340" w:lineRule="exact"/>
              <w:jc w:val="center"/>
            </w:pPr>
            <w:r>
              <w:rPr>
                <w:rFonts w:ascii="Calibri" w:hAnsi="Calibri" w:hint="eastAsia"/>
              </w:rPr>
              <w:t>条件</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执行资质</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Pr="001C543B" w:rsidRDefault="00D04F71" w:rsidP="00D04F71">
            <w:pPr>
              <w:pStyle w:val="a3"/>
              <w:numPr>
                <w:ilvl w:val="0"/>
                <w:numId w:val="2"/>
              </w:numPr>
              <w:spacing w:line="340" w:lineRule="exact"/>
              <w:ind w:firstLineChars="0"/>
              <w:rPr>
                <w:rFonts w:ascii="仿宋" w:eastAsia="仿宋" w:cs="宋体"/>
                <w:szCs w:val="21"/>
              </w:rPr>
            </w:pPr>
            <w:r w:rsidRPr="001C543B">
              <w:rPr>
                <w:rFonts w:ascii="仿宋" w:eastAsia="仿宋" w:cs="宋体" w:hint="eastAsia"/>
                <w:szCs w:val="21"/>
              </w:rPr>
              <w:t>具有独立承担民事责任的能力</w:t>
            </w:r>
            <w:r>
              <w:rPr>
                <w:rFonts w:ascii="仿宋" w:eastAsia="仿宋" w:cs="宋体" w:hint="eastAsia"/>
                <w:szCs w:val="21"/>
              </w:rPr>
              <w:t>;</w:t>
            </w:r>
          </w:p>
          <w:p w:rsidR="00D04F71" w:rsidRDefault="00D04F71" w:rsidP="00D04F71">
            <w:pPr>
              <w:pStyle w:val="a3"/>
              <w:numPr>
                <w:ilvl w:val="0"/>
                <w:numId w:val="2"/>
              </w:numPr>
              <w:spacing w:line="340" w:lineRule="exact"/>
              <w:ind w:firstLineChars="0"/>
              <w:rPr>
                <w:rFonts w:ascii="仿宋" w:eastAsia="仿宋" w:cs="宋体"/>
                <w:szCs w:val="21"/>
              </w:rPr>
            </w:pPr>
            <w:r w:rsidRPr="001C543B">
              <w:rPr>
                <w:rFonts w:ascii="仿宋" w:eastAsia="仿宋" w:cs="宋体" w:hint="eastAsia"/>
                <w:szCs w:val="21"/>
              </w:rPr>
              <w:t>具有良好的商业信誉和健全的财务会计制度</w:t>
            </w:r>
            <w:r>
              <w:rPr>
                <w:rFonts w:ascii="仿宋" w:eastAsia="仿宋" w:cs="宋体" w:hint="eastAsia"/>
                <w:szCs w:val="21"/>
              </w:rPr>
              <w:t>;</w:t>
            </w:r>
          </w:p>
          <w:p w:rsidR="00D04F71" w:rsidRPr="001C543B" w:rsidRDefault="00D04F71" w:rsidP="00D04F71">
            <w:pPr>
              <w:pStyle w:val="a3"/>
              <w:numPr>
                <w:ilvl w:val="0"/>
                <w:numId w:val="2"/>
              </w:numPr>
              <w:spacing w:line="340" w:lineRule="exact"/>
              <w:ind w:firstLineChars="0"/>
              <w:rPr>
                <w:rFonts w:ascii="仿宋" w:eastAsia="仿宋" w:cs="宋体"/>
                <w:szCs w:val="21"/>
              </w:rPr>
            </w:pPr>
            <w:r>
              <w:rPr>
                <w:rFonts w:ascii="仿宋" w:eastAsia="仿宋" w:cs="宋体" w:hint="eastAsia"/>
                <w:szCs w:val="21"/>
              </w:rPr>
              <w:t>具有履行协议</w:t>
            </w:r>
            <w:r w:rsidRPr="001C543B">
              <w:rPr>
                <w:rFonts w:ascii="仿宋" w:eastAsia="仿宋" w:cs="宋体" w:hint="eastAsia"/>
                <w:szCs w:val="21"/>
              </w:rPr>
              <w:t>所必需的设备和专业技术能力</w:t>
            </w:r>
            <w:r>
              <w:rPr>
                <w:rFonts w:ascii="仿宋" w:eastAsia="仿宋" w:cs="宋体"/>
                <w:szCs w:val="21"/>
              </w:rPr>
              <w:t>。</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工作保障</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D04F71">
            <w:pPr>
              <w:pStyle w:val="a3"/>
              <w:numPr>
                <w:ilvl w:val="0"/>
                <w:numId w:val="1"/>
              </w:numPr>
              <w:spacing w:line="340" w:lineRule="exact"/>
              <w:ind w:firstLineChars="0"/>
              <w:rPr>
                <w:rFonts w:ascii="仿宋" w:eastAsia="仿宋"/>
                <w:szCs w:val="21"/>
              </w:rPr>
            </w:pPr>
            <w:r>
              <w:rPr>
                <w:rFonts w:ascii="仿宋" w:eastAsia="仿宋" w:hint="eastAsia"/>
                <w:szCs w:val="21"/>
              </w:rPr>
              <w:t>根据需求制定直播及录制剪辑整体工作方案。</w:t>
            </w:r>
          </w:p>
          <w:p w:rsidR="00D04F71" w:rsidRPr="00843F1C" w:rsidRDefault="00D04F71" w:rsidP="00D04F71">
            <w:pPr>
              <w:pStyle w:val="a3"/>
              <w:numPr>
                <w:ilvl w:val="0"/>
                <w:numId w:val="1"/>
              </w:numPr>
              <w:spacing w:line="340" w:lineRule="exact"/>
              <w:ind w:firstLineChars="0"/>
              <w:rPr>
                <w:rFonts w:ascii="仿宋" w:eastAsia="仿宋"/>
                <w:szCs w:val="21"/>
              </w:rPr>
            </w:pPr>
            <w:r w:rsidRPr="00843F1C">
              <w:rPr>
                <w:rFonts w:ascii="仿宋" w:eastAsia="仿宋" w:hint="eastAsia"/>
                <w:szCs w:val="21"/>
              </w:rPr>
              <w:t>具有独立的</w:t>
            </w:r>
            <w:proofErr w:type="gramStart"/>
            <w:r w:rsidRPr="00843F1C">
              <w:rPr>
                <w:rFonts w:ascii="仿宋" w:eastAsia="仿宋" w:hint="eastAsia"/>
                <w:szCs w:val="21"/>
              </w:rPr>
              <w:t>符合</w:t>
            </w:r>
            <w:r>
              <w:rPr>
                <w:rFonts w:ascii="仿宋" w:eastAsia="仿宋" w:hint="eastAsia"/>
                <w:szCs w:val="21"/>
              </w:rPr>
              <w:t>抖音平台</w:t>
            </w:r>
            <w:proofErr w:type="gramEnd"/>
            <w:r>
              <w:rPr>
                <w:rFonts w:ascii="仿宋" w:eastAsia="仿宋" w:hint="eastAsia"/>
                <w:szCs w:val="21"/>
              </w:rPr>
              <w:t>直播</w:t>
            </w:r>
            <w:r w:rsidRPr="00843F1C">
              <w:rPr>
                <w:rFonts w:ascii="仿宋" w:eastAsia="仿宋" w:hint="eastAsia"/>
                <w:szCs w:val="21"/>
              </w:rPr>
              <w:t>条件的</w:t>
            </w:r>
            <w:r>
              <w:rPr>
                <w:rFonts w:ascii="仿宋" w:eastAsia="仿宋" w:hint="eastAsia"/>
                <w:szCs w:val="21"/>
              </w:rPr>
              <w:t>直播间，且该直播间的网络传输信号能够保障直播画面无卡顿等中断情况的发生；</w:t>
            </w:r>
          </w:p>
          <w:p w:rsidR="00D04F71" w:rsidRDefault="00D04F71" w:rsidP="00D04F71">
            <w:pPr>
              <w:pStyle w:val="a3"/>
              <w:numPr>
                <w:ilvl w:val="0"/>
                <w:numId w:val="1"/>
              </w:numPr>
              <w:spacing w:line="340" w:lineRule="exact"/>
              <w:ind w:firstLineChars="0"/>
              <w:rPr>
                <w:rFonts w:ascii="仿宋" w:eastAsia="仿宋"/>
                <w:szCs w:val="21"/>
              </w:rPr>
            </w:pPr>
            <w:r>
              <w:rPr>
                <w:rFonts w:ascii="仿宋" w:eastAsia="仿宋" w:hint="eastAsia"/>
                <w:szCs w:val="21"/>
              </w:rPr>
              <w:t>视频</w:t>
            </w:r>
            <w:r w:rsidRPr="00843F1C">
              <w:rPr>
                <w:rFonts w:ascii="仿宋" w:eastAsia="仿宋" w:hint="eastAsia"/>
                <w:szCs w:val="21"/>
              </w:rPr>
              <w:t>录制可同时满足4K超高清HDR和高清SDR</w:t>
            </w:r>
            <w:r>
              <w:rPr>
                <w:rFonts w:ascii="仿宋" w:eastAsia="仿宋" w:hint="eastAsia"/>
                <w:szCs w:val="21"/>
              </w:rPr>
              <w:t>标准；</w:t>
            </w:r>
          </w:p>
          <w:p w:rsidR="00D04F71" w:rsidRPr="00E42D41" w:rsidRDefault="00D04F71" w:rsidP="00D04F71">
            <w:pPr>
              <w:pStyle w:val="a3"/>
              <w:numPr>
                <w:ilvl w:val="0"/>
                <w:numId w:val="1"/>
              </w:numPr>
              <w:spacing w:line="340" w:lineRule="exact"/>
              <w:ind w:firstLineChars="0"/>
              <w:rPr>
                <w:rFonts w:ascii="仿宋" w:eastAsia="仿宋"/>
                <w:szCs w:val="21"/>
              </w:rPr>
            </w:pPr>
            <w:r w:rsidRPr="00E42D41">
              <w:rPr>
                <w:rFonts w:ascii="仿宋" w:eastAsia="仿宋" w:hint="eastAsia"/>
                <w:szCs w:val="21"/>
              </w:rPr>
              <w:t>设计</w:t>
            </w:r>
            <w:r>
              <w:rPr>
                <w:rFonts w:ascii="仿宋" w:eastAsia="仿宋" w:hint="eastAsia"/>
                <w:szCs w:val="21"/>
              </w:rPr>
              <w:t>直播宣传和教学视频封面等图片，设计并制作背景板</w:t>
            </w:r>
            <w:r w:rsidRPr="00E42D41">
              <w:rPr>
                <w:rFonts w:ascii="仿宋" w:eastAsia="仿宋" w:hint="eastAsia"/>
                <w:szCs w:val="21"/>
              </w:rPr>
              <w:t>；</w:t>
            </w:r>
          </w:p>
          <w:p w:rsidR="00D04F71" w:rsidRPr="00900551" w:rsidRDefault="00D04F71" w:rsidP="00D04F71">
            <w:pPr>
              <w:pStyle w:val="a3"/>
              <w:numPr>
                <w:ilvl w:val="0"/>
                <w:numId w:val="1"/>
              </w:numPr>
              <w:spacing w:line="340" w:lineRule="exact"/>
              <w:ind w:firstLineChars="0"/>
              <w:rPr>
                <w:rFonts w:ascii="仿宋" w:eastAsia="仿宋"/>
                <w:szCs w:val="21"/>
              </w:rPr>
            </w:pPr>
            <w:r>
              <w:rPr>
                <w:rFonts w:ascii="仿宋" w:eastAsia="仿宋"/>
                <w:szCs w:val="21"/>
              </w:rPr>
              <w:t>视频成品需</w:t>
            </w:r>
            <w:r>
              <w:rPr>
                <w:rFonts w:ascii="仿宋" w:eastAsia="仿宋" w:hint="eastAsia"/>
                <w:szCs w:val="21"/>
              </w:rPr>
              <w:t>以MP4方式播放；</w:t>
            </w:r>
          </w:p>
          <w:p w:rsidR="00D04F71" w:rsidRPr="00843F1C" w:rsidRDefault="00D04F71" w:rsidP="00D04F71">
            <w:pPr>
              <w:pStyle w:val="a3"/>
              <w:numPr>
                <w:ilvl w:val="0"/>
                <w:numId w:val="1"/>
              </w:numPr>
              <w:spacing w:line="340" w:lineRule="exact"/>
              <w:ind w:firstLineChars="0"/>
              <w:rPr>
                <w:rFonts w:ascii="仿宋" w:eastAsia="仿宋"/>
                <w:szCs w:val="21"/>
              </w:rPr>
            </w:pPr>
            <w:r>
              <w:rPr>
                <w:rFonts w:ascii="仿宋" w:eastAsia="仿宋" w:hint="eastAsia"/>
                <w:szCs w:val="21"/>
              </w:rPr>
              <w:t>具备专业</w:t>
            </w:r>
            <w:r w:rsidRPr="00843F1C">
              <w:rPr>
                <w:rFonts w:ascii="仿宋" w:eastAsia="仿宋" w:hint="eastAsia"/>
                <w:szCs w:val="21"/>
              </w:rPr>
              <w:t>技术团队</w:t>
            </w:r>
            <w:r>
              <w:rPr>
                <w:rFonts w:ascii="仿宋" w:eastAsia="仿宋" w:hint="eastAsia"/>
                <w:szCs w:val="21"/>
              </w:rPr>
              <w:t>和设备</w:t>
            </w:r>
            <w:r w:rsidRPr="00843F1C">
              <w:rPr>
                <w:rFonts w:ascii="仿宋" w:eastAsia="仿宋" w:hint="eastAsia"/>
                <w:szCs w:val="21"/>
              </w:rPr>
              <w:t>，包括</w:t>
            </w:r>
            <w:r>
              <w:rPr>
                <w:rFonts w:ascii="仿宋" w:eastAsia="仿宋" w:hint="eastAsia"/>
                <w:szCs w:val="21"/>
              </w:rPr>
              <w:t>但不限于专业直播设备、编导、灯光等；</w:t>
            </w:r>
          </w:p>
          <w:p w:rsidR="00D04F71" w:rsidRPr="00843F1C" w:rsidRDefault="00D04F71" w:rsidP="00D04F71">
            <w:pPr>
              <w:pStyle w:val="a3"/>
              <w:numPr>
                <w:ilvl w:val="0"/>
                <w:numId w:val="1"/>
              </w:numPr>
              <w:spacing w:line="340" w:lineRule="exact"/>
              <w:ind w:firstLineChars="0"/>
              <w:rPr>
                <w:rFonts w:ascii="仿宋" w:eastAsia="仿宋"/>
                <w:szCs w:val="21"/>
              </w:rPr>
            </w:pPr>
            <w:r w:rsidRPr="00843F1C">
              <w:rPr>
                <w:rFonts w:ascii="仿宋" w:eastAsia="仿宋" w:hint="eastAsia"/>
                <w:szCs w:val="21"/>
              </w:rPr>
              <w:t>团队近两年承接</w:t>
            </w:r>
            <w:r>
              <w:rPr>
                <w:rFonts w:ascii="仿宋" w:eastAsia="仿宋" w:hint="eastAsia"/>
                <w:szCs w:val="21"/>
              </w:rPr>
              <w:t>过类似项目，并成立专项小组，负责本次直播和录制制作视频任务；</w:t>
            </w:r>
          </w:p>
          <w:p w:rsidR="00D04F71" w:rsidRPr="00843F1C" w:rsidRDefault="00D04F71" w:rsidP="00D04F71">
            <w:pPr>
              <w:pStyle w:val="a3"/>
              <w:numPr>
                <w:ilvl w:val="0"/>
                <w:numId w:val="1"/>
              </w:numPr>
              <w:spacing w:line="340" w:lineRule="exact"/>
              <w:ind w:firstLineChars="0"/>
              <w:rPr>
                <w:rFonts w:ascii="仿宋" w:eastAsia="仿宋"/>
                <w:szCs w:val="21"/>
              </w:rPr>
            </w:pPr>
            <w:r>
              <w:rPr>
                <w:rFonts w:ascii="仿宋" w:eastAsia="仿宋" w:hint="eastAsia"/>
                <w:szCs w:val="21"/>
              </w:rPr>
              <w:t>近两年有类似项目经验的专人担任项目经理，负责本项目所有统筹和执行工作。</w:t>
            </w:r>
          </w:p>
        </w:tc>
      </w:tr>
      <w:tr w:rsidR="00D04F71" w:rsidTr="00FE6A69">
        <w:trPr>
          <w:jc w:val="center"/>
        </w:trPr>
        <w:tc>
          <w:tcPr>
            <w:tcW w:w="1111" w:type="dxa"/>
            <w:vMerge w:val="restart"/>
            <w:tcBorders>
              <w:top w:val="single" w:sz="4" w:space="0" w:color="auto"/>
              <w:left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经费</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Pr="006E654E" w:rsidRDefault="00D04F71" w:rsidP="00FE6A69">
            <w:pPr>
              <w:spacing w:line="340" w:lineRule="exact"/>
              <w:jc w:val="center"/>
              <w:rPr>
                <w:rFonts w:ascii="Calibri" w:hAnsi="Calibri"/>
              </w:rPr>
            </w:pPr>
            <w:r>
              <w:rPr>
                <w:rFonts w:ascii="Calibri" w:hAnsi="Calibri" w:hint="eastAsia"/>
              </w:rPr>
              <w:t>经费预算</w:t>
            </w:r>
          </w:p>
        </w:tc>
        <w:tc>
          <w:tcPr>
            <w:tcW w:w="7259"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rPr>
                <w:rFonts w:ascii="仿宋" w:eastAsia="仿宋"/>
              </w:rPr>
            </w:pPr>
            <w:r>
              <w:rPr>
                <w:rFonts w:ascii="仿宋" w:eastAsia="仿宋" w:hint="eastAsia"/>
                <w:szCs w:val="21"/>
              </w:rPr>
              <w:t>预算共计约59万元。</w:t>
            </w:r>
          </w:p>
        </w:tc>
      </w:tr>
      <w:tr w:rsidR="00D04F71" w:rsidTr="00FE6A69">
        <w:trPr>
          <w:jc w:val="center"/>
        </w:trPr>
        <w:tc>
          <w:tcPr>
            <w:tcW w:w="1111" w:type="dxa"/>
            <w:vMerge/>
            <w:tcBorders>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rPr>
                <w:rFonts w:ascii="Calibri" w:hAnsi="Calibri"/>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rPr>
                <w:rFonts w:ascii="Calibri" w:hAnsi="Calibri"/>
              </w:rPr>
            </w:pPr>
            <w:r>
              <w:rPr>
                <w:rFonts w:ascii="Calibri" w:hAnsi="Calibri" w:hint="eastAsia"/>
              </w:rPr>
              <w:t>经费划拨</w:t>
            </w:r>
          </w:p>
        </w:tc>
        <w:tc>
          <w:tcPr>
            <w:tcW w:w="7259"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rPr>
                <w:rFonts w:ascii="仿宋" w:eastAsia="仿宋"/>
              </w:rPr>
            </w:pPr>
            <w:r>
              <w:rPr>
                <w:rFonts w:ascii="仿宋" w:eastAsia="仿宋"/>
                <w:szCs w:val="21"/>
              </w:rPr>
              <w:t>按照实际经费支出</w:t>
            </w:r>
            <w:r>
              <w:rPr>
                <w:rFonts w:ascii="仿宋" w:eastAsia="仿宋" w:hint="eastAsia"/>
                <w:szCs w:val="21"/>
              </w:rPr>
              <w:t>划拨经费。</w:t>
            </w:r>
          </w:p>
        </w:tc>
      </w:tr>
      <w:tr w:rsidR="00D04F71" w:rsidTr="00FE6A69">
        <w:trPr>
          <w:trHeight w:val="621"/>
          <w:jc w:val="center"/>
        </w:trPr>
        <w:tc>
          <w:tcPr>
            <w:tcW w:w="1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申请</w:t>
            </w:r>
          </w:p>
          <w:p w:rsidR="00D04F71" w:rsidRDefault="00D04F71" w:rsidP="00FE6A69">
            <w:pPr>
              <w:spacing w:line="340" w:lineRule="exact"/>
              <w:jc w:val="center"/>
            </w:pPr>
            <w:r>
              <w:rPr>
                <w:rFonts w:ascii="Calibri" w:hAnsi="Calibri" w:hint="eastAsia"/>
              </w:rPr>
              <w:t>执行</w:t>
            </w:r>
          </w:p>
          <w:p w:rsidR="00D04F71" w:rsidRDefault="00D04F71" w:rsidP="00FE6A69">
            <w:pPr>
              <w:spacing w:line="340" w:lineRule="exact"/>
              <w:jc w:val="center"/>
            </w:pPr>
            <w:r>
              <w:rPr>
                <w:rFonts w:ascii="Calibri" w:hAnsi="Calibri" w:hint="eastAsia"/>
              </w:rPr>
              <w:t>程序</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rPr>
              <w:t>申请材料</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szCs w:val="21"/>
              </w:rPr>
            </w:pPr>
            <w:r w:rsidRPr="00065E62">
              <w:rPr>
                <w:rFonts w:ascii="仿宋" w:eastAsia="仿宋" w:hint="eastAsia"/>
                <w:szCs w:val="21"/>
              </w:rPr>
              <w:t>包括但不限于：本单位</w:t>
            </w:r>
            <w:r w:rsidRPr="00065E62">
              <w:rPr>
                <w:rFonts w:ascii="仿宋" w:eastAsia="仿宋"/>
                <w:szCs w:val="21"/>
              </w:rPr>
              <w:t>营业执照复印件、</w:t>
            </w:r>
            <w:r>
              <w:rPr>
                <w:rFonts w:ascii="仿宋" w:eastAsia="仿宋"/>
                <w:szCs w:val="21"/>
              </w:rPr>
              <w:t>法人代表身份证复印件</w:t>
            </w:r>
            <w:r>
              <w:rPr>
                <w:rFonts w:ascii="仿宋" w:eastAsia="仿宋" w:hint="eastAsia"/>
                <w:szCs w:val="21"/>
              </w:rPr>
              <w:t>、法人</w:t>
            </w:r>
            <w:r>
              <w:rPr>
                <w:rFonts w:ascii="仿宋" w:eastAsia="仿宋"/>
                <w:szCs w:val="21"/>
              </w:rPr>
              <w:t>代表项目授权书</w:t>
            </w:r>
            <w:r>
              <w:rPr>
                <w:rFonts w:ascii="仿宋" w:eastAsia="仿宋" w:hint="eastAsia"/>
                <w:szCs w:val="21"/>
              </w:rPr>
              <w:t>、</w:t>
            </w:r>
            <w:r>
              <w:rPr>
                <w:rFonts w:ascii="仿宋" w:eastAsia="仿宋"/>
                <w:szCs w:val="21"/>
              </w:rPr>
              <w:t>被授权人身份证复印件</w:t>
            </w:r>
            <w:r>
              <w:rPr>
                <w:rFonts w:ascii="仿宋" w:eastAsia="仿宋" w:hint="eastAsia"/>
                <w:szCs w:val="21"/>
              </w:rPr>
              <w:t>、</w:t>
            </w:r>
            <w:r w:rsidRPr="00065E62">
              <w:rPr>
                <w:rFonts w:ascii="仿宋" w:eastAsia="仿宋"/>
                <w:szCs w:val="21"/>
              </w:rPr>
              <w:t>投标意向书（附件2）</w:t>
            </w:r>
            <w:r w:rsidRPr="00065E62">
              <w:rPr>
                <w:rFonts w:ascii="仿宋" w:eastAsia="仿宋" w:hint="eastAsia"/>
                <w:szCs w:val="21"/>
              </w:rPr>
              <w:t>、</w:t>
            </w:r>
            <w:r w:rsidRPr="00065E62">
              <w:rPr>
                <w:rFonts w:ascii="仿宋" w:eastAsia="仿宋"/>
                <w:szCs w:val="21"/>
              </w:rPr>
              <w:t>经费预算表（附件3）、</w:t>
            </w:r>
            <w:r>
              <w:rPr>
                <w:rFonts w:ascii="仿宋" w:eastAsia="仿宋" w:hint="eastAsia"/>
                <w:szCs w:val="21"/>
              </w:rPr>
              <w:t>工作</w:t>
            </w:r>
            <w:r w:rsidRPr="00065E62">
              <w:rPr>
                <w:rFonts w:ascii="仿宋" w:eastAsia="仿宋" w:hint="eastAsia"/>
                <w:szCs w:val="21"/>
              </w:rPr>
              <w:t>方案、工作流程列表</w:t>
            </w:r>
            <w:r>
              <w:rPr>
                <w:rFonts w:ascii="仿宋" w:eastAsia="仿宋" w:hint="eastAsia"/>
                <w:szCs w:val="21"/>
              </w:rPr>
              <w:t>、承接类似项目协议书（不得遮挡涉及协议有效性的关键信息）、直播间及硬件设施照片及介绍、</w:t>
            </w:r>
            <w:r w:rsidRPr="00065E62">
              <w:rPr>
                <w:rFonts w:ascii="仿宋" w:eastAsia="仿宋"/>
                <w:szCs w:val="21"/>
              </w:rPr>
              <w:t>其他</w:t>
            </w:r>
            <w:r>
              <w:rPr>
                <w:rFonts w:ascii="仿宋" w:eastAsia="仿宋" w:hint="eastAsia"/>
                <w:szCs w:val="21"/>
              </w:rPr>
              <w:t>相关资质证明等文件（</w:t>
            </w:r>
            <w:r>
              <w:rPr>
                <w:rFonts w:ascii="仿宋" w:eastAsia="仿宋"/>
                <w:szCs w:val="21"/>
              </w:rPr>
              <w:t>以上文件均需加盖公章）</w:t>
            </w:r>
            <w:r>
              <w:rPr>
                <w:rFonts w:ascii="仿宋" w:eastAsia="仿宋" w:hint="eastAsia"/>
                <w:szCs w:val="21"/>
              </w:rPr>
              <w:t>。</w:t>
            </w:r>
          </w:p>
          <w:p w:rsidR="00D04F71" w:rsidRDefault="00D04F71" w:rsidP="00FE6A69">
            <w:pPr>
              <w:spacing w:line="340" w:lineRule="exact"/>
              <w:rPr>
                <w:rFonts w:ascii="仿宋" w:eastAsia="仿宋"/>
                <w:szCs w:val="21"/>
              </w:rPr>
            </w:pPr>
            <w:r>
              <w:rPr>
                <w:rFonts w:ascii="仿宋" w:eastAsia="仿宋" w:hint="eastAsia"/>
                <w:szCs w:val="21"/>
              </w:rPr>
              <w:t>以上申请材料提交截止时间为：</w:t>
            </w:r>
            <w:r w:rsidRPr="003449B4">
              <w:rPr>
                <w:rFonts w:ascii="仿宋" w:eastAsia="仿宋" w:hint="eastAsia"/>
                <w:szCs w:val="21"/>
              </w:rPr>
              <w:t>2020年</w:t>
            </w:r>
            <w:r>
              <w:rPr>
                <w:rFonts w:ascii="仿宋" w:eastAsia="仿宋" w:hint="eastAsia"/>
                <w:szCs w:val="21"/>
              </w:rPr>
              <w:t>12</w:t>
            </w:r>
            <w:r w:rsidRPr="003449B4">
              <w:rPr>
                <w:rFonts w:ascii="仿宋" w:eastAsia="仿宋" w:hint="eastAsia"/>
                <w:szCs w:val="21"/>
              </w:rPr>
              <w:t>月</w:t>
            </w:r>
            <w:r>
              <w:rPr>
                <w:rFonts w:ascii="仿宋" w:eastAsia="仿宋" w:hint="eastAsia"/>
                <w:szCs w:val="21"/>
              </w:rPr>
              <w:t>14</w:t>
            </w:r>
            <w:r w:rsidRPr="003449B4">
              <w:rPr>
                <w:rFonts w:ascii="仿宋" w:eastAsia="仿宋" w:hint="eastAsia"/>
                <w:szCs w:val="21"/>
              </w:rPr>
              <w:t>日16:00</w:t>
            </w:r>
            <w:r>
              <w:rPr>
                <w:rFonts w:ascii="仿宋" w:eastAsia="仿宋" w:hint="eastAsia"/>
                <w:szCs w:val="21"/>
              </w:rPr>
              <w:t>。</w:t>
            </w:r>
          </w:p>
          <w:p w:rsidR="00D04F71" w:rsidRPr="00DF5945" w:rsidRDefault="00D04F71" w:rsidP="00FE6A69">
            <w:pPr>
              <w:spacing w:line="340" w:lineRule="exact"/>
              <w:rPr>
                <w:rFonts w:ascii="仿宋" w:eastAsia="仿宋"/>
                <w:szCs w:val="21"/>
              </w:rPr>
            </w:pPr>
            <w:r w:rsidRPr="003449B4">
              <w:rPr>
                <w:rFonts w:ascii="仿宋" w:eastAsia="仿宋" w:hint="eastAsia"/>
                <w:szCs w:val="21"/>
              </w:rPr>
              <w:t>快递</w:t>
            </w:r>
            <w:r>
              <w:rPr>
                <w:rFonts w:ascii="仿宋" w:eastAsia="仿宋" w:hint="eastAsia"/>
                <w:szCs w:val="21"/>
              </w:rPr>
              <w:t>投递以收货时间</w:t>
            </w:r>
            <w:r w:rsidRPr="003449B4">
              <w:rPr>
                <w:rFonts w:ascii="仿宋" w:eastAsia="仿宋" w:hint="eastAsia"/>
                <w:szCs w:val="21"/>
              </w:rPr>
              <w:t>为准，逾期视为无效</w:t>
            </w:r>
            <w:r>
              <w:rPr>
                <w:rFonts w:ascii="仿宋" w:eastAsia="仿宋" w:hint="eastAsia"/>
                <w:szCs w:val="21"/>
              </w:rPr>
              <w:t>。</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评审确认</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总局社体中心和</w:t>
            </w:r>
            <w:r>
              <w:rPr>
                <w:rFonts w:ascii="仿宋" w:eastAsia="仿宋"/>
                <w:szCs w:val="21"/>
              </w:rPr>
              <w:t>社会体育指导员协会组织评审组投票并</w:t>
            </w:r>
            <w:r w:rsidRPr="00E42D41">
              <w:rPr>
                <w:rFonts w:ascii="仿宋" w:eastAsia="仿宋"/>
                <w:szCs w:val="21"/>
              </w:rPr>
              <w:t>根据标书内容实地考察后确定。</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网上公示</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确认执行单位后将在总局社体中心网站公示。</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合同签订</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szCs w:val="21"/>
              </w:rPr>
            </w:pPr>
            <w:r>
              <w:rPr>
                <w:rFonts w:ascii="仿宋" w:eastAsia="仿宋" w:hint="eastAsia"/>
                <w:szCs w:val="21"/>
              </w:rPr>
              <w:t>网上公示无异议后</w:t>
            </w:r>
            <w:r>
              <w:rPr>
                <w:rFonts w:ascii="仿宋" w:eastAsia="仿宋"/>
                <w:szCs w:val="21"/>
              </w:rPr>
              <w:t>根据</w:t>
            </w:r>
            <w:r>
              <w:rPr>
                <w:rFonts w:ascii="仿宋" w:eastAsia="仿宋" w:hint="eastAsia"/>
                <w:szCs w:val="21"/>
              </w:rPr>
              <w:t>工作</w:t>
            </w:r>
            <w:r>
              <w:rPr>
                <w:rFonts w:ascii="仿宋" w:eastAsia="仿宋"/>
                <w:szCs w:val="21"/>
              </w:rPr>
              <w:t>安排</w:t>
            </w:r>
            <w:r>
              <w:rPr>
                <w:rFonts w:ascii="仿宋" w:eastAsia="仿宋" w:hint="eastAsia"/>
                <w:szCs w:val="21"/>
              </w:rPr>
              <w:t>签订协议。</w:t>
            </w:r>
          </w:p>
        </w:tc>
      </w:tr>
      <w:tr w:rsidR="00D04F71" w:rsidTr="00FE6A69">
        <w:trPr>
          <w:jc w:val="center"/>
        </w:trPr>
        <w:tc>
          <w:tcPr>
            <w:tcW w:w="1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联系</w:t>
            </w:r>
          </w:p>
          <w:p w:rsidR="00D04F71" w:rsidRDefault="00D04F71" w:rsidP="00FE6A69">
            <w:pPr>
              <w:spacing w:line="340" w:lineRule="exact"/>
              <w:jc w:val="center"/>
            </w:pPr>
            <w:r>
              <w:rPr>
                <w:rFonts w:ascii="Calibri" w:hAnsi="Calibri" w:hint="eastAsia"/>
              </w:rPr>
              <w:t>方式</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单位</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中国社会体育指导员协会秘书处</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地址</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北京市东城区体育馆路9号215室</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联系人</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张秋月</w:t>
            </w:r>
          </w:p>
        </w:tc>
      </w:tr>
      <w:tr w:rsidR="00D04F71" w:rsidTr="00FE6A69">
        <w:trPr>
          <w:trHeight w:val="339"/>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联系方式</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电话：010-87182191；邮箱：shtyzdy@yeah.net</w:t>
            </w:r>
          </w:p>
        </w:tc>
      </w:tr>
    </w:tbl>
    <w:p w:rsidR="00D04F71" w:rsidRDefault="00D04F71" w:rsidP="00D04F71">
      <w:pPr>
        <w:spacing w:line="500" w:lineRule="exact"/>
        <w:jc w:val="center"/>
        <w:rPr>
          <w:rFonts w:ascii="方正小标宋简体" w:eastAsia="方正小标宋简体"/>
          <w:sz w:val="36"/>
          <w:szCs w:val="36"/>
        </w:rPr>
      </w:pPr>
      <w:r w:rsidRPr="00F945A6">
        <w:rPr>
          <w:rFonts w:ascii="方正小标宋简体" w:eastAsia="方正小标宋简体" w:hint="eastAsia"/>
          <w:sz w:val="36"/>
          <w:szCs w:val="36"/>
        </w:rPr>
        <w:lastRenderedPageBreak/>
        <w:t>社会体育指导员全民健身</w:t>
      </w:r>
      <w:r>
        <w:rPr>
          <w:rFonts w:ascii="方正小标宋简体" w:eastAsia="方正小标宋简体" w:hint="eastAsia"/>
          <w:sz w:val="36"/>
          <w:szCs w:val="36"/>
        </w:rPr>
        <w:t>科学</w:t>
      </w:r>
      <w:r w:rsidRPr="00F945A6">
        <w:rPr>
          <w:rFonts w:ascii="方正小标宋简体" w:eastAsia="方正小标宋简体" w:hint="eastAsia"/>
          <w:sz w:val="36"/>
          <w:szCs w:val="36"/>
        </w:rPr>
        <w:t>指导</w:t>
      </w:r>
      <w:r>
        <w:rPr>
          <w:rFonts w:ascii="方正小标宋简体" w:eastAsia="方正小标宋简体" w:hint="eastAsia"/>
          <w:sz w:val="36"/>
          <w:szCs w:val="36"/>
        </w:rPr>
        <w:t>课程录制项目</w:t>
      </w:r>
    </w:p>
    <w:p w:rsidR="00D04F71" w:rsidRPr="00961D72" w:rsidRDefault="00D04F71" w:rsidP="00D04F71">
      <w:pPr>
        <w:spacing w:line="500" w:lineRule="exact"/>
        <w:jc w:val="center"/>
        <w:rPr>
          <w:rFonts w:ascii="方正小标宋简体" w:eastAsia="方正小标宋简体"/>
          <w:sz w:val="36"/>
          <w:szCs w:val="36"/>
        </w:rPr>
      </w:pPr>
      <w:r>
        <w:rPr>
          <w:rFonts w:ascii="方正小标宋简体" w:eastAsia="方正小标宋简体" w:cs="宋体" w:hint="eastAsia"/>
          <w:sz w:val="36"/>
          <w:szCs w:val="36"/>
        </w:rPr>
        <w:t>执行单位招标书</w:t>
      </w:r>
    </w:p>
    <w:tbl>
      <w:tblPr>
        <w:tblW w:w="9810" w:type="dxa"/>
        <w:jc w:val="center"/>
        <w:tblBorders>
          <w:top w:val="single" w:sz="4" w:space="0" w:color="auto"/>
          <w:left w:val="single" w:sz="4" w:space="0" w:color="auto"/>
          <w:bottom w:val="single" w:sz="4" w:space="0" w:color="auto"/>
          <w:right w:val="single" w:sz="4" w:space="0" w:color="auto"/>
          <w:insideH w:val="outset" w:sz="4" w:space="0" w:color="auto"/>
          <w:insideV w:val="outset" w:sz="4" w:space="0" w:color="auto"/>
        </w:tblBorders>
        <w:tblLayout w:type="fixed"/>
        <w:tblLook w:val="04A0" w:firstRow="1" w:lastRow="0" w:firstColumn="1" w:lastColumn="0" w:noHBand="0" w:noVBand="1"/>
      </w:tblPr>
      <w:tblGrid>
        <w:gridCol w:w="1111"/>
        <w:gridCol w:w="1440"/>
        <w:gridCol w:w="7259"/>
      </w:tblGrid>
      <w:tr w:rsidR="00D04F71" w:rsidTr="00FE6A69">
        <w:trPr>
          <w:jc w:val="center"/>
        </w:trPr>
        <w:tc>
          <w:tcPr>
            <w:tcW w:w="1111"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名称</w:t>
            </w:r>
          </w:p>
        </w:tc>
        <w:tc>
          <w:tcPr>
            <w:tcW w:w="86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rPr>
                <w:rFonts w:ascii="仿宋" w:eastAsia="仿宋"/>
              </w:rPr>
            </w:pPr>
            <w:r w:rsidRPr="001D2888">
              <w:rPr>
                <w:rFonts w:ascii="仿宋" w:eastAsia="仿宋" w:hint="eastAsia"/>
              </w:rPr>
              <w:t>社会体育指导员</w:t>
            </w:r>
            <w:r>
              <w:rPr>
                <w:rFonts w:ascii="仿宋" w:eastAsia="仿宋" w:hint="eastAsia"/>
              </w:rPr>
              <w:t>全民健身科学指导课程录制项目</w:t>
            </w:r>
          </w:p>
        </w:tc>
      </w:tr>
      <w:tr w:rsidR="00D04F71" w:rsidTr="00FE6A69">
        <w:trPr>
          <w:jc w:val="center"/>
        </w:trPr>
        <w:tc>
          <w:tcPr>
            <w:tcW w:w="1111"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介绍</w:t>
            </w:r>
          </w:p>
        </w:tc>
        <w:tc>
          <w:tcPr>
            <w:tcW w:w="8699" w:type="dxa"/>
            <w:gridSpan w:val="2"/>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rPr>
              <w:t>本项目按照课程内容分为居家健身科学指导等四个板块内容，</w:t>
            </w:r>
            <w:proofErr w:type="gramStart"/>
            <w:r>
              <w:rPr>
                <w:rFonts w:ascii="仿宋" w:eastAsia="仿宋" w:hint="eastAsia"/>
              </w:rPr>
              <w:t>每个板块</w:t>
            </w:r>
            <w:proofErr w:type="gramEnd"/>
            <w:r>
              <w:rPr>
                <w:rFonts w:ascii="仿宋" w:eastAsia="仿宋" w:hint="eastAsia"/>
              </w:rPr>
              <w:t>内容拍摄、制作100个教学视频，每个视频长度不超过10分钟。详细要求由主办单位根据实际情况确定。</w:t>
            </w:r>
          </w:p>
        </w:tc>
      </w:tr>
      <w:tr w:rsidR="00D04F71" w:rsidTr="00FE6A69">
        <w:trPr>
          <w:jc w:val="center"/>
        </w:trPr>
        <w:tc>
          <w:tcPr>
            <w:tcW w:w="1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执行</w:t>
            </w:r>
          </w:p>
          <w:p w:rsidR="00D04F71" w:rsidRDefault="00D04F71" w:rsidP="00FE6A69">
            <w:pPr>
              <w:spacing w:line="340" w:lineRule="exact"/>
              <w:jc w:val="center"/>
            </w:pPr>
            <w:r>
              <w:rPr>
                <w:rFonts w:ascii="Calibri" w:hAnsi="Calibri" w:hint="eastAsia"/>
              </w:rPr>
              <w:t>条件</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执行资质</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D04F71">
            <w:pPr>
              <w:pStyle w:val="a3"/>
              <w:numPr>
                <w:ilvl w:val="0"/>
                <w:numId w:val="3"/>
              </w:numPr>
              <w:spacing w:line="340" w:lineRule="exact"/>
              <w:ind w:firstLineChars="0"/>
              <w:rPr>
                <w:rFonts w:ascii="仿宋" w:eastAsia="仿宋" w:cs="宋体"/>
                <w:szCs w:val="21"/>
              </w:rPr>
            </w:pPr>
            <w:r w:rsidRPr="007E4521">
              <w:rPr>
                <w:rFonts w:ascii="仿宋" w:eastAsia="仿宋" w:cs="宋体" w:hint="eastAsia"/>
                <w:szCs w:val="21"/>
              </w:rPr>
              <w:t>具有独立承担民事责任的能力;</w:t>
            </w:r>
          </w:p>
          <w:p w:rsidR="00D04F71" w:rsidRDefault="00D04F71" w:rsidP="00D04F71">
            <w:pPr>
              <w:pStyle w:val="a3"/>
              <w:numPr>
                <w:ilvl w:val="0"/>
                <w:numId w:val="3"/>
              </w:numPr>
              <w:spacing w:line="340" w:lineRule="exact"/>
              <w:ind w:firstLineChars="0"/>
              <w:rPr>
                <w:rFonts w:ascii="仿宋" w:eastAsia="仿宋" w:cs="宋体"/>
                <w:szCs w:val="21"/>
              </w:rPr>
            </w:pPr>
            <w:r w:rsidRPr="007E4521">
              <w:rPr>
                <w:rFonts w:ascii="仿宋" w:eastAsia="仿宋" w:cs="宋体" w:hint="eastAsia"/>
                <w:szCs w:val="21"/>
              </w:rPr>
              <w:t>具有良好的商业信誉和健全的财务会计制度;</w:t>
            </w:r>
          </w:p>
          <w:p w:rsidR="00D04F71" w:rsidRPr="007E4521" w:rsidRDefault="00D04F71" w:rsidP="00D04F71">
            <w:pPr>
              <w:pStyle w:val="a3"/>
              <w:numPr>
                <w:ilvl w:val="0"/>
                <w:numId w:val="3"/>
              </w:numPr>
              <w:spacing w:line="340" w:lineRule="exact"/>
              <w:ind w:firstLineChars="0"/>
              <w:rPr>
                <w:rFonts w:ascii="仿宋" w:eastAsia="仿宋" w:cs="宋体"/>
                <w:szCs w:val="21"/>
              </w:rPr>
            </w:pPr>
            <w:r w:rsidRPr="007E4521">
              <w:rPr>
                <w:rFonts w:ascii="仿宋" w:eastAsia="仿宋" w:cs="宋体" w:hint="eastAsia"/>
                <w:szCs w:val="21"/>
              </w:rPr>
              <w:t>具有履行协议所必需的设备和专业技术能力</w:t>
            </w:r>
            <w:r w:rsidRPr="007E4521">
              <w:rPr>
                <w:rFonts w:ascii="仿宋" w:eastAsia="仿宋" w:cs="宋体"/>
                <w:szCs w:val="21"/>
              </w:rPr>
              <w:t>。</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工作保障</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根据需求制定拍摄和制作方案</w:t>
            </w:r>
            <w:r>
              <w:rPr>
                <w:rFonts w:ascii="仿宋" w:eastAsia="仿宋" w:hint="eastAsia"/>
                <w:szCs w:val="21"/>
              </w:rPr>
              <w:t>（以</w:t>
            </w:r>
            <w:r>
              <w:rPr>
                <w:rFonts w:ascii="仿宋" w:eastAsia="仿宋" w:hint="eastAsia"/>
              </w:rPr>
              <w:t>居家健身科学指导板块为例</w:t>
            </w:r>
            <w:r>
              <w:rPr>
                <w:rFonts w:ascii="仿宋" w:eastAsia="仿宋" w:hint="eastAsia"/>
                <w:szCs w:val="21"/>
              </w:rPr>
              <w:t>）</w:t>
            </w:r>
            <w:r w:rsidRPr="007E4521">
              <w:rPr>
                <w:rFonts w:ascii="仿宋" w:eastAsia="仿宋" w:hint="eastAsia"/>
                <w:szCs w:val="21"/>
              </w:rPr>
              <w:t>；</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具有独立的符合拍摄条件的演播室；</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所有录制信号可同时满足4K超高清HDR和高清SDR标准；</w:t>
            </w:r>
          </w:p>
          <w:p w:rsidR="00D04F71" w:rsidRDefault="00D04F71" w:rsidP="00D04F71">
            <w:pPr>
              <w:pStyle w:val="a3"/>
              <w:numPr>
                <w:ilvl w:val="0"/>
                <w:numId w:val="4"/>
              </w:numPr>
              <w:spacing w:line="340" w:lineRule="exact"/>
              <w:ind w:firstLineChars="0"/>
              <w:rPr>
                <w:rFonts w:ascii="仿宋" w:eastAsia="仿宋"/>
                <w:szCs w:val="21"/>
              </w:rPr>
            </w:pPr>
            <w:r>
              <w:rPr>
                <w:rFonts w:ascii="仿宋" w:eastAsia="仿宋" w:hint="eastAsia"/>
                <w:szCs w:val="21"/>
              </w:rPr>
              <w:t>视频制作软件需具备调节视频播放速度功能，</w:t>
            </w:r>
            <w:r w:rsidRPr="00437E05">
              <w:rPr>
                <w:rFonts w:ascii="仿宋" w:eastAsia="仿宋" w:hint="eastAsia"/>
                <w:szCs w:val="21"/>
              </w:rPr>
              <w:t>具备三维动画技术服务能力</w:t>
            </w:r>
            <w:r>
              <w:rPr>
                <w:rFonts w:ascii="仿宋" w:eastAsia="仿宋" w:hint="eastAsia"/>
                <w:szCs w:val="21"/>
              </w:rPr>
              <w:t>；</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szCs w:val="21"/>
              </w:rPr>
              <w:t>视频成品需</w:t>
            </w:r>
            <w:r w:rsidRPr="007E4521">
              <w:rPr>
                <w:rFonts w:ascii="仿宋" w:eastAsia="仿宋" w:hint="eastAsia"/>
                <w:szCs w:val="21"/>
              </w:rPr>
              <w:t>以MP4方式播放；</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具备独立的配音间及4K后期工作站，可对拍摄视频进行4K后期编辑制作；</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具备专业技术团队和设备，包括但不限于专业导播、编导、解说、后期、视频、灯光、音响等；</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团队近两年承接过类似项目，并成立专项小组，负责本次拍摄和制作任务；</w:t>
            </w:r>
          </w:p>
          <w:p w:rsidR="00D04F7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团队具备完善的节目制作及应急操作机制，能够全方位保障视频拍摄和制作。</w:t>
            </w:r>
          </w:p>
          <w:p w:rsidR="00D04F71" w:rsidRPr="007E4521" w:rsidRDefault="00D04F71" w:rsidP="00D04F71">
            <w:pPr>
              <w:pStyle w:val="a3"/>
              <w:numPr>
                <w:ilvl w:val="0"/>
                <w:numId w:val="4"/>
              </w:numPr>
              <w:spacing w:line="340" w:lineRule="exact"/>
              <w:ind w:firstLineChars="0"/>
              <w:rPr>
                <w:rFonts w:ascii="仿宋" w:eastAsia="仿宋"/>
                <w:szCs w:val="21"/>
              </w:rPr>
            </w:pPr>
            <w:r w:rsidRPr="007E4521">
              <w:rPr>
                <w:rFonts w:ascii="仿宋" w:eastAsia="仿宋" w:hint="eastAsia"/>
                <w:szCs w:val="21"/>
              </w:rPr>
              <w:t>近两年有类似项目经验的专人担任项目经理，负责本项目所有统筹</w:t>
            </w:r>
            <w:r>
              <w:rPr>
                <w:rFonts w:ascii="仿宋" w:eastAsia="仿宋" w:hint="eastAsia"/>
                <w:szCs w:val="21"/>
              </w:rPr>
              <w:t>和执行</w:t>
            </w:r>
            <w:r w:rsidRPr="007E4521">
              <w:rPr>
                <w:rFonts w:ascii="仿宋" w:eastAsia="仿宋" w:hint="eastAsia"/>
                <w:szCs w:val="21"/>
              </w:rPr>
              <w:t>工作。</w:t>
            </w:r>
          </w:p>
        </w:tc>
      </w:tr>
      <w:tr w:rsidR="00D04F71" w:rsidTr="00FE6A69">
        <w:trPr>
          <w:jc w:val="center"/>
        </w:trPr>
        <w:tc>
          <w:tcPr>
            <w:tcW w:w="1111" w:type="dxa"/>
            <w:vMerge w:val="restart"/>
            <w:tcBorders>
              <w:top w:val="single" w:sz="4" w:space="0" w:color="auto"/>
              <w:left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经费</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Pr="006E654E" w:rsidRDefault="00D04F71" w:rsidP="00FE6A69">
            <w:pPr>
              <w:spacing w:line="340" w:lineRule="exact"/>
              <w:jc w:val="center"/>
              <w:rPr>
                <w:rFonts w:ascii="Calibri" w:hAnsi="Calibri"/>
              </w:rPr>
            </w:pPr>
            <w:r>
              <w:rPr>
                <w:rFonts w:ascii="Calibri" w:hAnsi="Calibri" w:hint="eastAsia"/>
              </w:rPr>
              <w:t>经费预算</w:t>
            </w:r>
          </w:p>
        </w:tc>
        <w:tc>
          <w:tcPr>
            <w:tcW w:w="7259"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rPr>
                <w:rFonts w:ascii="仿宋" w:eastAsia="仿宋"/>
              </w:rPr>
            </w:pPr>
            <w:proofErr w:type="gramStart"/>
            <w:r>
              <w:rPr>
                <w:rFonts w:ascii="仿宋" w:eastAsia="仿宋" w:hint="eastAsia"/>
                <w:szCs w:val="21"/>
              </w:rPr>
              <w:t>每个板块</w:t>
            </w:r>
            <w:proofErr w:type="gramEnd"/>
            <w:r>
              <w:rPr>
                <w:rFonts w:ascii="仿宋" w:eastAsia="仿宋" w:hint="eastAsia"/>
                <w:szCs w:val="21"/>
              </w:rPr>
              <w:t>预算约40万元。</w:t>
            </w:r>
          </w:p>
        </w:tc>
      </w:tr>
      <w:tr w:rsidR="00D04F71" w:rsidTr="00FE6A69">
        <w:trPr>
          <w:jc w:val="center"/>
        </w:trPr>
        <w:tc>
          <w:tcPr>
            <w:tcW w:w="1111" w:type="dxa"/>
            <w:vMerge/>
            <w:tcBorders>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rPr>
                <w:rFonts w:ascii="Calibri" w:hAnsi="Calibri"/>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rPr>
                <w:rFonts w:ascii="Calibri" w:hAnsi="Calibri"/>
              </w:rPr>
            </w:pPr>
            <w:r>
              <w:rPr>
                <w:rFonts w:ascii="Calibri" w:hAnsi="Calibri" w:hint="eastAsia"/>
              </w:rPr>
              <w:t>经费划拨</w:t>
            </w:r>
          </w:p>
        </w:tc>
        <w:tc>
          <w:tcPr>
            <w:tcW w:w="7259"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rPr>
                <w:rFonts w:ascii="仿宋" w:eastAsia="仿宋"/>
              </w:rPr>
            </w:pPr>
            <w:r>
              <w:rPr>
                <w:rFonts w:ascii="仿宋" w:eastAsia="仿宋"/>
                <w:szCs w:val="21"/>
              </w:rPr>
              <w:t>按照实际经费支出</w:t>
            </w:r>
            <w:r>
              <w:rPr>
                <w:rFonts w:ascii="仿宋" w:eastAsia="仿宋" w:hint="eastAsia"/>
                <w:szCs w:val="21"/>
              </w:rPr>
              <w:t>划拨经费。</w:t>
            </w:r>
          </w:p>
        </w:tc>
      </w:tr>
      <w:tr w:rsidR="00D04F71" w:rsidTr="00FE6A69">
        <w:trPr>
          <w:trHeight w:val="621"/>
          <w:jc w:val="center"/>
        </w:trPr>
        <w:tc>
          <w:tcPr>
            <w:tcW w:w="1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申请</w:t>
            </w:r>
          </w:p>
          <w:p w:rsidR="00D04F71" w:rsidRDefault="00D04F71" w:rsidP="00FE6A69">
            <w:pPr>
              <w:spacing w:line="340" w:lineRule="exact"/>
              <w:jc w:val="center"/>
            </w:pPr>
            <w:r>
              <w:rPr>
                <w:rFonts w:ascii="Calibri" w:hAnsi="Calibri" w:hint="eastAsia"/>
              </w:rPr>
              <w:t>执行</w:t>
            </w:r>
          </w:p>
          <w:p w:rsidR="00D04F71" w:rsidRDefault="00D04F71" w:rsidP="00FE6A69">
            <w:pPr>
              <w:spacing w:line="340" w:lineRule="exact"/>
              <w:jc w:val="center"/>
            </w:pPr>
            <w:r>
              <w:rPr>
                <w:rFonts w:ascii="Calibri" w:hAnsi="Calibri" w:hint="eastAsia"/>
              </w:rPr>
              <w:t>程序</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rPr>
              <w:t>申请材料</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szCs w:val="21"/>
              </w:rPr>
            </w:pPr>
            <w:r w:rsidRPr="00065E62">
              <w:rPr>
                <w:rFonts w:ascii="仿宋" w:eastAsia="仿宋" w:hint="eastAsia"/>
                <w:szCs w:val="21"/>
              </w:rPr>
              <w:t>包括但不限于：</w:t>
            </w:r>
            <w:r w:rsidRPr="007F7DB0">
              <w:rPr>
                <w:rFonts w:ascii="仿宋" w:eastAsia="仿宋" w:hint="eastAsia"/>
                <w:szCs w:val="21"/>
              </w:rPr>
              <w:t>本单位营业执照复印件、法人代表身份证复印件、法人代表项目授权书、被授权人身份证复印件、投标意向书（附件2）、经费预算表（附件3）、工作方案、工作流程列表、承接类似项目协议书</w:t>
            </w:r>
            <w:r>
              <w:rPr>
                <w:rFonts w:ascii="仿宋" w:eastAsia="仿宋" w:hint="eastAsia"/>
                <w:szCs w:val="21"/>
              </w:rPr>
              <w:t>（不得遮挡涉及协议有效性的关键信息）</w:t>
            </w:r>
            <w:r w:rsidRPr="007F7DB0">
              <w:rPr>
                <w:rFonts w:ascii="仿宋" w:eastAsia="仿宋" w:hint="eastAsia"/>
                <w:szCs w:val="21"/>
              </w:rPr>
              <w:t>、</w:t>
            </w:r>
            <w:r>
              <w:rPr>
                <w:rFonts w:ascii="仿宋" w:eastAsia="仿宋" w:hint="eastAsia"/>
                <w:szCs w:val="21"/>
              </w:rPr>
              <w:t>演播室</w:t>
            </w:r>
            <w:r w:rsidRPr="007F7DB0">
              <w:rPr>
                <w:rFonts w:ascii="仿宋" w:eastAsia="仿宋" w:hint="eastAsia"/>
                <w:szCs w:val="21"/>
              </w:rPr>
              <w:t>及硬件设施照片及介绍、其他相关资质证明等文件（以上文件均需加盖公章）。</w:t>
            </w:r>
          </w:p>
          <w:p w:rsidR="00D04F71" w:rsidRDefault="00D04F71" w:rsidP="00FE6A69">
            <w:pPr>
              <w:spacing w:line="340" w:lineRule="exact"/>
              <w:rPr>
                <w:rFonts w:ascii="仿宋" w:eastAsia="仿宋"/>
                <w:szCs w:val="21"/>
              </w:rPr>
            </w:pPr>
            <w:r>
              <w:rPr>
                <w:rFonts w:ascii="仿宋" w:eastAsia="仿宋" w:hint="eastAsia"/>
                <w:szCs w:val="21"/>
              </w:rPr>
              <w:t>以上申请材料提交截止时间为：</w:t>
            </w:r>
            <w:r w:rsidRPr="003449B4">
              <w:rPr>
                <w:rFonts w:ascii="仿宋" w:eastAsia="仿宋" w:hint="eastAsia"/>
                <w:szCs w:val="21"/>
              </w:rPr>
              <w:t>2020年</w:t>
            </w:r>
            <w:r>
              <w:rPr>
                <w:rFonts w:ascii="仿宋" w:eastAsia="仿宋" w:hint="eastAsia"/>
                <w:szCs w:val="21"/>
              </w:rPr>
              <w:t>12</w:t>
            </w:r>
            <w:r w:rsidRPr="003449B4">
              <w:rPr>
                <w:rFonts w:ascii="仿宋" w:eastAsia="仿宋" w:hint="eastAsia"/>
                <w:szCs w:val="21"/>
              </w:rPr>
              <w:t>月</w:t>
            </w:r>
            <w:r>
              <w:rPr>
                <w:rFonts w:ascii="仿宋" w:eastAsia="仿宋" w:hint="eastAsia"/>
                <w:szCs w:val="21"/>
              </w:rPr>
              <w:t>14</w:t>
            </w:r>
            <w:r w:rsidRPr="003449B4">
              <w:rPr>
                <w:rFonts w:ascii="仿宋" w:eastAsia="仿宋" w:hint="eastAsia"/>
                <w:szCs w:val="21"/>
              </w:rPr>
              <w:t>日16:00</w:t>
            </w:r>
            <w:r>
              <w:rPr>
                <w:rFonts w:ascii="仿宋" w:eastAsia="仿宋" w:hint="eastAsia"/>
                <w:szCs w:val="21"/>
              </w:rPr>
              <w:t>。</w:t>
            </w:r>
          </w:p>
          <w:p w:rsidR="00D04F71" w:rsidRDefault="00D04F71" w:rsidP="00FE6A69">
            <w:pPr>
              <w:spacing w:line="340" w:lineRule="exact"/>
              <w:rPr>
                <w:rFonts w:ascii="仿宋" w:eastAsia="仿宋"/>
              </w:rPr>
            </w:pPr>
            <w:r w:rsidRPr="003449B4">
              <w:rPr>
                <w:rFonts w:ascii="仿宋" w:eastAsia="仿宋" w:hint="eastAsia"/>
                <w:szCs w:val="21"/>
              </w:rPr>
              <w:t>快递</w:t>
            </w:r>
            <w:r>
              <w:rPr>
                <w:rFonts w:ascii="仿宋" w:eastAsia="仿宋" w:hint="eastAsia"/>
                <w:szCs w:val="21"/>
              </w:rPr>
              <w:t>投递以收货时间</w:t>
            </w:r>
            <w:r w:rsidRPr="003449B4">
              <w:rPr>
                <w:rFonts w:ascii="仿宋" w:eastAsia="仿宋" w:hint="eastAsia"/>
                <w:szCs w:val="21"/>
              </w:rPr>
              <w:t>为准，逾期视为无效</w:t>
            </w:r>
            <w:r>
              <w:rPr>
                <w:rFonts w:ascii="仿宋" w:eastAsia="仿宋" w:hint="eastAsia"/>
                <w:szCs w:val="21"/>
              </w:rPr>
              <w:t>。</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评审确认</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总局社体中心和</w:t>
            </w:r>
            <w:r>
              <w:rPr>
                <w:rFonts w:ascii="仿宋" w:eastAsia="仿宋"/>
                <w:szCs w:val="21"/>
              </w:rPr>
              <w:t>社会体育指导员协会组织评审组投票确定。</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网上公示</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确认执行单位后将在总局社体中心网站公示。</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合同签订</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szCs w:val="21"/>
              </w:rPr>
            </w:pPr>
            <w:r>
              <w:rPr>
                <w:rFonts w:ascii="仿宋" w:eastAsia="仿宋" w:hint="eastAsia"/>
                <w:szCs w:val="21"/>
              </w:rPr>
              <w:t>网上公示无异议后</w:t>
            </w:r>
            <w:r>
              <w:rPr>
                <w:rFonts w:ascii="仿宋" w:eastAsia="仿宋"/>
                <w:szCs w:val="21"/>
              </w:rPr>
              <w:t>根据</w:t>
            </w:r>
            <w:r>
              <w:rPr>
                <w:rFonts w:ascii="仿宋" w:eastAsia="仿宋" w:hint="eastAsia"/>
                <w:szCs w:val="21"/>
              </w:rPr>
              <w:t>工作</w:t>
            </w:r>
            <w:r>
              <w:rPr>
                <w:rFonts w:ascii="仿宋" w:eastAsia="仿宋"/>
                <w:szCs w:val="21"/>
              </w:rPr>
              <w:t>安排</w:t>
            </w:r>
            <w:r>
              <w:rPr>
                <w:rFonts w:ascii="仿宋" w:eastAsia="仿宋" w:hint="eastAsia"/>
                <w:szCs w:val="21"/>
              </w:rPr>
              <w:t>签订协议。</w:t>
            </w:r>
          </w:p>
        </w:tc>
      </w:tr>
      <w:tr w:rsidR="00D04F71" w:rsidTr="00FE6A69">
        <w:trPr>
          <w:jc w:val="center"/>
        </w:trPr>
        <w:tc>
          <w:tcPr>
            <w:tcW w:w="1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联系</w:t>
            </w:r>
          </w:p>
          <w:p w:rsidR="00D04F71" w:rsidRDefault="00D04F71" w:rsidP="00FE6A69">
            <w:pPr>
              <w:spacing w:line="340" w:lineRule="exact"/>
              <w:jc w:val="center"/>
            </w:pPr>
            <w:r>
              <w:rPr>
                <w:rFonts w:ascii="Calibri" w:hAnsi="Calibri" w:hint="eastAsia"/>
              </w:rPr>
              <w:t>方式</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单位</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中国社会体育指导员协会秘书处</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地址</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北京市东城区体育馆路9号215室</w:t>
            </w:r>
          </w:p>
        </w:tc>
      </w:tr>
      <w:tr w:rsidR="00D04F71" w:rsidTr="00FE6A69">
        <w:trPr>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联系人</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张秋月</w:t>
            </w:r>
          </w:p>
        </w:tc>
      </w:tr>
      <w:tr w:rsidR="00D04F71" w:rsidTr="00FE6A69">
        <w:trPr>
          <w:trHeight w:val="339"/>
          <w:jc w:val="center"/>
        </w:trPr>
        <w:tc>
          <w:tcPr>
            <w:tcW w:w="1111" w:type="dxa"/>
            <w:vMerge/>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D04F71" w:rsidRDefault="00D04F71" w:rsidP="00FE6A69">
            <w:pPr>
              <w:spacing w:line="340" w:lineRule="exact"/>
              <w:jc w:val="center"/>
            </w:pPr>
            <w:r>
              <w:rPr>
                <w:rFonts w:ascii="Calibri" w:hAnsi="Calibri" w:hint="eastAsia"/>
              </w:rPr>
              <w:t>联系方式</w:t>
            </w:r>
          </w:p>
        </w:tc>
        <w:tc>
          <w:tcPr>
            <w:tcW w:w="7259" w:type="dxa"/>
            <w:tcBorders>
              <w:top w:val="single" w:sz="4" w:space="0" w:color="auto"/>
              <w:left w:val="single" w:sz="4" w:space="0" w:color="auto"/>
              <w:bottom w:val="single" w:sz="4" w:space="0" w:color="auto"/>
              <w:right w:val="single" w:sz="4" w:space="0" w:color="auto"/>
              <w:tl2br w:val="nil"/>
              <w:tr2bl w:val="nil"/>
            </w:tcBorders>
          </w:tcPr>
          <w:p w:rsidR="00D04F71" w:rsidRDefault="00D04F71" w:rsidP="00FE6A69">
            <w:pPr>
              <w:spacing w:line="340" w:lineRule="exact"/>
              <w:rPr>
                <w:rFonts w:ascii="仿宋" w:eastAsia="仿宋"/>
              </w:rPr>
            </w:pPr>
            <w:r>
              <w:rPr>
                <w:rFonts w:ascii="仿宋" w:eastAsia="仿宋" w:hint="eastAsia"/>
                <w:szCs w:val="21"/>
              </w:rPr>
              <w:t>电话：010-87182191；邮箱：shtyzdy@yeah.net</w:t>
            </w:r>
          </w:p>
        </w:tc>
      </w:tr>
    </w:tbl>
    <w:p w:rsidR="005060EE" w:rsidRPr="00D04F71" w:rsidRDefault="005060EE"/>
    <w:sectPr w:rsidR="005060EE" w:rsidRPr="00D04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3FFD"/>
    <w:multiLevelType w:val="hybridMultilevel"/>
    <w:tmpl w:val="E4B69FC0"/>
    <w:lvl w:ilvl="0" w:tplc="7CD20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B643EA"/>
    <w:multiLevelType w:val="hybridMultilevel"/>
    <w:tmpl w:val="AE627120"/>
    <w:lvl w:ilvl="0" w:tplc="351E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6615E3"/>
    <w:multiLevelType w:val="hybridMultilevel"/>
    <w:tmpl w:val="603672CE"/>
    <w:lvl w:ilvl="0" w:tplc="5DB6A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1E5AF6"/>
    <w:multiLevelType w:val="hybridMultilevel"/>
    <w:tmpl w:val="F09AFFE4"/>
    <w:lvl w:ilvl="0" w:tplc="AF643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71"/>
    <w:rsid w:val="005060EE"/>
    <w:rsid w:val="00D04F71"/>
    <w:rsid w:val="00DC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4F71"/>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F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4F71"/>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F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zhangqiuyue</cp:lastModifiedBy>
  <cp:revision>2</cp:revision>
  <dcterms:created xsi:type="dcterms:W3CDTF">2020-12-03T08:51:00Z</dcterms:created>
  <dcterms:modified xsi:type="dcterms:W3CDTF">2020-12-04T06:34:00Z</dcterms:modified>
</cp:coreProperties>
</file>