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BA" w:rsidRDefault="00D706BA" w:rsidP="00D706BA">
      <w:pPr>
        <w:autoSpaceDE w:val="0"/>
        <w:spacing w:line="600" w:lineRule="exact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附件6:</w:t>
      </w:r>
    </w:p>
    <w:p w:rsidR="00D706BA" w:rsidRDefault="00D706BA" w:rsidP="00D706BA">
      <w:pPr>
        <w:autoSpaceDE w:val="0"/>
        <w:spacing w:line="60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bookmarkStart w:id="0" w:name="_GoBack"/>
      <w:r>
        <w:rPr>
          <w:rFonts w:ascii="宋体" w:hAnsi="宋体" w:hint="eastAsia"/>
          <w:b/>
          <w:bCs/>
          <w:sz w:val="36"/>
          <w:szCs w:val="36"/>
        </w:rPr>
        <w:t>2021年全国桥牌俱乐部锦标赛竞赛规程</w:t>
      </w:r>
    </w:p>
    <w:bookmarkEnd w:id="0"/>
    <w:p w:rsidR="00D706BA" w:rsidRDefault="00D706BA" w:rsidP="00D706BA">
      <w:pPr>
        <w:autoSpaceDE w:val="0"/>
        <w:spacing w:line="60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一、竞赛日期和地点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0"/>
          <w:attr w:name="Year" w:val="2021"/>
        </w:smartTagPr>
        <w:r>
          <w:rPr>
            <w:rFonts w:ascii="仿宋" w:eastAsia="仿宋" w:hAnsi="仿宋" w:hint="eastAsia"/>
            <w:sz w:val="32"/>
            <w:szCs w:val="32"/>
          </w:rPr>
          <w:t>10月10日</w:t>
        </w:r>
      </w:smartTag>
      <w:r>
        <w:rPr>
          <w:rFonts w:ascii="仿宋" w:eastAsia="仿宋" w:hAnsi="仿宋" w:hint="eastAsia"/>
          <w:sz w:val="32"/>
          <w:szCs w:val="32"/>
        </w:rPr>
        <w:t>至17日在四川省成都市举行。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二、主办单位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中国桥牌协会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三、竞赛项目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公开组、女子组团体赛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四、参加单位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（一）公开组:2021年3月31日前完成注册的中国桥牌协会俱乐部会员。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1.甲级队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绵阳锦烁、奥瑞金、华彬智运、浙江钱塘、北京金融家、三辰基金、浙江锦江、上海金融、金沙云雅、先锋国际、普得、吉林鼎元、上海益通、苏州太湖、武夷山</w:t>
      </w:r>
      <w:proofErr w:type="gramStart"/>
      <w:r>
        <w:rPr>
          <w:rFonts w:ascii="仿宋" w:eastAsia="仿宋" w:hAnsi="仿宋" w:hint="eastAsia"/>
          <w:sz w:val="32"/>
          <w:szCs w:val="32"/>
        </w:rPr>
        <w:t>瀚</w:t>
      </w:r>
      <w:proofErr w:type="gramEnd"/>
      <w:r>
        <w:rPr>
          <w:rFonts w:ascii="仿宋" w:eastAsia="仿宋" w:hAnsi="仿宋" w:hint="eastAsia"/>
          <w:sz w:val="32"/>
          <w:szCs w:val="32"/>
        </w:rPr>
        <w:t>辰、上海无将。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2.乙级队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广州红棉、深圳南港动力、武汉东方、浙江诺辉、盘锦天意、上海七</w:t>
      </w:r>
      <w:proofErr w:type="gramStart"/>
      <w:r>
        <w:rPr>
          <w:rFonts w:ascii="仿宋" w:eastAsia="仿宋" w:hAnsi="仿宋" w:hint="eastAsia"/>
          <w:sz w:val="32"/>
          <w:szCs w:val="32"/>
        </w:rPr>
        <w:t>皓</w:t>
      </w:r>
      <w:proofErr w:type="gramEnd"/>
      <w:r>
        <w:rPr>
          <w:rFonts w:ascii="仿宋" w:eastAsia="仿宋" w:hAnsi="仿宋" w:hint="eastAsia"/>
          <w:sz w:val="32"/>
          <w:szCs w:val="32"/>
        </w:rPr>
        <w:t>、江西瑞奇、深圳平安、深圳华北工控、深圳棋院、广州兆衡国际、上海绿城、贵阳新世纪、恒源祥、北京果</w:t>
      </w:r>
      <w:proofErr w:type="gramStart"/>
      <w:r>
        <w:rPr>
          <w:rFonts w:ascii="仿宋" w:eastAsia="仿宋" w:hAnsi="仿宋" w:hint="eastAsia"/>
          <w:sz w:val="32"/>
          <w:szCs w:val="32"/>
        </w:rPr>
        <w:t>倍</w:t>
      </w:r>
      <w:proofErr w:type="gramEnd"/>
      <w:r>
        <w:rPr>
          <w:rFonts w:ascii="仿宋" w:eastAsia="仿宋" w:hAnsi="仿宋" w:hint="eastAsia"/>
          <w:sz w:val="32"/>
          <w:szCs w:val="32"/>
        </w:rPr>
        <w:t>爽、天津凯莱英、上海桥缘、沈阳三环、河北蓝地、</w:t>
      </w:r>
      <w:proofErr w:type="gramStart"/>
      <w:r>
        <w:rPr>
          <w:rFonts w:ascii="仿宋" w:eastAsia="仿宋" w:hAnsi="仿宋" w:hint="eastAsia"/>
          <w:sz w:val="32"/>
          <w:szCs w:val="32"/>
        </w:rPr>
        <w:t>融信蓝</w:t>
      </w:r>
      <w:proofErr w:type="gramEnd"/>
      <w:r>
        <w:rPr>
          <w:rFonts w:ascii="仿宋" w:eastAsia="仿宋" w:hAnsi="仿宋" w:hint="eastAsia"/>
          <w:sz w:val="32"/>
          <w:szCs w:val="32"/>
        </w:rPr>
        <w:t>桥、长春弈源、火车头、宜昌广博风行、北京海天瑞</w:t>
      </w:r>
      <w:r>
        <w:rPr>
          <w:rFonts w:ascii="仿宋" w:eastAsia="仿宋" w:hAnsi="仿宋" w:hint="eastAsia"/>
          <w:sz w:val="32"/>
          <w:szCs w:val="32"/>
        </w:rPr>
        <w:lastRenderedPageBreak/>
        <w:t>声。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3.丙级队：参赛俱乐部必须满足以下条款中的至少一项：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（1）截止到2021年，连续3年在中国桥牌协会正常办理俱乐部年度注册。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（2）2020-2021年期间举办过5场（含）以上授予中国桥牌协会大师分的比赛。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（3）在当地工商部门或民政部门正式注册</w:t>
      </w:r>
      <w:proofErr w:type="gramStart"/>
      <w:r>
        <w:rPr>
          <w:rFonts w:ascii="仿宋" w:eastAsia="仿宋" w:hAnsi="仿宋" w:hint="eastAsia"/>
          <w:sz w:val="32"/>
          <w:szCs w:val="32"/>
        </w:rPr>
        <w:t>且登记</w:t>
      </w:r>
      <w:proofErr w:type="gramEnd"/>
      <w:r>
        <w:rPr>
          <w:rFonts w:ascii="仿宋" w:eastAsia="仿宋" w:hAnsi="仿宋" w:hint="eastAsia"/>
          <w:sz w:val="32"/>
          <w:szCs w:val="32"/>
        </w:rPr>
        <w:t>证书在有效期内的桥牌俱乐部。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（二）女子组：在中国桥牌协会注册的各类俱乐部均可参赛。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五、运动员资格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（一）参赛运动员须是中国桥牌协会非欠费个人会员。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（二）俱乐部注册运动员应优先代表其注册俱乐部参赛。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（三）注册运动员代表非注册俱乐部参赛，须在运动员优先注册单位和注册俱乐部均无异议的情况下方可代表。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（四）A类俱乐部注册专职牌手代表其他俱乐部参赛，必须在本俱乐部有4名以上注册专职牌手参赛的情况下方可允许。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六、参加办法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（一）每俱乐部可报1队参加比赛，每队可报领队、教练各1人、运动员4-6人。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（二）各队参赛费用自理。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七、竞赛办法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（一）比赛办法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1．公开组甲级：分两个阶段。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第一阶段：循环赛，每天比赛3场，每场16副牌，以VP积分排列名次。1-4名进入淘汰赛1-1，5-8名进入淘汰赛1-2，9、10名保级，11、12名进入淘汰赛1-3，13、14名进入淘汰赛1-4，15、16名降级。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第二阶段：分区淘汰赛。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（1）第1轮淘汰赛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淘汰赛1-1：第一阶段1-4名进行48副牌比赛。第1名的队有权在第3、4名的队中选择对手。胜队进入决赛，负队进入淘汰赛2-1。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淘汰赛1-2：第一阶段5-8名进行48副牌比赛。第5名的队有权在第7、8名的队中选择对手。胜队进入淘汰赛2-1，负队保级。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淘汰赛1-3：第一阶段11、12名进行48副牌比赛。胜队保级，负队进入淘汰赛2-2。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淘汰赛1-4：第一阶段13、14名进行48副牌比赛。胜队进入淘汰赛2-2，负队降级。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（2）第2轮淘汰赛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淘汰赛2-1：淘汰赛1-1的2个负队和淘汰赛1-2的2个胜队进行48副牌比赛。4个队中在第一阶段名次列第1位的队有权在第3、4位的队中选择对手。胜队进入3、4名比赛，负队按第一阶段名次排定第5、6名。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淘汰赛2-2：淘汰赛1-3的负队与淘汰赛1-4的胜队进行48副牌比赛。胜队保级，负队降级。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（3）决赛及3、4名比赛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决赛：进行80副牌比赛，分5节进行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3、4名比赛：进行32副牌比赛，分2节进行。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2．公开组乙级：分三个阶段。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第一阶段：按上一年度名次蛇形排列分为2个组。分组循环赛，每天比赛3场，每场16副牌，以VP积分排列名次。各组第6名保级，第12名降级。各组第1-5名进入第二阶段A组，各组第7-11名进入第二阶段B组。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第二阶段：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A组：各队带第一阶段小组VP（1-5名之间）积分，与第一阶段另一组的5个队进行比赛，按累积VP排列本阶段第1-10名。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B组：各队带第一阶段小组VP（7-11名之间）积分，与第一阶段另一组的5个队进行比赛，按累积VP排列本阶段第11-20名。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1、2名升级，3、4名进入淘汰1-1，5、6名进入淘汰赛1-2，7-10名保级，11-14名进入淘汰赛1-3，15-18名进入淘汰赛1-4，19、20名降级。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第三阶段：分区淘汰赛。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（1）第1轮淘汰赛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淘汰赛1-1：第二阶段3、4名进行48副牌比赛。胜队</w:t>
      </w:r>
      <w:r>
        <w:rPr>
          <w:rFonts w:ascii="仿宋" w:eastAsia="仿宋" w:hAnsi="仿宋" w:hint="eastAsia"/>
          <w:sz w:val="32"/>
          <w:szCs w:val="32"/>
        </w:rPr>
        <w:lastRenderedPageBreak/>
        <w:t>升级，负队进入淘汰赛2-1。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淘汰赛1-2：第二阶段5、6名进行48副牌比赛，胜队进入淘汰赛2-1，负队保级。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淘汰赛1-3：第二阶段11-14名进行48副牌比赛。第11名的队有权在第13、14名的队中选择对手。胜队保级，负队进入淘汰赛2-2。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淘汰赛1-4：第二阶段15-18名进行48副牌比赛。第15名的队有权在第17、18名的队中选择对手。胜队进入淘汰赛2-2，负队降级。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（2）第2轮淘汰赛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淘汰赛2-1：淘汰赛1-1的负队与淘汰赛1-2的胜队进行48副牌比赛。胜队升级，负队保级。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淘汰赛2-2：淘汰赛1-3的2个负队与淘汰赛1-4的2个胜队进行48副牌比赛。4个队中在第二阶段名次列第1位的队有权在第3、4位的队中选择对手，胜队保级，负队降级。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3．公开组丙级：分两个阶段。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第一阶段：比赛办法视报名情况确定。1、2名升级，3-8名进入淘汰赛1-1，9-14名进入淘汰赛1-2。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第二阶段：分区淘汰赛。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（1）第1轮淘汰赛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淘汰赛1-1：第一阶段3、4名的队有权依次从6-8名的队中选择对手，进行48副牌比赛。胜队升级，负队进入淘</w:t>
      </w:r>
      <w:r>
        <w:rPr>
          <w:rFonts w:ascii="仿宋" w:eastAsia="仿宋" w:hAnsi="仿宋" w:hint="eastAsia"/>
          <w:sz w:val="32"/>
          <w:szCs w:val="32"/>
        </w:rPr>
        <w:lastRenderedPageBreak/>
        <w:t>汰赛2-1。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淘汰赛1-2：第一阶段9、10名的队有权依次从12-14名的队中选择对手，进行48副牌比赛。胜队进入淘汰赛2-1。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（2）第2轮淘汰赛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淘汰赛2-1：淘汰赛1-1的3个负队与淘汰赛1-2的3个胜队进行48副牌比赛。6个队中，在第一阶段名次列1、2名的队有权依次从4-6名的队中选择对手，胜队升级。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4.女子组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每天比赛3场，每场16副牌。具体比赛办法视报名情况确定。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（二）升降级名额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1．公开组甲级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降4队至乙级队。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2．公开组乙级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升4队至甲级队，降8队至丙级队。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3．公开组丙级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升8队至乙级队。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 女子组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比赛暂不实行分级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（三）比赛采用中国桥牌协会2018年审定的《中国桥牌竞赛规则》以及《中国桥牌竞赛规则补充规定》（2020年度）。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（四）每对牌手于比赛时带中文体系卡及其附页1式2</w:t>
      </w:r>
      <w:r>
        <w:rPr>
          <w:rFonts w:ascii="仿宋" w:eastAsia="仿宋" w:hAnsi="仿宋" w:hint="eastAsia"/>
          <w:sz w:val="32"/>
          <w:szCs w:val="32"/>
        </w:rPr>
        <w:lastRenderedPageBreak/>
        <w:t>份至赛桌。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八、录取名次及奖励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（一）公开组甲级队、女子组录取前6名颁发证书，其中前3名颁发奖牌。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（二）公开组甲级保级队和乙级升级队，如队中没有运动员参加过2021年全国桥牌A类俱乐部联赛，并且队伍需保留4名出场率超过50%的运动员，有权参加2022年A类俱乐部联赛资格赛。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（三）女子组依序取2支队伍获得2022年全国桥牌俱乐部</w:t>
      </w:r>
      <w:proofErr w:type="gramStart"/>
      <w:r>
        <w:rPr>
          <w:rFonts w:ascii="仿宋" w:eastAsia="仿宋" w:hAnsi="仿宋" w:hint="eastAsia"/>
          <w:sz w:val="32"/>
          <w:szCs w:val="32"/>
        </w:rPr>
        <w:t>女子联赛</w:t>
      </w:r>
      <w:proofErr w:type="gramEnd"/>
      <w:r>
        <w:rPr>
          <w:rFonts w:ascii="仿宋" w:eastAsia="仿宋" w:hAnsi="仿宋" w:hint="eastAsia"/>
          <w:sz w:val="32"/>
          <w:szCs w:val="32"/>
        </w:rPr>
        <w:t>资格。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（四）各级别比赛均按《中国桥牌协会会员技术等级标准》授予中国桥牌协会大师分。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九、报名和报到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（一）报名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1．各参赛俱乐部须于比赛开始前20天将报名表报到中国桥牌协会和赛区各1份，逾期以弃权论。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2．报名费：1000元/队。报名费由承办单位收取，用于补贴赛事经费的不足。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3．更改名单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（1）报名截止后10日内各参赛队可以书面形式向中国桥牌协会提出更改名单（包括更改队名，增加、减少、变更运动员，更正报名错误等）。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（2）如果在比赛报名截止10日后更改名单的，须填写</w:t>
      </w:r>
      <w:r>
        <w:rPr>
          <w:rFonts w:ascii="仿宋" w:eastAsia="仿宋" w:hAnsi="仿宋" w:hint="eastAsia"/>
          <w:sz w:val="32"/>
          <w:szCs w:val="32"/>
        </w:rPr>
        <w:lastRenderedPageBreak/>
        <w:t>更改名单申请表，于首场比赛开始前交大会竞赛组，每项更改须缴手续费100元。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（二）报到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裁判于赛前3天，各参赛队于赛前1天到赛区报到。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十、裁判及仲裁委员会的选派办法另订。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十一、其他 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proofErr w:type="gramStart"/>
      <w:r>
        <w:rPr>
          <w:rFonts w:ascii="仿宋" w:eastAsia="仿宋" w:hAnsi="仿宋" w:hint="eastAsia"/>
          <w:sz w:val="32"/>
          <w:szCs w:val="32"/>
        </w:rPr>
        <w:t>参赛队须购买</w:t>
      </w:r>
      <w:proofErr w:type="gramEnd"/>
      <w:r>
        <w:rPr>
          <w:rFonts w:ascii="仿宋" w:eastAsia="仿宋" w:hAnsi="仿宋" w:hint="eastAsia"/>
          <w:sz w:val="32"/>
          <w:szCs w:val="32"/>
        </w:rPr>
        <w:t>人身意外伤害保险（</w:t>
      </w:r>
      <w:proofErr w:type="gramStart"/>
      <w:r>
        <w:rPr>
          <w:rFonts w:ascii="仿宋" w:eastAsia="仿宋" w:hAnsi="仿宋" w:hint="eastAsia"/>
          <w:sz w:val="32"/>
          <w:szCs w:val="32"/>
        </w:rPr>
        <w:t>含比赛</w:t>
      </w:r>
      <w:proofErr w:type="gramEnd"/>
      <w:r>
        <w:rPr>
          <w:rFonts w:ascii="仿宋" w:eastAsia="仿宋" w:hAnsi="仿宋" w:hint="eastAsia"/>
          <w:sz w:val="32"/>
          <w:szCs w:val="32"/>
        </w:rPr>
        <w:t>期间和往返途中）。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（二）领队会</w:t>
      </w:r>
      <w:proofErr w:type="gramStart"/>
      <w:r>
        <w:rPr>
          <w:rFonts w:ascii="仿宋" w:eastAsia="仿宋" w:hAnsi="仿宋" w:hint="eastAsia"/>
          <w:sz w:val="32"/>
          <w:szCs w:val="32"/>
        </w:rPr>
        <w:t>定于赛</w:t>
      </w:r>
      <w:proofErr w:type="gramEnd"/>
      <w:r>
        <w:rPr>
          <w:rFonts w:ascii="仿宋" w:eastAsia="仿宋" w:hAnsi="仿宋" w:hint="eastAsia"/>
          <w:sz w:val="32"/>
          <w:szCs w:val="32"/>
        </w:rPr>
        <w:t>前1天20:30召开，各</w:t>
      </w:r>
      <w:proofErr w:type="gramStart"/>
      <w:r>
        <w:rPr>
          <w:rFonts w:ascii="仿宋" w:eastAsia="仿宋" w:hAnsi="仿宋" w:hint="eastAsia"/>
          <w:sz w:val="32"/>
          <w:szCs w:val="32"/>
        </w:rPr>
        <w:t>参赛队须由</w:t>
      </w:r>
      <w:proofErr w:type="gramEnd"/>
      <w:r>
        <w:rPr>
          <w:rFonts w:ascii="仿宋" w:eastAsia="仿宋" w:hAnsi="仿宋" w:hint="eastAsia"/>
          <w:sz w:val="32"/>
          <w:szCs w:val="32"/>
        </w:rPr>
        <w:t>领队或教练参加。</w:t>
      </w:r>
    </w:p>
    <w:p w:rsidR="00D706BA" w:rsidRDefault="00D706BA" w:rsidP="00D706BA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（三）未尽事宜另行通知。</w:t>
      </w:r>
    </w:p>
    <w:p w:rsidR="0098701B" w:rsidRDefault="00FE415A"/>
    <w:sectPr w:rsidR="0098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15A" w:rsidRDefault="00FE415A" w:rsidP="00D706BA">
      <w:r>
        <w:separator/>
      </w:r>
    </w:p>
  </w:endnote>
  <w:endnote w:type="continuationSeparator" w:id="0">
    <w:p w:rsidR="00FE415A" w:rsidRDefault="00FE415A" w:rsidP="00D7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15A" w:rsidRDefault="00FE415A" w:rsidP="00D706BA">
      <w:r>
        <w:separator/>
      </w:r>
    </w:p>
  </w:footnote>
  <w:footnote w:type="continuationSeparator" w:id="0">
    <w:p w:rsidR="00FE415A" w:rsidRDefault="00FE415A" w:rsidP="00D70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1"/>
    <w:rsid w:val="006C21D9"/>
    <w:rsid w:val="00D706BA"/>
    <w:rsid w:val="00E928B1"/>
    <w:rsid w:val="00F16DA2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B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6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6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6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B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6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6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6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2021-03-03T02:24:00Z</dcterms:created>
  <dcterms:modified xsi:type="dcterms:W3CDTF">2021-03-03T02:25:00Z</dcterms:modified>
</cp:coreProperties>
</file>