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8B" w:rsidRPr="005B64B1" w:rsidRDefault="00F00D8B" w:rsidP="00F00D8B">
      <w:pPr>
        <w:snapToGrid w:val="0"/>
        <w:spacing w:line="600" w:lineRule="exact"/>
        <w:rPr>
          <w:rFonts w:eastAsia="仿宋_GB2312" w:hint="eastAsia"/>
          <w:sz w:val="32"/>
          <w:szCs w:val="32"/>
        </w:rPr>
      </w:pPr>
      <w:r w:rsidRPr="005B64B1">
        <w:rPr>
          <w:rFonts w:eastAsia="仿宋_GB2312" w:hint="eastAsia"/>
          <w:sz w:val="32"/>
          <w:szCs w:val="32"/>
        </w:rPr>
        <w:t>附件</w:t>
      </w:r>
      <w:r w:rsidRPr="005B64B1">
        <w:rPr>
          <w:rFonts w:eastAsia="仿宋_GB2312" w:hint="eastAsia"/>
          <w:sz w:val="32"/>
          <w:szCs w:val="32"/>
        </w:rPr>
        <w:t>3</w:t>
      </w:r>
      <w:r w:rsidRPr="005B64B1">
        <w:rPr>
          <w:rFonts w:eastAsia="仿宋_GB2312" w:hint="eastAsia"/>
          <w:sz w:val="32"/>
          <w:szCs w:val="32"/>
        </w:rPr>
        <w:t>：</w:t>
      </w:r>
    </w:p>
    <w:p w:rsidR="00F00D8B" w:rsidRPr="00A73CF8" w:rsidRDefault="00F00D8B" w:rsidP="00F00D8B">
      <w:pPr>
        <w:spacing w:afterLines="50" w:after="156" w:line="360" w:lineRule="auto"/>
        <w:ind w:firstLineChars="200" w:firstLine="643"/>
        <w:jc w:val="center"/>
        <w:rPr>
          <w:rFonts w:ascii="宋体" w:hAnsi="宋体" w:cs="宋体" w:hint="eastAsia"/>
          <w:b/>
          <w:kern w:val="0"/>
          <w:sz w:val="32"/>
          <w:szCs w:val="32"/>
        </w:rPr>
      </w:pPr>
      <w:r w:rsidRPr="00A73CF8">
        <w:rPr>
          <w:rFonts w:ascii="宋体" w:hAnsi="宋体" w:hint="eastAsia"/>
          <w:b/>
          <w:bCs/>
          <w:sz w:val="32"/>
          <w:szCs w:val="32"/>
        </w:rPr>
        <w:t>国家</w:t>
      </w:r>
      <w:r>
        <w:rPr>
          <w:rFonts w:ascii="宋体" w:hAnsi="宋体" w:hint="eastAsia"/>
          <w:b/>
          <w:bCs/>
          <w:sz w:val="32"/>
          <w:szCs w:val="32"/>
        </w:rPr>
        <w:t>示范性</w:t>
      </w:r>
      <w:r w:rsidRPr="00A73CF8">
        <w:rPr>
          <w:rFonts w:ascii="宋体" w:hAnsi="宋体" w:cs="宋体" w:hint="eastAsia"/>
          <w:b/>
          <w:kern w:val="0"/>
          <w:sz w:val="32"/>
          <w:szCs w:val="32"/>
        </w:rPr>
        <w:t>青少年体育俱乐部评估</w:t>
      </w:r>
      <w:bookmarkStart w:id="0" w:name="_GoBack"/>
      <w:bookmarkEnd w:id="0"/>
      <w:r w:rsidRPr="00A73CF8">
        <w:rPr>
          <w:rFonts w:ascii="宋体" w:hAnsi="宋体" w:cs="宋体" w:hint="eastAsia"/>
          <w:b/>
          <w:kern w:val="0"/>
          <w:sz w:val="32"/>
          <w:szCs w:val="32"/>
        </w:rPr>
        <w:t>指标体系与细则</w:t>
      </w:r>
    </w:p>
    <w:p w:rsidR="00F00D8B" w:rsidRPr="00A73CF8" w:rsidRDefault="00F00D8B" w:rsidP="00F00D8B">
      <w:pPr>
        <w:spacing w:afterLines="50" w:after="156" w:line="360" w:lineRule="auto"/>
        <w:ind w:firstLineChars="200" w:firstLine="643"/>
        <w:jc w:val="center"/>
        <w:rPr>
          <w:rFonts w:ascii="宋体" w:hAnsi="宋体" w:cs="宋体" w:hint="eastAsia"/>
          <w:b/>
          <w:kern w:val="0"/>
          <w:sz w:val="32"/>
          <w:szCs w:val="32"/>
        </w:rPr>
      </w:pPr>
      <w:r w:rsidRPr="00A73CF8">
        <w:rPr>
          <w:rFonts w:ascii="宋体" w:hAnsi="宋体" w:cs="宋体" w:hint="eastAsia"/>
          <w:b/>
          <w:kern w:val="0"/>
          <w:sz w:val="32"/>
          <w:szCs w:val="32"/>
        </w:rPr>
        <w:t>（试行）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6"/>
        <w:gridCol w:w="5150"/>
        <w:gridCol w:w="1620"/>
      </w:tblGrid>
      <w:tr w:rsidR="00F00D8B" w:rsidTr="001F5BF0">
        <w:trPr>
          <w:trHeight w:val="567"/>
        </w:trPr>
        <w:tc>
          <w:tcPr>
            <w:tcW w:w="1134" w:type="dxa"/>
            <w:tcBorders>
              <w:left w:val="single" w:sz="18" w:space="0" w:color="auto"/>
            </w:tcBorders>
          </w:tcPr>
          <w:p w:rsidR="00F00D8B" w:rsidRDefault="00F00D8B" w:rsidP="001F5BF0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类别</w:t>
            </w: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:rsidR="00F00D8B" w:rsidRDefault="00F00D8B" w:rsidP="001F5BF0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评估指标</w:t>
            </w:r>
          </w:p>
        </w:tc>
        <w:tc>
          <w:tcPr>
            <w:tcW w:w="5150" w:type="dxa"/>
            <w:vAlign w:val="center"/>
          </w:tcPr>
          <w:p w:rsidR="00F00D8B" w:rsidRDefault="00F00D8B" w:rsidP="001F5BF0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细则</w:t>
            </w:r>
          </w:p>
        </w:tc>
        <w:tc>
          <w:tcPr>
            <w:tcW w:w="1620" w:type="dxa"/>
            <w:vAlign w:val="center"/>
          </w:tcPr>
          <w:p w:rsidR="00F00D8B" w:rsidRDefault="00F00D8B" w:rsidP="001F5BF0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检查依据</w:t>
            </w:r>
          </w:p>
        </w:tc>
      </w:tr>
      <w:tr w:rsidR="00F00D8B" w:rsidTr="001F5BF0">
        <w:trPr>
          <w:trHeight w:val="45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00D8B" w:rsidRDefault="00F00D8B" w:rsidP="001F5BF0">
            <w:pPr>
              <w:spacing w:line="360" w:lineRule="auto"/>
              <w:ind w:left="422" w:hangingChars="200" w:hanging="422"/>
              <w:jc w:val="center"/>
              <w:rPr>
                <w:rFonts w:ascii="宋体" w:hAnsi="宋体" w:hint="eastAsia"/>
                <w:b/>
              </w:rPr>
            </w:pPr>
            <w:r w:rsidRPr="00DD1AB5">
              <w:rPr>
                <w:rFonts w:ascii="宋体" w:hAnsi="宋体" w:hint="eastAsia"/>
                <w:b/>
              </w:rPr>
              <w:t>规范性</w:t>
            </w:r>
          </w:p>
          <w:p w:rsidR="00F00D8B" w:rsidRPr="00DD1AB5" w:rsidRDefault="00F00D8B" w:rsidP="001F5BF0">
            <w:pPr>
              <w:spacing w:line="360" w:lineRule="auto"/>
              <w:ind w:left="422" w:hangingChars="200" w:hanging="422"/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（0.05）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通过年检状况</w:t>
            </w:r>
          </w:p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（0.10）</w:t>
            </w:r>
          </w:p>
        </w:tc>
        <w:tc>
          <w:tcPr>
            <w:tcW w:w="5150" w:type="dxa"/>
            <w:tcBorders>
              <w:top w:val="single" w:sz="18" w:space="0" w:color="auto"/>
            </w:tcBorders>
            <w:vAlign w:val="center"/>
          </w:tcPr>
          <w:p w:rsidR="00F00D8B" w:rsidRDefault="00F00D8B" w:rsidP="001F5BF0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以年检结果考评。</w:t>
            </w:r>
            <w:r w:rsidRPr="00B03012">
              <w:rPr>
                <w:rFonts w:ascii="宋体" w:hAnsi="宋体" w:hint="eastAsia"/>
              </w:rPr>
              <w:t>该指标的评分</w:t>
            </w:r>
            <w:proofErr w:type="gramStart"/>
            <w:r w:rsidRPr="00B03012">
              <w:rPr>
                <w:rFonts w:ascii="宋体" w:hAnsi="宋体" w:hint="eastAsia"/>
              </w:rPr>
              <w:t>分</w:t>
            </w:r>
            <w:proofErr w:type="gramEnd"/>
            <w:r w:rsidRPr="00B03012">
              <w:rPr>
                <w:rFonts w:ascii="宋体" w:hAnsi="宋体" w:hint="eastAsia"/>
              </w:rPr>
              <w:t>两档，</w:t>
            </w:r>
            <w:r>
              <w:rPr>
                <w:rFonts w:ascii="宋体" w:hAnsi="宋体" w:hint="eastAsia"/>
              </w:rPr>
              <w:t>年检合格得100分（或提供免检证明），不合格则该指标得0分。</w:t>
            </w:r>
          </w:p>
        </w:tc>
        <w:tc>
          <w:tcPr>
            <w:tcW w:w="1620" w:type="dxa"/>
            <w:tcBorders>
              <w:top w:val="single" w:sz="18" w:space="0" w:color="auto"/>
            </w:tcBorders>
            <w:vAlign w:val="center"/>
          </w:tcPr>
          <w:p w:rsidR="00F00D8B" w:rsidRDefault="00F00D8B" w:rsidP="001F5BF0">
            <w:pPr>
              <w:spacing w:line="36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查看年检材料或免检证明</w:t>
            </w:r>
          </w:p>
        </w:tc>
      </w:tr>
      <w:tr w:rsidR="00F00D8B" w:rsidTr="001F5BF0">
        <w:trPr>
          <w:trHeight w:val="454"/>
        </w:trPr>
        <w:tc>
          <w:tcPr>
            <w:tcW w:w="1134" w:type="dxa"/>
            <w:vMerge w:val="restart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F00D8B" w:rsidRPr="00752583" w:rsidRDefault="00F00D8B" w:rsidP="001F5BF0">
            <w:pPr>
              <w:spacing w:line="360" w:lineRule="auto"/>
              <w:jc w:val="center"/>
              <w:rPr>
                <w:rFonts w:ascii="宋体" w:hAnsi="宋体" w:hint="eastAsia"/>
                <w:b/>
              </w:rPr>
            </w:pPr>
            <w:r w:rsidRPr="00752583">
              <w:rPr>
                <w:rFonts w:ascii="宋体" w:hAnsi="宋体" w:hint="eastAsia"/>
                <w:b/>
              </w:rPr>
              <w:t>服务</w:t>
            </w:r>
          </w:p>
          <w:p w:rsidR="00F00D8B" w:rsidRDefault="00F00D8B" w:rsidP="001F5BF0">
            <w:pPr>
              <w:spacing w:line="360" w:lineRule="auto"/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基础</w:t>
            </w:r>
          </w:p>
          <w:p w:rsidR="00F00D8B" w:rsidRDefault="00F00D8B" w:rsidP="001F5BF0">
            <w:pPr>
              <w:spacing w:line="36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b/>
              </w:rPr>
              <w:t>（0.20）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指导人员与会员比例</w:t>
            </w:r>
          </w:p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（0.30）</w:t>
            </w:r>
          </w:p>
        </w:tc>
        <w:tc>
          <w:tcPr>
            <w:tcW w:w="5150" w:type="dxa"/>
            <w:tcBorders>
              <w:top w:val="single" w:sz="24" w:space="0" w:color="auto"/>
            </w:tcBorders>
            <w:vAlign w:val="center"/>
          </w:tcPr>
          <w:p w:rsidR="00F00D8B" w:rsidRDefault="00F00D8B" w:rsidP="001F5BF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该指标以指导人员与会员的比例作为考察点。基本标准为不低于1：50。</w:t>
            </w:r>
            <w:r w:rsidRPr="00B03012">
              <w:rPr>
                <w:rFonts w:ascii="宋体" w:hAnsi="宋体" w:hint="eastAsia"/>
              </w:rPr>
              <w:t>该指标的评分分</w:t>
            </w:r>
            <w:r>
              <w:rPr>
                <w:rFonts w:ascii="宋体" w:hAnsi="宋体" w:hint="eastAsia"/>
              </w:rPr>
              <w:t>为</w:t>
            </w:r>
            <w:r w:rsidRPr="00B03012">
              <w:rPr>
                <w:rFonts w:ascii="宋体" w:hAnsi="宋体" w:hint="eastAsia"/>
              </w:rPr>
              <w:t>两档，符合要求</w:t>
            </w:r>
            <w:r>
              <w:rPr>
                <w:rFonts w:ascii="宋体" w:hAnsi="宋体" w:hint="eastAsia"/>
              </w:rPr>
              <w:t>得100分，不符合则该指标得0分。</w:t>
            </w:r>
          </w:p>
        </w:tc>
        <w:tc>
          <w:tcPr>
            <w:tcW w:w="1620" w:type="dxa"/>
            <w:tcBorders>
              <w:top w:val="single" w:sz="24" w:space="0" w:color="auto"/>
            </w:tcBorders>
            <w:vAlign w:val="center"/>
          </w:tcPr>
          <w:p w:rsidR="00F00D8B" w:rsidRDefault="00F00D8B" w:rsidP="001F5BF0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根据材料计算（提供聘用人员和会员名单）</w:t>
            </w:r>
          </w:p>
        </w:tc>
      </w:tr>
      <w:tr w:rsidR="00F00D8B" w:rsidTr="001F5BF0">
        <w:trPr>
          <w:trHeight w:val="454"/>
        </w:trPr>
        <w:tc>
          <w:tcPr>
            <w:tcW w:w="1134" w:type="dxa"/>
            <w:vMerge/>
            <w:tcBorders>
              <w:left w:val="single" w:sz="18" w:space="0" w:color="auto"/>
            </w:tcBorders>
          </w:tcPr>
          <w:p w:rsidR="00F00D8B" w:rsidRDefault="00F00D8B" w:rsidP="001F5BF0">
            <w:pPr>
              <w:spacing w:line="360" w:lineRule="auto"/>
              <w:ind w:left="420" w:hangingChars="200" w:hanging="42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日常活动开出率</w:t>
            </w:r>
          </w:p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（0.30）</w:t>
            </w:r>
          </w:p>
        </w:tc>
        <w:tc>
          <w:tcPr>
            <w:tcW w:w="5150" w:type="dxa"/>
            <w:vAlign w:val="center"/>
          </w:tcPr>
          <w:p w:rsidR="00F00D8B" w:rsidRDefault="00F00D8B" w:rsidP="001F5BF0">
            <w:pPr>
              <w:rPr>
                <w:rFonts w:ascii="宋体" w:hAnsi="宋体" w:hint="eastAsia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以每次活动为1小时计，分三个等级：(1)每周保证个人会员在俱乐部接受有指导的体育活动3次以上；(2)每周开展体育活动2次；(3)每周开展体育活动1次。该指标的评分共分三档，按以上三个等级分别得100分，80分，60分。</w:t>
            </w:r>
          </w:p>
        </w:tc>
        <w:tc>
          <w:tcPr>
            <w:tcW w:w="1620" w:type="dxa"/>
            <w:vAlign w:val="center"/>
          </w:tcPr>
          <w:p w:rsidR="00F00D8B" w:rsidRDefault="00F00D8B" w:rsidP="001F5BF0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根据会员分组名单与活动计划与等相关材料计算</w:t>
            </w:r>
          </w:p>
        </w:tc>
      </w:tr>
      <w:tr w:rsidR="00F00D8B" w:rsidTr="001F5BF0">
        <w:trPr>
          <w:trHeight w:val="454"/>
        </w:trPr>
        <w:tc>
          <w:tcPr>
            <w:tcW w:w="1134" w:type="dxa"/>
            <w:vMerge/>
            <w:tcBorders>
              <w:left w:val="single" w:sz="18" w:space="0" w:color="auto"/>
              <w:bottom w:val="single" w:sz="24" w:space="0" w:color="auto"/>
            </w:tcBorders>
          </w:tcPr>
          <w:p w:rsidR="00F00D8B" w:rsidRDefault="00F00D8B" w:rsidP="001F5BF0">
            <w:pPr>
              <w:spacing w:line="360" w:lineRule="auto"/>
              <w:ind w:left="420" w:hangingChars="200" w:hanging="42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高级别指导员情况</w:t>
            </w:r>
          </w:p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（0.40）</w:t>
            </w:r>
          </w:p>
        </w:tc>
        <w:tc>
          <w:tcPr>
            <w:tcW w:w="5150" w:type="dxa"/>
            <w:tcBorders>
              <w:bottom w:val="single" w:sz="24" w:space="0" w:color="auto"/>
            </w:tcBorders>
            <w:vAlign w:val="center"/>
          </w:tcPr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73660</wp:posOffset>
                      </wp:positionV>
                      <wp:extent cx="2605405" cy="2761615"/>
                      <wp:effectExtent l="13335" t="6985" r="10160" b="12700"/>
                      <wp:wrapNone/>
                      <wp:docPr id="20" name="文本框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5405" cy="2761615"/>
                              </a:xfrm>
                              <a:prstGeom prst="rect">
                                <a:avLst/>
                              </a:prstGeom>
                              <a:noFill/>
                              <a:ln w="317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BBD5F0"/>
                                        </a:gs>
                                        <a:gs pos="100000">
                                          <a:srgbClr val="9CBEE0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00D8B" w:rsidRPr="00946F55" w:rsidRDefault="00F00D8B" w:rsidP="00F00D8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425700" cy="2508250"/>
                                        <wp:effectExtent l="0" t="0" r="0" b="6350"/>
                                        <wp:docPr id="19" name="图片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25700" cy="2508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0" o:spid="_x0000_s1026" type="#_x0000_t202" style="position:absolute;left:0;text-align:left;margin-left:-2.7pt;margin-top:5.8pt;width:205.15pt;height:217.4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" filled="f" fillcolor="#bbd5f0" strokeweight=".25pt">
                      <v:fill color2="#9cbee0" focus="100%" type="gradient">
                        <o:fill v:ext="view" type="gradientUnscaled"/>
                      </v:fill>
                      <v:textbox style="mso-fit-shape-to-text:t">
                        <w:txbxContent>
                          <w:p w:rsidR="00F00D8B" w:rsidRPr="00946F55" w:rsidRDefault="00F00D8B" w:rsidP="00F00D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25700" cy="2508250"/>
                                  <wp:effectExtent l="0" t="0" r="0" b="6350"/>
                                  <wp:docPr id="19" name="图片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5700" cy="250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szCs w:val="21"/>
              </w:rPr>
              <w:t>该指标主要</w:t>
            </w:r>
            <w:proofErr w:type="gramStart"/>
            <w:r>
              <w:rPr>
                <w:rFonts w:ascii="宋体" w:hAnsi="宋体" w:hint="eastAsia"/>
                <w:szCs w:val="21"/>
              </w:rPr>
              <w:t>考察高</w:t>
            </w:r>
            <w:proofErr w:type="gramEnd"/>
            <w:r>
              <w:rPr>
                <w:rFonts w:ascii="宋体" w:hAnsi="宋体" w:hint="eastAsia"/>
                <w:szCs w:val="21"/>
              </w:rPr>
              <w:t>级别指导员数量情况以百分位法计算得分。</w:t>
            </w:r>
            <w:r>
              <w:rPr>
                <w:rFonts w:ascii="宋体" w:hAnsi="宋体" w:hint="eastAsia"/>
              </w:rPr>
              <w:t xml:space="preserve">只对百分位后50%以上计分。每10 </w:t>
            </w:r>
            <w:proofErr w:type="gramStart"/>
            <w:r>
              <w:rPr>
                <w:rFonts w:ascii="宋体" w:hAnsi="宋体" w:hint="eastAsia"/>
              </w:rPr>
              <w:t>个</w:t>
            </w:r>
            <w:proofErr w:type="gramEnd"/>
            <w:r>
              <w:rPr>
                <w:rFonts w:ascii="宋体" w:hAnsi="宋体" w:hint="eastAsia"/>
              </w:rPr>
              <w:t>百分位为一档，共分为5档,得分由低到高分别为20分、40分、60分、80分和100分（</w:t>
            </w:r>
            <w:r w:rsidRPr="004C401B">
              <w:rPr>
                <w:rFonts w:ascii="楷体_GB2312" w:eastAsia="楷体_GB2312" w:hAnsi="宋体" w:cs="宋体" w:hint="eastAsia"/>
                <w:b/>
                <w:kern w:val="0"/>
                <w:szCs w:val="21"/>
              </w:rPr>
              <w:t>其余得0分</w:t>
            </w:r>
            <w:r>
              <w:rPr>
                <w:rFonts w:ascii="宋体" w:hAnsi="宋体" w:hint="eastAsia"/>
              </w:rPr>
              <w:t>）。</w:t>
            </w:r>
          </w:p>
          <w:p w:rsidR="00F00D8B" w:rsidRDefault="00F00D8B" w:rsidP="001F5BF0">
            <w:pPr>
              <w:rPr>
                <w:rFonts w:ascii="宋体" w:hAnsi="宋体" w:hint="eastAsia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54610</wp:posOffset>
                      </wp:positionV>
                      <wp:extent cx="2908935" cy="672465"/>
                      <wp:effectExtent l="5715" t="6985" r="9525" b="6350"/>
                      <wp:wrapNone/>
                      <wp:docPr id="18" name="文本框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672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0D8B" w:rsidRDefault="00F00D8B" w:rsidP="00F00D8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CAB9CF1" wp14:editId="6EB0B6B8">
                                        <wp:extent cx="2692400" cy="558800"/>
                                        <wp:effectExtent l="0" t="0" r="0" b="0"/>
                                        <wp:docPr id="17" name="图片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92400" cy="558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本框 18" o:spid="_x0000_s1027" type="#_x0000_t202" style="position:absolute;left:0;text-align:left;margin-left:9.45pt;margin-top:4.3pt;width:229.05pt;height:52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">
                      <v:textbox style="mso-fit-shape-to-text:t">
                        <w:txbxContent>
                          <w:p w:rsidR="00F00D8B" w:rsidRDefault="00F00D8B" w:rsidP="00F00D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AB9CF1" wp14:editId="6EB0B6B8">
                                  <wp:extent cx="2692400" cy="558800"/>
                                  <wp:effectExtent l="0" t="0" r="0" b="0"/>
                                  <wp:docPr id="17" name="图片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2400" cy="55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0D8B" w:rsidRDefault="00F00D8B" w:rsidP="001F5BF0">
            <w:pPr>
              <w:rPr>
                <w:rFonts w:ascii="宋体" w:hAnsi="宋体" w:hint="eastAsia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20" w:type="dxa"/>
            <w:tcBorders>
              <w:bottom w:val="single" w:sz="24" w:space="0" w:color="auto"/>
            </w:tcBorders>
            <w:vAlign w:val="center"/>
          </w:tcPr>
          <w:p w:rsidR="00F00D8B" w:rsidRDefault="00F00D8B" w:rsidP="001F5BF0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根据参评俱乐部提供的人员聘任合同、证件复印件等材料计算</w:t>
            </w:r>
          </w:p>
        </w:tc>
      </w:tr>
      <w:tr w:rsidR="00F00D8B" w:rsidTr="001F5BF0">
        <w:trPr>
          <w:trHeight w:val="454"/>
        </w:trPr>
        <w:tc>
          <w:tcPr>
            <w:tcW w:w="1134" w:type="dxa"/>
            <w:vMerge w:val="restart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F00D8B" w:rsidRPr="004B6AFB" w:rsidRDefault="00F00D8B" w:rsidP="001F5BF0">
            <w:pPr>
              <w:spacing w:line="360" w:lineRule="auto"/>
              <w:ind w:left="422" w:hangingChars="200" w:hanging="422"/>
              <w:jc w:val="center"/>
              <w:rPr>
                <w:rFonts w:ascii="宋体" w:hAnsi="宋体" w:hint="eastAsia"/>
                <w:b/>
              </w:rPr>
            </w:pPr>
            <w:r w:rsidRPr="004B6AFB">
              <w:rPr>
                <w:rFonts w:ascii="宋体" w:hAnsi="宋体" w:hint="eastAsia"/>
                <w:b/>
              </w:rPr>
              <w:lastRenderedPageBreak/>
              <w:t>发展</w:t>
            </w:r>
          </w:p>
          <w:p w:rsidR="00F00D8B" w:rsidRPr="004B6AFB" w:rsidRDefault="00F00D8B" w:rsidP="001F5BF0">
            <w:pPr>
              <w:spacing w:line="360" w:lineRule="auto"/>
              <w:ind w:left="422" w:hangingChars="200" w:hanging="422"/>
              <w:jc w:val="center"/>
              <w:rPr>
                <w:rFonts w:ascii="宋体" w:hAnsi="宋体" w:hint="eastAsia"/>
                <w:b/>
              </w:rPr>
            </w:pPr>
            <w:r w:rsidRPr="004B6AFB">
              <w:rPr>
                <w:rFonts w:ascii="宋体" w:hAnsi="宋体" w:hint="eastAsia"/>
                <w:b/>
              </w:rPr>
              <w:t>能力</w:t>
            </w:r>
          </w:p>
          <w:p w:rsidR="00F00D8B" w:rsidRDefault="00F00D8B" w:rsidP="001F5BF0">
            <w:pPr>
              <w:spacing w:line="360" w:lineRule="auto"/>
              <w:ind w:left="422" w:hangingChars="200" w:hanging="422"/>
              <w:jc w:val="center"/>
              <w:rPr>
                <w:rFonts w:ascii="宋体" w:hAnsi="宋体" w:hint="eastAsia"/>
              </w:rPr>
            </w:pPr>
            <w:r w:rsidRPr="004B6AFB">
              <w:rPr>
                <w:rFonts w:ascii="宋体" w:hAnsi="宋体" w:hint="eastAsia"/>
                <w:b/>
              </w:rPr>
              <w:t>（0.</w:t>
            </w:r>
            <w:r>
              <w:rPr>
                <w:rFonts w:ascii="宋体" w:hAnsi="宋体" w:hint="eastAsia"/>
                <w:b/>
              </w:rPr>
              <w:t>25</w:t>
            </w:r>
            <w:r w:rsidRPr="004B6AFB">
              <w:rPr>
                <w:rFonts w:ascii="宋体" w:hAnsi="宋体" w:hint="eastAsia"/>
                <w:b/>
              </w:rPr>
              <w:t>）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会员会费收入</w:t>
            </w:r>
          </w:p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（0.40）</w:t>
            </w:r>
          </w:p>
        </w:tc>
        <w:tc>
          <w:tcPr>
            <w:tcW w:w="5150" w:type="dxa"/>
            <w:tcBorders>
              <w:top w:val="single" w:sz="24" w:space="0" w:color="auto"/>
            </w:tcBorders>
            <w:vAlign w:val="center"/>
          </w:tcPr>
          <w:p w:rsidR="00F00D8B" w:rsidRDefault="00F00D8B" w:rsidP="001F5BF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该项指标按百分位数法得分，只对百分位后50%以上计分。分为5档。如下表所示。</w:t>
            </w:r>
          </w:p>
          <w:p w:rsidR="00F00D8B" w:rsidRDefault="00F00D8B" w:rsidP="001F5BF0">
            <w:pPr>
              <w:rPr>
                <w:rFonts w:ascii="宋体" w:hAnsi="宋体" w:hint="eastAsia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18415</wp:posOffset>
                      </wp:positionV>
                      <wp:extent cx="2908935" cy="672465"/>
                      <wp:effectExtent l="6985" t="8890" r="8255" b="13970"/>
                      <wp:wrapNone/>
                      <wp:docPr id="16" name="文本框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672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0D8B" w:rsidRDefault="00F00D8B" w:rsidP="00F00D8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B8622F" wp14:editId="2D9B60DE">
                                        <wp:extent cx="2692400" cy="558800"/>
                                        <wp:effectExtent l="0" t="0" r="0" b="0"/>
                                        <wp:docPr id="15" name="图片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92400" cy="558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本框 16" o:spid="_x0000_s1028" type="#_x0000_t202" style="position:absolute;left:0;text-align:left;margin-left:10.3pt;margin-top:1.45pt;width:229.05pt;height:52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">
                      <v:textbox style="mso-fit-shape-to-text:t">
                        <w:txbxContent>
                          <w:p w:rsidR="00F00D8B" w:rsidRDefault="00F00D8B" w:rsidP="00F00D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B8622F" wp14:editId="2D9B60DE">
                                  <wp:extent cx="2692400" cy="558800"/>
                                  <wp:effectExtent l="0" t="0" r="0" b="0"/>
                                  <wp:docPr id="15" name="图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2400" cy="55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0D8B" w:rsidRDefault="00F00D8B" w:rsidP="001F5BF0">
            <w:pPr>
              <w:rPr>
                <w:rFonts w:ascii="宋体" w:hAnsi="宋体" w:hint="eastAsia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</w:rPr>
            </w:pPr>
          </w:p>
        </w:tc>
        <w:tc>
          <w:tcPr>
            <w:tcW w:w="1620" w:type="dxa"/>
            <w:tcBorders>
              <w:top w:val="single" w:sz="24" w:space="0" w:color="auto"/>
            </w:tcBorders>
            <w:vAlign w:val="center"/>
          </w:tcPr>
          <w:p w:rsidR="00F00D8B" w:rsidRDefault="00F00D8B" w:rsidP="001F5BF0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查看财务相关材料（提供相关财务报表）</w:t>
            </w:r>
          </w:p>
        </w:tc>
      </w:tr>
      <w:tr w:rsidR="00F00D8B" w:rsidTr="001F5BF0">
        <w:trPr>
          <w:trHeight w:val="454"/>
        </w:trPr>
        <w:tc>
          <w:tcPr>
            <w:tcW w:w="1134" w:type="dxa"/>
            <w:vMerge/>
            <w:tcBorders>
              <w:left w:val="single" w:sz="18" w:space="0" w:color="auto"/>
            </w:tcBorders>
          </w:tcPr>
          <w:p w:rsidR="00F00D8B" w:rsidRDefault="00F00D8B" w:rsidP="001F5BF0">
            <w:pPr>
              <w:spacing w:line="360" w:lineRule="auto"/>
              <w:ind w:left="420" w:hangingChars="200" w:hanging="42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承接政府购买服务</w:t>
            </w:r>
          </w:p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（0.30）</w:t>
            </w:r>
          </w:p>
        </w:tc>
        <w:tc>
          <w:tcPr>
            <w:tcW w:w="5150" w:type="dxa"/>
            <w:vAlign w:val="center"/>
          </w:tcPr>
          <w:p w:rsidR="00F00D8B" w:rsidRDefault="00F00D8B" w:rsidP="001F5BF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以承接各级政府购买服务的资金额度作为考察指标。</w:t>
            </w:r>
            <w:r>
              <w:rPr>
                <w:rFonts w:ascii="宋体" w:hAnsi="宋体" w:cs="宋体" w:hint="eastAsia"/>
                <w:kern w:val="0"/>
                <w:szCs w:val="21"/>
              </w:rPr>
              <w:t>该指标的评分分别按50万以上、30万以上、20万以上和10万以上、10万以下分四档（</w:t>
            </w:r>
            <w:r w:rsidRPr="004C401B">
              <w:rPr>
                <w:rFonts w:ascii="楷体_GB2312" w:eastAsia="楷体_GB2312" w:hAnsi="宋体" w:cs="宋体" w:hint="eastAsia"/>
                <w:b/>
                <w:kern w:val="0"/>
                <w:szCs w:val="21"/>
              </w:rPr>
              <w:t>若</w:t>
            </w:r>
            <w:proofErr w:type="gramStart"/>
            <w:r w:rsidRPr="004C401B">
              <w:rPr>
                <w:rFonts w:ascii="楷体_GB2312" w:eastAsia="楷体_GB2312" w:hAnsi="宋体" w:cs="宋体" w:hint="eastAsia"/>
                <w:b/>
                <w:kern w:val="0"/>
                <w:szCs w:val="21"/>
              </w:rPr>
              <w:t>无购买</w:t>
            </w:r>
            <w:proofErr w:type="gramEnd"/>
            <w:r w:rsidRPr="004C401B">
              <w:rPr>
                <w:rFonts w:ascii="楷体_GB2312" w:eastAsia="楷体_GB2312" w:hAnsi="宋体" w:cs="宋体" w:hint="eastAsia"/>
                <w:b/>
                <w:kern w:val="0"/>
                <w:szCs w:val="21"/>
              </w:rPr>
              <w:t>服务事项则得零分</w:t>
            </w:r>
            <w:r>
              <w:rPr>
                <w:rFonts w:ascii="宋体" w:hAnsi="宋体" w:cs="宋体" w:hint="eastAsia"/>
                <w:kern w:val="0"/>
                <w:szCs w:val="21"/>
              </w:rPr>
              <w:t>），按以上四个等级分别得100分，80分，60分，50分和20分。</w:t>
            </w:r>
          </w:p>
        </w:tc>
        <w:tc>
          <w:tcPr>
            <w:tcW w:w="1620" w:type="dxa"/>
            <w:vAlign w:val="center"/>
          </w:tcPr>
          <w:p w:rsidR="00F00D8B" w:rsidRDefault="00F00D8B" w:rsidP="001F5BF0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相关协议文本和账务报表</w:t>
            </w:r>
          </w:p>
        </w:tc>
      </w:tr>
      <w:tr w:rsidR="00F00D8B" w:rsidTr="001F5BF0">
        <w:trPr>
          <w:trHeight w:val="454"/>
        </w:trPr>
        <w:tc>
          <w:tcPr>
            <w:tcW w:w="1134" w:type="dxa"/>
            <w:tcBorders>
              <w:left w:val="single" w:sz="18" w:space="0" w:color="auto"/>
            </w:tcBorders>
          </w:tcPr>
          <w:p w:rsidR="00F00D8B" w:rsidRDefault="00F00D8B" w:rsidP="001F5BF0">
            <w:pPr>
              <w:spacing w:line="360" w:lineRule="auto"/>
              <w:ind w:left="420" w:hangingChars="200" w:hanging="42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社会性资金来源</w:t>
            </w:r>
          </w:p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（0.30）</w:t>
            </w:r>
          </w:p>
        </w:tc>
        <w:tc>
          <w:tcPr>
            <w:tcW w:w="5150" w:type="dxa"/>
            <w:vAlign w:val="center"/>
          </w:tcPr>
          <w:p w:rsidR="00F00D8B" w:rsidRDefault="00F00D8B" w:rsidP="001F5BF0">
            <w:pPr>
              <w:rPr>
                <w:rFonts w:ascii="宋体" w:hAnsi="宋体" w:hint="eastAsia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以</w:t>
            </w:r>
            <w:r w:rsidRPr="00B56BA8">
              <w:rPr>
                <w:rFonts w:ascii="宋体" w:hAnsi="宋体" w:cs="宋体" w:hint="eastAsia"/>
                <w:kern w:val="0"/>
                <w:szCs w:val="21"/>
              </w:rPr>
              <w:t>接受捐赠或资助资金</w:t>
            </w:r>
            <w:r>
              <w:rPr>
                <w:rFonts w:ascii="宋体" w:hAnsi="宋体" w:cs="宋体" w:hint="eastAsia"/>
                <w:kern w:val="0"/>
                <w:szCs w:val="21"/>
              </w:rPr>
              <w:t>以及冬夏令营等其他收入（除会员会费、政府购买服务之外）</w:t>
            </w:r>
            <w:r w:rsidRPr="00B56BA8">
              <w:rPr>
                <w:rFonts w:ascii="宋体" w:hAnsi="宋体" w:cs="宋体" w:hint="eastAsia"/>
                <w:kern w:val="0"/>
                <w:szCs w:val="21"/>
              </w:rPr>
              <w:t>额度</w:t>
            </w:r>
            <w:r>
              <w:rPr>
                <w:rFonts w:ascii="宋体" w:hAnsi="宋体" w:cs="宋体" w:hint="eastAsia"/>
                <w:kern w:val="0"/>
                <w:szCs w:val="21"/>
              </w:rPr>
              <w:t>为考察指标。该指标的评分分别按20万以上、10万以上、5万以上和5万以下分四档，按以上三个等级分别得100分，80分，60分和20分。</w:t>
            </w:r>
          </w:p>
        </w:tc>
        <w:tc>
          <w:tcPr>
            <w:tcW w:w="1620" w:type="dxa"/>
            <w:vAlign w:val="center"/>
          </w:tcPr>
          <w:p w:rsidR="00F00D8B" w:rsidRDefault="00F00D8B" w:rsidP="001F5BF0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查看财务明细</w:t>
            </w:r>
          </w:p>
        </w:tc>
      </w:tr>
      <w:tr w:rsidR="00F00D8B" w:rsidTr="001F5BF0">
        <w:trPr>
          <w:trHeight w:val="454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00D8B" w:rsidRPr="00752583" w:rsidRDefault="00F00D8B" w:rsidP="001F5BF0">
            <w:pPr>
              <w:spacing w:line="360" w:lineRule="auto"/>
              <w:jc w:val="center"/>
              <w:rPr>
                <w:rFonts w:ascii="宋体" w:hAnsi="宋体" w:hint="eastAsia"/>
                <w:b/>
              </w:rPr>
            </w:pPr>
            <w:r w:rsidRPr="00752583">
              <w:rPr>
                <w:rFonts w:ascii="宋体" w:hAnsi="宋体" w:hint="eastAsia"/>
                <w:b/>
              </w:rPr>
              <w:t>服务</w:t>
            </w:r>
          </w:p>
          <w:p w:rsidR="00F00D8B" w:rsidRDefault="00F00D8B" w:rsidP="001F5BF0">
            <w:pPr>
              <w:spacing w:line="360" w:lineRule="auto"/>
              <w:jc w:val="center"/>
              <w:rPr>
                <w:rFonts w:ascii="宋体" w:hAnsi="宋体" w:hint="eastAsia"/>
                <w:b/>
              </w:rPr>
            </w:pPr>
            <w:r w:rsidRPr="00752583">
              <w:rPr>
                <w:rFonts w:ascii="宋体" w:hAnsi="宋体" w:hint="eastAsia"/>
                <w:b/>
              </w:rPr>
              <w:t>效果</w:t>
            </w:r>
          </w:p>
          <w:p w:rsidR="00F00D8B" w:rsidRDefault="00F00D8B" w:rsidP="001F5BF0">
            <w:pPr>
              <w:spacing w:line="36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b/>
              </w:rPr>
              <w:t>（0.50）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会员数量</w:t>
            </w:r>
          </w:p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（0.2）</w:t>
            </w:r>
          </w:p>
        </w:tc>
        <w:tc>
          <w:tcPr>
            <w:tcW w:w="5150" w:type="dxa"/>
            <w:tcBorders>
              <w:top w:val="single" w:sz="18" w:space="0" w:color="auto"/>
            </w:tcBorders>
            <w:vAlign w:val="center"/>
          </w:tcPr>
          <w:p w:rsidR="00F00D8B" w:rsidRDefault="00F00D8B" w:rsidP="001F5BF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该项指标按百分位数法得分，只对百分位后50%以上计分。分为5档（</w:t>
            </w:r>
            <w:r w:rsidRPr="004C401B">
              <w:rPr>
                <w:rFonts w:ascii="楷体_GB2312" w:eastAsia="楷体_GB2312" w:hAnsi="宋体" w:cs="宋体" w:hint="eastAsia"/>
                <w:b/>
                <w:kern w:val="0"/>
                <w:szCs w:val="21"/>
              </w:rPr>
              <w:t>其余得0分</w:t>
            </w:r>
            <w:r>
              <w:rPr>
                <w:rFonts w:ascii="宋体" w:hAnsi="宋体" w:hint="eastAsia"/>
              </w:rPr>
              <w:t>）。得分标准如下表所示。</w:t>
            </w:r>
          </w:p>
          <w:p w:rsidR="00F00D8B" w:rsidRDefault="00F00D8B" w:rsidP="001F5BF0">
            <w:pPr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153670</wp:posOffset>
                      </wp:positionV>
                      <wp:extent cx="2908935" cy="672465"/>
                      <wp:effectExtent l="5715" t="10795" r="9525" b="12065"/>
                      <wp:wrapNone/>
                      <wp:docPr id="14" name="文本框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672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0D8B" w:rsidRDefault="00F00D8B" w:rsidP="00F00D8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E81671" wp14:editId="1DB1E4DD">
                                        <wp:extent cx="2692400" cy="558800"/>
                                        <wp:effectExtent l="0" t="0" r="0" b="0"/>
                                        <wp:docPr id="13" name="图片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92400" cy="558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本框 14" o:spid="_x0000_s1029" type="#_x0000_t202" style="position:absolute;left:0;text-align:left;margin-left:4.2pt;margin-top:12.1pt;width:229.05pt;height:52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">
                      <v:textbox style="mso-fit-shape-to-text:t">
                        <w:txbxContent>
                          <w:p w:rsidR="00F00D8B" w:rsidRDefault="00F00D8B" w:rsidP="00F00D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E81671" wp14:editId="1DB1E4DD">
                                  <wp:extent cx="2692400" cy="558800"/>
                                  <wp:effectExtent l="0" t="0" r="0" b="0"/>
                                  <wp:docPr id="13" name="图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2400" cy="55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0D8B" w:rsidRDefault="00F00D8B" w:rsidP="001F5BF0">
            <w:pPr>
              <w:rPr>
                <w:rFonts w:ascii="宋体" w:hAnsi="宋体" w:hint="eastAsia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</w:rPr>
            </w:pPr>
          </w:p>
          <w:p w:rsidR="00F00D8B" w:rsidRPr="00D171CD" w:rsidRDefault="00F00D8B" w:rsidP="001F5BF0">
            <w:pPr>
              <w:rPr>
                <w:rFonts w:ascii="宋体" w:hAnsi="宋体" w:hint="eastAsia"/>
                <w:b/>
              </w:rPr>
            </w:pPr>
          </w:p>
        </w:tc>
        <w:tc>
          <w:tcPr>
            <w:tcW w:w="1620" w:type="dxa"/>
            <w:tcBorders>
              <w:top w:val="single" w:sz="18" w:space="0" w:color="auto"/>
            </w:tcBorders>
            <w:vAlign w:val="center"/>
          </w:tcPr>
          <w:p w:rsidR="00F00D8B" w:rsidRDefault="00F00D8B" w:rsidP="001F5BF0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查看会员名册与相关财务报表</w:t>
            </w:r>
          </w:p>
        </w:tc>
      </w:tr>
      <w:tr w:rsidR="00F00D8B" w:rsidTr="001F5BF0">
        <w:trPr>
          <w:trHeight w:val="454"/>
        </w:trPr>
        <w:tc>
          <w:tcPr>
            <w:tcW w:w="1134" w:type="dxa"/>
            <w:vMerge/>
            <w:tcBorders>
              <w:left w:val="single" w:sz="18" w:space="0" w:color="auto"/>
            </w:tcBorders>
          </w:tcPr>
          <w:p w:rsidR="00F00D8B" w:rsidRDefault="00F00D8B" w:rsidP="001F5BF0">
            <w:pPr>
              <w:spacing w:line="36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组织活动与竞赛情况</w:t>
            </w:r>
          </w:p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（0.2）</w:t>
            </w:r>
          </w:p>
        </w:tc>
        <w:tc>
          <w:tcPr>
            <w:tcW w:w="5150" w:type="dxa"/>
            <w:vAlign w:val="center"/>
          </w:tcPr>
          <w:p w:rsidR="00F00D8B" w:rsidRDefault="00F00D8B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该项分为两项考察指标：一项考察俱乐部组织冬夏令营活动的人次数；一项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考察主办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或承办各级别竞赛活动情况。两个指标分值各占50%。</w:t>
            </w:r>
          </w:p>
          <w:p w:rsidR="00F00D8B" w:rsidRDefault="00F00D8B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第一项，按参评俱乐部的百分位法评定</w:t>
            </w:r>
            <w:r>
              <w:rPr>
                <w:rFonts w:ascii="宋体" w:hAnsi="宋体" w:hint="eastAsia"/>
              </w:rPr>
              <w:t>（</w:t>
            </w:r>
            <w:r w:rsidRPr="004C401B">
              <w:rPr>
                <w:rFonts w:ascii="楷体_GB2312" w:eastAsia="楷体_GB2312" w:hAnsi="宋体" w:cs="宋体" w:hint="eastAsia"/>
                <w:b/>
                <w:kern w:val="0"/>
                <w:szCs w:val="21"/>
              </w:rPr>
              <w:t>其余得0分</w:t>
            </w:r>
            <w:r>
              <w:rPr>
                <w:rFonts w:ascii="宋体" w:hAnsi="宋体" w:hint="eastAsia"/>
              </w:rPr>
              <w:t>）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:rsidR="00F00D8B" w:rsidRPr="007C2414" w:rsidRDefault="00F00D8B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38100</wp:posOffset>
                      </wp:positionV>
                      <wp:extent cx="2908935" cy="672465"/>
                      <wp:effectExtent l="6350" t="9525" r="8890" b="13335"/>
                      <wp:wrapNone/>
                      <wp:docPr id="12" name="文本框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672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0D8B" w:rsidRDefault="00F00D8B" w:rsidP="00F00D8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645E07" wp14:editId="0177F90E">
                                        <wp:extent cx="2692400" cy="558800"/>
                                        <wp:effectExtent l="0" t="0" r="0" b="0"/>
                                        <wp:docPr id="11" name="图片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92400" cy="558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本框 12" o:spid="_x0000_s1030" type="#_x0000_t202" style="position:absolute;left:0;text-align:left;margin-left:5pt;margin-top:3pt;width:229.05pt;height:52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">
                      <v:textbox style="mso-fit-shape-to-text:t">
                        <w:txbxContent>
                          <w:p w:rsidR="00F00D8B" w:rsidRDefault="00F00D8B" w:rsidP="00F00D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645E07" wp14:editId="0177F90E">
                                  <wp:extent cx="2692400" cy="558800"/>
                                  <wp:effectExtent l="0" t="0" r="0" b="0"/>
                                  <wp:docPr id="11" name="图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2400" cy="55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0D8B" w:rsidRDefault="00F00D8B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第二项，主办或承办各级竞赛得分情况，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取最高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级别得分。参见下表</w:t>
            </w:r>
            <w:r>
              <w:rPr>
                <w:rFonts w:ascii="宋体" w:hAnsi="宋体" w:hint="eastAsia"/>
              </w:rPr>
              <w:t>（</w:t>
            </w:r>
            <w:r w:rsidRPr="004C401B">
              <w:rPr>
                <w:rFonts w:ascii="楷体_GB2312" w:eastAsia="楷体_GB2312" w:hAnsi="宋体" w:cs="宋体" w:hint="eastAsia"/>
                <w:b/>
                <w:kern w:val="0"/>
                <w:szCs w:val="21"/>
              </w:rPr>
              <w:t>其余得0分</w:t>
            </w:r>
            <w:r>
              <w:rPr>
                <w:rFonts w:ascii="宋体" w:hAnsi="宋体" w:hint="eastAsia"/>
              </w:rPr>
              <w:t>）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:rsidR="00F00D8B" w:rsidRDefault="00F00D8B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41275</wp:posOffset>
                      </wp:positionV>
                      <wp:extent cx="2899410" cy="672465"/>
                      <wp:effectExtent l="6985" t="12700" r="8255" b="10160"/>
                      <wp:wrapNone/>
                      <wp:docPr id="10" name="文本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9410" cy="672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0D8B" w:rsidRDefault="00F00D8B" w:rsidP="00F00D8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61E808" wp14:editId="210F40D1">
                                        <wp:extent cx="2705100" cy="431800"/>
                                        <wp:effectExtent l="0" t="0" r="0" b="6350"/>
                                        <wp:docPr id="9" name="图片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05100" cy="431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本框 10" o:spid="_x0000_s1031" type="#_x0000_t202" style="position:absolute;left:0;text-align:left;margin-left:6.55pt;margin-top:3.25pt;width:228.3pt;height:52.9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">
                      <v:textbox style="mso-fit-shape-to-text:t">
                        <w:txbxContent>
                          <w:p w:rsidR="00F00D8B" w:rsidRDefault="00F00D8B" w:rsidP="00F00D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61E808" wp14:editId="210F40D1">
                                  <wp:extent cx="2705100" cy="431800"/>
                                  <wp:effectExtent l="0" t="0" r="0" b="6350"/>
                                  <wp:docPr id="9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0" cy="431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0D8B" w:rsidRDefault="00F00D8B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  <w:p w:rsidR="00F00D8B" w:rsidRPr="007C2414" w:rsidRDefault="00F00D8B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F00D8B" w:rsidRDefault="00F00D8B" w:rsidP="001F5BF0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查看秩序册、活动规程等相关材料</w:t>
            </w:r>
          </w:p>
        </w:tc>
      </w:tr>
      <w:tr w:rsidR="00F00D8B" w:rsidTr="001F5BF0">
        <w:trPr>
          <w:trHeight w:val="454"/>
        </w:trPr>
        <w:tc>
          <w:tcPr>
            <w:tcW w:w="1134" w:type="dxa"/>
            <w:vMerge/>
            <w:tcBorders>
              <w:left w:val="single" w:sz="18" w:space="0" w:color="auto"/>
            </w:tcBorders>
            <w:vAlign w:val="center"/>
          </w:tcPr>
          <w:p w:rsidR="00F00D8B" w:rsidRDefault="00F00D8B" w:rsidP="001F5BF0">
            <w:pPr>
              <w:spacing w:line="36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输送后备人才情况</w:t>
            </w:r>
          </w:p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（0.2）</w:t>
            </w:r>
          </w:p>
        </w:tc>
        <w:tc>
          <w:tcPr>
            <w:tcW w:w="5150" w:type="dxa"/>
            <w:vAlign w:val="center"/>
          </w:tcPr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  <w:r>
              <w:rPr>
                <w:rFonts w:ascii="宋体" w:hAnsi="宋体" w:hint="eastAsia"/>
                <w:noProof/>
                <w:spacing w:val="-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94615</wp:posOffset>
                      </wp:positionV>
                      <wp:extent cx="2057400" cy="1089660"/>
                      <wp:effectExtent l="10795" t="8890" r="8255" b="15875"/>
                      <wp:wrapNone/>
                      <wp:docPr id="8" name="文本框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1089660"/>
                              </a:xfrm>
                              <a:prstGeom prst="rect">
                                <a:avLst/>
                              </a:prstGeom>
                              <a:noFill/>
                              <a:ln w="1587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BBD5F0"/>
                                        </a:gs>
                                        <a:gs pos="100000">
                                          <a:srgbClr val="9CBEE0"/>
                                        </a:gs>
                                      </a:gsLst>
                                      <a:lin ang="5400000"/>
                                    </a:gra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00D8B" w:rsidRDefault="00F00D8B" w:rsidP="00F00D8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C612EB" wp14:editId="55D0C565">
                                        <wp:extent cx="1860550" cy="901700"/>
                                        <wp:effectExtent l="0" t="0" r="6350" b="0"/>
                                        <wp:docPr id="7" name="图片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60550" cy="901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8" o:spid="_x0000_s1032" type="#_x0000_t202" style="position:absolute;left:0;text-align:left;margin-left:36.1pt;margin-top:7.45pt;width:162pt;height:8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" filled="f" fillcolor="#bbd5f0" strokeweight="1.25pt">
                      <v:fill color2="#9cbee0" focus="100%" type="gradient">
                        <o:fill v:ext="view" type="gradientUnscaled"/>
                      </v:fill>
                      <v:textbox>
                        <w:txbxContent>
                          <w:p w:rsidR="00F00D8B" w:rsidRDefault="00F00D8B" w:rsidP="00F00D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C612EB" wp14:editId="55D0C565">
                                  <wp:extent cx="1860550" cy="901700"/>
                                  <wp:effectExtent l="0" t="0" r="6350" b="0"/>
                                  <wp:docPr id="7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0" cy="901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Default="00F00D8B" w:rsidP="001F5BF0">
            <w:pPr>
              <w:spacing w:line="320" w:lineRule="exact"/>
              <w:rPr>
                <w:rFonts w:ascii="宋体" w:hAnsi="宋体" w:hint="eastAsia"/>
                <w:spacing w:val="-2"/>
                <w:szCs w:val="21"/>
              </w:rPr>
            </w:pPr>
            <w:r>
              <w:rPr>
                <w:rFonts w:ascii="宋体" w:hAnsi="宋体" w:hint="eastAsia"/>
                <w:spacing w:val="-2"/>
                <w:szCs w:val="21"/>
              </w:rPr>
              <w:t>该项得分首先按上表计算总分，最终按参评俱乐部的百分位法核算。计算法参见下表</w:t>
            </w:r>
            <w:r>
              <w:rPr>
                <w:rFonts w:ascii="宋体" w:hAnsi="宋体" w:hint="eastAsia"/>
              </w:rPr>
              <w:t>（</w:t>
            </w:r>
            <w:r w:rsidRPr="004C401B">
              <w:rPr>
                <w:rFonts w:ascii="楷体_GB2312" w:eastAsia="楷体_GB2312" w:hAnsi="宋体" w:cs="宋体" w:hint="eastAsia"/>
                <w:b/>
                <w:kern w:val="0"/>
                <w:szCs w:val="21"/>
              </w:rPr>
              <w:t>其余得0分</w:t>
            </w:r>
            <w:r>
              <w:rPr>
                <w:rFonts w:ascii="宋体" w:hAnsi="宋体" w:hint="eastAsia"/>
              </w:rPr>
              <w:t>）</w:t>
            </w:r>
            <w:r>
              <w:rPr>
                <w:rFonts w:ascii="宋体" w:hAnsi="宋体" w:hint="eastAsia"/>
                <w:spacing w:val="-2"/>
                <w:szCs w:val="21"/>
              </w:rPr>
              <w:t>。</w:t>
            </w: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  <w:r>
              <w:rPr>
                <w:rFonts w:ascii="宋体" w:hAnsi="宋体" w:hint="eastAsia"/>
                <w:noProof/>
                <w:spacing w:val="-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22225</wp:posOffset>
                      </wp:positionV>
                      <wp:extent cx="2908935" cy="672465"/>
                      <wp:effectExtent l="12700" t="12700" r="12065" b="10160"/>
                      <wp:wrapNone/>
                      <wp:docPr id="6" name="文本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672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0D8B" w:rsidRDefault="00F00D8B" w:rsidP="00F00D8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5FE876" wp14:editId="0F65A999">
                                        <wp:extent cx="2692400" cy="558800"/>
                                        <wp:effectExtent l="0" t="0" r="0" b="0"/>
                                        <wp:docPr id="5" name="图片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92400" cy="558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本框 6" o:spid="_x0000_s1033" type="#_x0000_t202" style="position:absolute;left:0;text-align:left;margin-left:6.25pt;margin-top:1.75pt;width:229.05pt;height:52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">
                      <v:textbox style="mso-fit-shape-to-text:t">
                        <w:txbxContent>
                          <w:p w:rsidR="00F00D8B" w:rsidRDefault="00F00D8B" w:rsidP="00F00D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5FE876" wp14:editId="0F65A999">
                                  <wp:extent cx="2692400" cy="558800"/>
                                  <wp:effectExtent l="0" t="0" r="0" b="0"/>
                                  <wp:docPr id="5" name="图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2400" cy="55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</w:rPr>
            </w:pPr>
          </w:p>
        </w:tc>
        <w:tc>
          <w:tcPr>
            <w:tcW w:w="1620" w:type="dxa"/>
            <w:vAlign w:val="center"/>
          </w:tcPr>
          <w:p w:rsidR="00F00D8B" w:rsidRDefault="00F00D8B" w:rsidP="001F5BF0">
            <w:pPr>
              <w:jc w:val="left"/>
              <w:rPr>
                <w:rFonts w:ascii="宋体" w:hAnsi="宋体" w:hint="eastAsia"/>
                <w:spacing w:val="-2"/>
                <w:szCs w:val="21"/>
              </w:rPr>
            </w:pPr>
            <w:r>
              <w:rPr>
                <w:rFonts w:ascii="宋体" w:hAnsi="宋体" w:hint="eastAsia"/>
                <w:spacing w:val="-2"/>
                <w:szCs w:val="21"/>
              </w:rPr>
              <w:lastRenderedPageBreak/>
              <w:t>查看相关证明材料</w:t>
            </w:r>
          </w:p>
        </w:tc>
      </w:tr>
      <w:tr w:rsidR="00F00D8B" w:rsidTr="001F5BF0">
        <w:trPr>
          <w:trHeight w:val="454"/>
        </w:trPr>
        <w:tc>
          <w:tcPr>
            <w:tcW w:w="1134" w:type="dxa"/>
            <w:vMerge/>
            <w:tcBorders>
              <w:left w:val="single" w:sz="18" w:space="0" w:color="auto"/>
            </w:tcBorders>
          </w:tcPr>
          <w:p w:rsidR="00F00D8B" w:rsidRDefault="00F00D8B" w:rsidP="001F5BF0">
            <w:pPr>
              <w:spacing w:line="36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运动成绩</w:t>
            </w:r>
          </w:p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（0.2）</w:t>
            </w:r>
          </w:p>
        </w:tc>
        <w:tc>
          <w:tcPr>
            <w:tcW w:w="5150" w:type="dxa"/>
            <w:vAlign w:val="center"/>
          </w:tcPr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  <w:r>
              <w:rPr>
                <w:rFonts w:ascii="宋体" w:hAnsi="宋体" w:hint="eastAsia"/>
                <w:spacing w:val="-2"/>
                <w:szCs w:val="21"/>
              </w:rPr>
              <w:t>该项指标首先通过考察参加各级竞赛活动的会员数计算得分。</w:t>
            </w: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  <w:r>
              <w:rPr>
                <w:rFonts w:ascii="宋体" w:hAnsi="宋体"/>
                <w:noProof/>
                <w:spacing w:val="-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69850</wp:posOffset>
                      </wp:positionV>
                      <wp:extent cx="1697355" cy="888365"/>
                      <wp:effectExtent l="12065" t="12700" r="5080" b="13335"/>
                      <wp:wrapNone/>
                      <wp:docPr id="4" name="文本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7355" cy="888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0D8B" w:rsidRDefault="00F00D8B" w:rsidP="00F00D8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52210F" wp14:editId="75CB2D4A">
                                        <wp:extent cx="1504950" cy="736600"/>
                                        <wp:effectExtent l="0" t="0" r="0" b="6350"/>
                                        <wp:docPr id="3" name="图片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0" cy="736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4" o:spid="_x0000_s1034" type="#_x0000_t202" style="position:absolute;left:0;text-align:left;margin-left:55.7pt;margin-top:5.5pt;width:133.65pt;height:69.9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">
                      <v:textbox>
                        <w:txbxContent>
                          <w:p w:rsidR="00F00D8B" w:rsidRDefault="00F00D8B" w:rsidP="00F00D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52210F" wp14:editId="75CB2D4A">
                                  <wp:extent cx="1504950" cy="736600"/>
                                  <wp:effectExtent l="0" t="0" r="0" b="6350"/>
                                  <wp:docPr id="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736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Pr="0005724A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  <w:r>
              <w:rPr>
                <w:rFonts w:ascii="宋体" w:hAnsi="宋体" w:hint="eastAsia"/>
                <w:spacing w:val="-2"/>
                <w:szCs w:val="21"/>
              </w:rPr>
              <w:t>该项得分按上表计算总分，最终得分按参评俱乐部的百分位法核算。计算法参见下表</w:t>
            </w:r>
            <w:r>
              <w:rPr>
                <w:rFonts w:ascii="宋体" w:hAnsi="宋体" w:hint="eastAsia"/>
              </w:rPr>
              <w:t>（</w:t>
            </w:r>
            <w:r w:rsidRPr="004C401B">
              <w:rPr>
                <w:rFonts w:ascii="楷体_GB2312" w:eastAsia="楷体_GB2312" w:hAnsi="宋体" w:cs="宋体" w:hint="eastAsia"/>
                <w:b/>
                <w:kern w:val="0"/>
                <w:szCs w:val="21"/>
              </w:rPr>
              <w:t>其余得0分</w:t>
            </w:r>
            <w:r>
              <w:rPr>
                <w:rFonts w:ascii="宋体" w:hAnsi="宋体" w:hint="eastAsia"/>
              </w:rPr>
              <w:t>）</w:t>
            </w:r>
            <w:r>
              <w:rPr>
                <w:rFonts w:ascii="宋体" w:hAnsi="宋体" w:hint="eastAsia"/>
                <w:spacing w:val="-2"/>
                <w:szCs w:val="21"/>
              </w:rPr>
              <w:t>。</w:t>
            </w: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  <w:r>
              <w:rPr>
                <w:rFonts w:ascii="宋体" w:hAnsi="宋体" w:hint="eastAsia"/>
                <w:noProof/>
                <w:spacing w:val="-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114935</wp:posOffset>
                      </wp:positionV>
                      <wp:extent cx="2908935" cy="672465"/>
                      <wp:effectExtent l="9525" t="10160" r="5715" b="1270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672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0D8B" w:rsidRDefault="00F00D8B" w:rsidP="00F00D8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6A6B3A" wp14:editId="74A05CF2">
                                        <wp:extent cx="2692400" cy="558800"/>
                                        <wp:effectExtent l="0" t="0" r="0" b="0"/>
                                        <wp:docPr id="1" name="图片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92400" cy="558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本框 2" o:spid="_x0000_s1035" type="#_x0000_t202" style="position:absolute;left:0;text-align:left;margin-left:4.5pt;margin-top:9.05pt;width:229.05pt;height:52.9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">
                      <v:textbox style="mso-fit-shape-to-text:t">
                        <w:txbxContent>
                          <w:p w:rsidR="00F00D8B" w:rsidRDefault="00F00D8B" w:rsidP="00F00D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6A6B3A" wp14:editId="74A05CF2">
                                  <wp:extent cx="2692400" cy="558800"/>
                                  <wp:effectExtent l="0" t="0" r="0" b="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2400" cy="55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  <w:spacing w:val="-2"/>
                <w:szCs w:val="21"/>
              </w:rPr>
            </w:pPr>
          </w:p>
          <w:p w:rsidR="00F00D8B" w:rsidRDefault="00F00D8B" w:rsidP="001F5BF0">
            <w:pPr>
              <w:rPr>
                <w:rFonts w:ascii="宋体" w:hAnsi="宋体" w:hint="eastAsia"/>
              </w:rPr>
            </w:pPr>
          </w:p>
        </w:tc>
        <w:tc>
          <w:tcPr>
            <w:tcW w:w="1620" w:type="dxa"/>
            <w:vAlign w:val="center"/>
          </w:tcPr>
          <w:p w:rsidR="00F00D8B" w:rsidRDefault="00F00D8B" w:rsidP="001F5BF0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查看秩序册及统计表、会员证等材料</w:t>
            </w:r>
          </w:p>
        </w:tc>
      </w:tr>
      <w:tr w:rsidR="00F00D8B" w:rsidTr="001F5BF0">
        <w:trPr>
          <w:trHeight w:val="454"/>
        </w:trPr>
        <w:tc>
          <w:tcPr>
            <w:tcW w:w="1134" w:type="dxa"/>
            <w:vMerge/>
            <w:tcBorders>
              <w:left w:val="single" w:sz="18" w:space="0" w:color="auto"/>
            </w:tcBorders>
          </w:tcPr>
          <w:p w:rsidR="00F00D8B" w:rsidRDefault="00F00D8B" w:rsidP="001F5BF0">
            <w:pPr>
              <w:spacing w:line="36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宣传形式</w:t>
            </w:r>
          </w:p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（0.1）</w:t>
            </w:r>
          </w:p>
        </w:tc>
        <w:tc>
          <w:tcPr>
            <w:tcW w:w="5150" w:type="dxa"/>
            <w:vAlign w:val="center"/>
          </w:tcPr>
          <w:p w:rsidR="00F00D8B" w:rsidRDefault="00F00D8B" w:rsidP="001F5BF0">
            <w:pPr>
              <w:rPr>
                <w:rFonts w:ascii="宋体" w:hAnsi="宋体" w:hint="eastAsia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该指标主要考察参评单位官方网站或主题网页建设情况。</w:t>
            </w:r>
            <w:r>
              <w:rPr>
                <w:rFonts w:ascii="宋体" w:hAnsi="宋体" w:hint="eastAsia"/>
              </w:rPr>
              <w:t>由专家根据建设的情况酌情给分，</w:t>
            </w:r>
            <w:r>
              <w:rPr>
                <w:rFonts w:ascii="宋体" w:hAnsi="宋体" w:cs="宋体" w:hint="eastAsia"/>
                <w:kern w:val="0"/>
                <w:szCs w:val="21"/>
              </w:rPr>
              <w:t>得分范围在0——100分之间。（专家评定）</w:t>
            </w:r>
          </w:p>
        </w:tc>
        <w:tc>
          <w:tcPr>
            <w:tcW w:w="1620" w:type="dxa"/>
            <w:vAlign w:val="center"/>
          </w:tcPr>
          <w:p w:rsidR="00F00D8B" w:rsidRDefault="00F00D8B" w:rsidP="001F5BF0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提供官方网站或主题网页的简要说明和网址</w:t>
            </w:r>
          </w:p>
        </w:tc>
      </w:tr>
      <w:tr w:rsidR="00F00D8B" w:rsidTr="001F5BF0">
        <w:trPr>
          <w:trHeight w:val="454"/>
        </w:trPr>
        <w:tc>
          <w:tcPr>
            <w:tcW w:w="113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00D8B" w:rsidRDefault="00F00D8B" w:rsidP="001F5BF0">
            <w:pPr>
              <w:spacing w:line="36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特色与创新</w:t>
            </w:r>
          </w:p>
          <w:p w:rsidR="00F00D8B" w:rsidRDefault="00F00D8B" w:rsidP="001F5BF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（0.1）</w:t>
            </w:r>
          </w:p>
        </w:tc>
        <w:tc>
          <w:tcPr>
            <w:tcW w:w="5150" w:type="dxa"/>
            <w:tcBorders>
              <w:bottom w:val="single" w:sz="18" w:space="0" w:color="auto"/>
            </w:tcBorders>
            <w:vAlign w:val="center"/>
          </w:tcPr>
          <w:p w:rsidR="00F00D8B" w:rsidRDefault="00F00D8B" w:rsidP="001F5BF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该项为开放性考察指标。主要考察俱乐部在规范性建设、场地、人员、活动、经营收入与社会收入、获得政府购买服务、体制与机制、宣传、参与行业建设等方面的创新方式与良好特色。</w:t>
            </w:r>
            <w:r>
              <w:rPr>
                <w:rFonts w:ascii="宋体" w:hAnsi="宋体" w:cs="宋体" w:hint="eastAsia"/>
                <w:kern w:val="0"/>
                <w:szCs w:val="21"/>
              </w:rPr>
              <w:t>得分由专家通过比较参评单位情况给分，得分范围在0——100分之间。（专家评定）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vAlign w:val="center"/>
          </w:tcPr>
          <w:p w:rsidR="00F00D8B" w:rsidRDefault="00F00D8B" w:rsidP="001F5BF0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参评单位提供说明报告以及证明材料</w:t>
            </w:r>
          </w:p>
        </w:tc>
      </w:tr>
    </w:tbl>
    <w:p w:rsidR="00F00D8B" w:rsidRPr="005F4ACD" w:rsidRDefault="00F00D8B" w:rsidP="00F00D8B">
      <w:pPr>
        <w:spacing w:afterLines="50" w:after="156" w:line="360" w:lineRule="auto"/>
        <w:ind w:firstLineChars="200" w:firstLine="643"/>
        <w:jc w:val="center"/>
        <w:rPr>
          <w:rFonts w:eastAsia="仿宋_GB2312"/>
          <w:b/>
          <w:sz w:val="32"/>
          <w:szCs w:val="32"/>
        </w:rPr>
      </w:pPr>
    </w:p>
    <w:p w:rsidR="00DA26CD" w:rsidRPr="00F00D8B" w:rsidRDefault="00DA26CD"/>
    <w:sectPr w:rsidR="00DA26CD" w:rsidRPr="00F00D8B">
      <w:headerReference w:type="default" r:id="rId12"/>
      <w:footerReference w:type="even" r:id="rId13"/>
      <w:footerReference w:type="default" r:id="rId1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239" w:rsidRDefault="001A6239" w:rsidP="00F00D8B">
      <w:r>
        <w:separator/>
      </w:r>
    </w:p>
  </w:endnote>
  <w:endnote w:type="continuationSeparator" w:id="0">
    <w:p w:rsidR="001A6239" w:rsidRDefault="001A6239" w:rsidP="00F0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824" w:rsidRDefault="001A6239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853824" w:rsidRDefault="001A623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116" w:rsidRDefault="001A623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0D8B" w:rsidRPr="00F00D8B">
      <w:rPr>
        <w:noProof/>
        <w:lang w:val="zh-CN"/>
      </w:rPr>
      <w:t>1</w:t>
    </w:r>
    <w:r>
      <w:fldChar w:fldCharType="end"/>
    </w:r>
  </w:p>
  <w:p w:rsidR="00853824" w:rsidRDefault="001A6239" w:rsidP="00C96116">
    <w:pPr>
      <w:pStyle w:val="a4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239" w:rsidRDefault="001A6239" w:rsidP="00F00D8B">
      <w:r>
        <w:separator/>
      </w:r>
    </w:p>
  </w:footnote>
  <w:footnote w:type="continuationSeparator" w:id="0">
    <w:p w:rsidR="001A6239" w:rsidRDefault="001A6239" w:rsidP="00F00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824" w:rsidRDefault="001A6239" w:rsidP="00914B5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ED3"/>
    <w:rsid w:val="001A6239"/>
    <w:rsid w:val="009A2ED3"/>
    <w:rsid w:val="00DA26CD"/>
    <w:rsid w:val="00F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0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0D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0D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0D8B"/>
    <w:rPr>
      <w:sz w:val="18"/>
      <w:szCs w:val="18"/>
    </w:rPr>
  </w:style>
  <w:style w:type="character" w:styleId="a5">
    <w:name w:val="page number"/>
    <w:basedOn w:val="a0"/>
    <w:rsid w:val="00F00D8B"/>
  </w:style>
  <w:style w:type="paragraph" w:styleId="a6">
    <w:name w:val="Balloon Text"/>
    <w:basedOn w:val="a"/>
    <w:link w:val="Char1"/>
    <w:uiPriority w:val="99"/>
    <w:semiHidden/>
    <w:unhideWhenUsed/>
    <w:rsid w:val="00F00D8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00D8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0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0D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0D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0D8B"/>
    <w:rPr>
      <w:sz w:val="18"/>
      <w:szCs w:val="18"/>
    </w:rPr>
  </w:style>
  <w:style w:type="character" w:styleId="a5">
    <w:name w:val="page number"/>
    <w:basedOn w:val="a0"/>
    <w:rsid w:val="00F00D8B"/>
  </w:style>
  <w:style w:type="paragraph" w:styleId="a6">
    <w:name w:val="Balloon Text"/>
    <w:basedOn w:val="a"/>
    <w:link w:val="Char1"/>
    <w:uiPriority w:val="99"/>
    <w:semiHidden/>
    <w:unhideWhenUsed/>
    <w:rsid w:val="00F00D8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00D8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2</cp:revision>
  <dcterms:created xsi:type="dcterms:W3CDTF">2015-12-28T01:15:00Z</dcterms:created>
  <dcterms:modified xsi:type="dcterms:W3CDTF">2015-12-28T01:15:00Z</dcterms:modified>
</cp:coreProperties>
</file>