
<file path=[Content_Types].xml><?xml version="1.0" encoding="utf-8"?>
<Types xmlns="http://schemas.openxmlformats.org/package/2006/content-types">
  <Default Extension="xml" ContentType="application/xml"/>
  <Default Extension="wmf" ContentType="image/x-wmf"/>
  <Default Extension="png" ContentType="image/png"/>
  <Default Extension="emf" ContentType="image/x-e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0"/>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20"/>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20"/>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97.220.01</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20"/>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30"/>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rPr>
                <w:trHeight w:val="1021" w:hRule="exact"/>
              </w:trPr>
              <w:tc>
                <w:tcPr>
                  <w:tcW w:w="9242" w:type="dxa"/>
                  <w:vAlign w:val="center"/>
                </w:tcPr>
                <w:p>
                  <w:pPr>
                    <w:pStyle w:val="53"/>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     </w:t>
                  </w:r>
                  <w:r>
                    <w:fldChar w:fldCharType="end"/>
                  </w:r>
                  <w:bookmarkEnd w:id="1"/>
                </w:p>
              </w:tc>
            </w:tr>
          </w:tbl>
          <w:p>
            <w:pPr>
              <w:pStyle w:val="20"/>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 xml:space="preserve">Y </w:t>
            </w:r>
            <w:r>
              <w:rPr>
                <w:rFonts w:ascii="黑体" w:hAnsi="黑体" w:eastAsia="黑体"/>
                <w:sz w:val="21"/>
                <w:szCs w:val="21"/>
              </w:rPr>
              <w:t>55</w:t>
            </w:r>
            <w:r>
              <w:rPr>
                <w:rFonts w:ascii="黑体" w:hAnsi="黑体" w:eastAsia="黑体"/>
                <w:sz w:val="21"/>
                <w:szCs w:val="21"/>
              </w:rPr>
              <w:fldChar w:fldCharType="end"/>
            </w:r>
            <w:bookmarkEnd w:id="2"/>
          </w:p>
        </w:tc>
      </w:tr>
    </w:tbl>
    <w:p>
      <w:pPr>
        <w:pStyle w:val="54"/>
        <w:framePr w:w="9639" w:h="624" w:hRule="exact" w:hSpace="181" w:vSpace="181" w:wrap="around" w:hAnchor="page" w:x="1305" w:y="2269"/>
        <w:rPr>
          <w:rFonts w:ascii="黑体" w:hAnsi="黑体" w:eastAsia="黑体"/>
          <w:b w:val="0"/>
          <w:bCs w:val="0"/>
          <w:w w:val="100"/>
          <w:sz w:val="48"/>
          <w:szCs w:val="48"/>
        </w:rPr>
      </w:pPr>
      <w:bookmarkStart w:id="3" w:name="_Hlk26473981"/>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pPr>
        <w:pStyle w:val="199"/>
      </w:pPr>
      <w:r>
        <w:t>T/</w:t>
      </w:r>
      <w:r>
        <w:fldChar w:fldCharType="begin">
          <w:ffData>
            <w:name w:val="文字1"/>
            <w:enabled/>
            <w:calcOnExit w:val="0"/>
            <w:textInput>
              <w:default w:val="XXX"/>
            </w:textInput>
          </w:ffData>
        </w:fldChar>
      </w:r>
      <w:bookmarkStart w:id="4" w:name="文字1"/>
      <w:r>
        <w:instrText xml:space="preserve"> FORMTEXT </w:instrText>
      </w:r>
      <w:r>
        <w:fldChar w:fldCharType="separate"/>
      </w:r>
      <w:r>
        <w:t>XXX</w:t>
      </w:r>
      <w:r>
        <w:fldChar w:fldCharType="end"/>
      </w:r>
      <w:bookmarkEnd w:id="4"/>
      <w:r>
        <w:t xml:space="preserve"> </w:t>
      </w:r>
      <w:r>
        <w:fldChar w:fldCharType="begin">
          <w:ffData>
            <w:name w:val="NSTD_CODE_F"/>
            <w:enabled/>
            <w:calcOnExit w:val="0"/>
            <w:textInput>
              <w:default w:val="XXXX"/>
            </w:textInput>
          </w:ffData>
        </w:fldChar>
      </w:r>
      <w:bookmarkStart w:id="5" w:name="NSTD_CODE_F"/>
      <w:r>
        <w:instrText xml:space="preserve"> FORMTEXT </w:instrText>
      </w:r>
      <w:r>
        <w:fldChar w:fldCharType="separate"/>
      </w:r>
      <w:r>
        <w:t>XXXX</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t>XXXX</w:t>
      </w:r>
      <w:r>
        <w:fldChar w:fldCharType="end"/>
      </w:r>
      <w:bookmarkEnd w:id="6"/>
    </w:p>
    <w:p>
      <w:pPr>
        <w:pStyle w:val="200"/>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7"/>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4"/>
        <w:framePr w:w="9639" w:h="6976" w:hRule="exact" w:hSpace="0" w:vSpace="0" w:wrap="around" w:hAnchor="page" w:y="6408"/>
        <w:jc w:val="center"/>
        <w:rPr>
          <w:rFonts w:ascii="黑体" w:hAnsi="黑体" w:eastAsia="黑体"/>
          <w:b w:val="0"/>
          <w:bCs w:val="0"/>
          <w:w w:val="100"/>
        </w:rPr>
      </w:pPr>
    </w:p>
    <w:p>
      <w:pPr>
        <w:pStyle w:val="201"/>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t>公共体育设施维护管理规范</w:t>
      </w:r>
      <w:r>
        <w:fldChar w:fldCharType="end"/>
      </w:r>
      <w:bookmarkEnd w:id="8"/>
    </w:p>
    <w:p>
      <w:pPr>
        <w:framePr w:w="9639" w:h="6974" w:hRule="exact" w:wrap="around" w:vAnchor="page" w:hAnchor="page" w:x="1419" w:y="6408" w:anchorLock="1"/>
        <w:ind w:left="-1418"/>
      </w:pPr>
    </w:p>
    <w:p>
      <w:pPr>
        <w:pStyle w:val="129"/>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9" w:name="ESTD_NAME"/>
      <w:r>
        <w:rPr>
          <w:rFonts w:eastAsia="黑体"/>
          <w:szCs w:val="28"/>
        </w:rPr>
        <w:instrText xml:space="preserve"> FORMTEXT </w:instrText>
      </w:r>
      <w:r>
        <w:rPr>
          <w:rFonts w:eastAsia="黑体"/>
          <w:szCs w:val="28"/>
        </w:rPr>
        <w:fldChar w:fldCharType="separate"/>
      </w:r>
      <w:r>
        <w:rPr>
          <w:rFonts w:eastAsia="黑体"/>
          <w:szCs w:val="28"/>
        </w:rPr>
        <w:t xml:space="preserve">Specification </w:t>
      </w:r>
      <w:r>
        <w:rPr>
          <w:rFonts w:hint="eastAsia" w:eastAsia="黑体"/>
          <w:szCs w:val="28"/>
        </w:rPr>
        <w:t>for</w:t>
      </w:r>
      <w:r>
        <w:rPr>
          <w:rFonts w:eastAsia="黑体"/>
          <w:szCs w:val="28"/>
        </w:rPr>
        <w:t xml:space="preserve"> public sports facilities maintenance management</w:t>
      </w:r>
      <w:r>
        <w:rPr>
          <w:rFonts w:eastAsia="黑体"/>
          <w:szCs w:val="28"/>
        </w:rPr>
        <w:fldChar w:fldCharType="end"/>
      </w:r>
      <w:bookmarkEnd w:id="9"/>
    </w:p>
    <w:p>
      <w:pPr>
        <w:framePr w:w="9639" w:h="6974" w:hRule="exact" w:wrap="around" w:vAnchor="page" w:hAnchor="page" w:x="1419" w:y="6408" w:anchorLock="1"/>
        <w:spacing w:line="760" w:lineRule="exact"/>
        <w:ind w:left="-1418"/>
      </w:pPr>
    </w:p>
    <w:p>
      <w:pPr>
        <w:pStyle w:val="129"/>
        <w:framePr w:w="9639" w:h="6974" w:hRule="exact" w:wrap="around" w:vAnchor="page" w:hAnchor="page" w:x="1419" w:y="6408" w:anchorLock="1"/>
        <w:textAlignment w:val="bottom"/>
        <w:rPr>
          <w:rFonts w:eastAsia="黑体"/>
          <w:szCs w:val="28"/>
        </w:rPr>
      </w:pPr>
    </w:p>
    <w:p>
      <w:pPr>
        <w:pStyle w:val="129"/>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fldChar w:fldCharType="separate"/>
      </w:r>
      <w:r>
        <w:rPr>
          <w:sz w:val="24"/>
          <w:szCs w:val="28"/>
        </w:rPr>
        <w:fldChar w:fldCharType="end"/>
      </w:r>
      <w:bookmarkEnd w:id="10"/>
    </w:p>
    <w:p>
      <w:pPr>
        <w:pStyle w:val="129"/>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1"/>
    </w:p>
    <w:p>
      <w:pPr>
        <w:pStyle w:val="129"/>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fldChar w:fldCharType="separate"/>
      </w:r>
      <w:r>
        <w:rPr>
          <w:b/>
          <w:sz w:val="21"/>
          <w:szCs w:val="28"/>
        </w:rPr>
        <w:fldChar w:fldCharType="end"/>
      </w:r>
      <w:bookmarkEnd w:id="12"/>
    </w:p>
    <w:p>
      <w:pPr>
        <w:pStyle w:val="197"/>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发布</w:t>
      </w:r>
    </w:p>
    <w:p>
      <w:pPr>
        <w:pStyle w:val="198"/>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hint="eastAsia"/>
        </w:rPr>
        <w:t>实施</w:t>
      </w:r>
    </w:p>
    <w:p>
      <w:pPr>
        <w:pStyle w:val="155"/>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中国体育科学学会</w:t>
      </w:r>
      <w:r>
        <w:rPr>
          <w:rFonts w:hAnsi="黑体"/>
          <w:w w:val="100"/>
          <w:sz w:val="28"/>
        </w:rPr>
        <w:fldChar w:fldCharType="end"/>
      </w:r>
      <w:bookmarkEnd w:id="19"/>
      <w:r>
        <w:rPr>
          <w:rFonts w:ascii="Times New Roman"/>
          <w:w w:val="100"/>
          <w:sz w:val="28"/>
        </w:rPr>
        <w:t>  </w:t>
      </w:r>
      <w:r>
        <w:rPr>
          <w:rStyle w:val="233"/>
          <w:rFonts w:hint="eastAsia" w:hAnsi="黑体"/>
          <w:position w:val="0"/>
        </w:rPr>
        <w:t>发</w:t>
      </w:r>
      <w:r>
        <w:rPr>
          <w:rStyle w:val="233"/>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3"/>
        <w:spacing w:after="360"/>
      </w:pPr>
      <w:bookmarkStart w:id="20" w:name="BookMark2"/>
      <w:r>
        <w:rPr>
          <w:spacing w:val="320"/>
        </w:rPr>
        <w:t>前</w:t>
      </w:r>
      <w:r>
        <w:t>言</w:t>
      </w:r>
    </w:p>
    <w:p>
      <w:pPr>
        <w:pStyle w:val="60"/>
        <w:ind w:firstLine="420"/>
      </w:pPr>
      <w:r>
        <w:rPr>
          <w:rFonts w:hint="eastAsia"/>
        </w:rPr>
        <w:t>本文件按照GB/T 1.1—2020《标准化工作导则  第1部分：标准化文件的结构和起草规则》的规定起草。</w:t>
      </w:r>
    </w:p>
    <w:p>
      <w:pPr>
        <w:pStyle w:val="60"/>
        <w:ind w:firstLine="420"/>
      </w:pPr>
      <w:r>
        <w:rPr>
          <w:rFonts w:hint="eastAsia"/>
        </w:rPr>
        <w:t>请注意本文件的某些内容可能涉及专利，本文件的发布机构不承担识别这些专利的责任。</w:t>
      </w:r>
    </w:p>
    <w:p>
      <w:pPr>
        <w:pStyle w:val="60"/>
        <w:ind w:firstLine="420"/>
      </w:pPr>
      <w:r>
        <w:rPr>
          <w:rFonts w:hint="eastAsia"/>
        </w:rPr>
        <w:t>本文件由中国体育科学学会提出并归口。</w:t>
      </w:r>
    </w:p>
    <w:p>
      <w:pPr>
        <w:pStyle w:val="60"/>
        <w:ind w:firstLine="420"/>
      </w:pPr>
      <w:r>
        <w:rPr>
          <w:rFonts w:hint="eastAsia"/>
        </w:rPr>
        <w:t>本文件起草单位：上海卷柏信息技术有限公司、国家体育总局体育科学研究所、北京国体世纪质量认证中心有限公司。</w:t>
      </w:r>
    </w:p>
    <w:p>
      <w:pPr>
        <w:pStyle w:val="60"/>
        <w:ind w:firstLine="420"/>
      </w:pPr>
      <w:r>
        <w:rPr>
          <w:rFonts w:hint="eastAsia"/>
        </w:rPr>
        <w:t>本文件主要起草人：李久健、刘立新、黄希发、张学谦、李爽、李志、胡子林。</w:t>
      </w:r>
    </w:p>
    <w:p>
      <w:pPr>
        <w:pStyle w:val="60"/>
        <w:ind w:firstLine="420"/>
      </w:pPr>
    </w:p>
    <w:p>
      <w:pPr>
        <w:pStyle w:val="60"/>
        <w:ind w:firstLine="420"/>
        <w:sectPr>
          <w:headerReference r:id="rId11" w:type="default"/>
          <w:footerReference r:id="rId13" w:type="default"/>
          <w:headerReference r:id="rId12" w:type="even"/>
          <w:pgSz w:w="11906" w:h="16838"/>
          <w:pgMar w:top="2410" w:right="1134" w:bottom="1134" w:left="1134" w:header="1418" w:footer="1134" w:gutter="284"/>
          <w:pgNumType w:fmt="upperRoman" w:start="1"/>
          <w:cols w:space="425" w:num="1"/>
          <w:formProt w:val="0"/>
          <w:docGrid w:linePitch="312" w:charSpace="0"/>
        </w:sectPr>
      </w:pPr>
    </w:p>
    <w:bookmarkEnd w:id="20"/>
    <w:p>
      <w:pPr>
        <w:pStyle w:val="93"/>
        <w:spacing w:after="360"/>
      </w:pPr>
      <w:bookmarkStart w:id="21" w:name="BookMark3"/>
      <w:r>
        <w:rPr>
          <w:spacing w:val="320"/>
        </w:rPr>
        <w:t>引</w:t>
      </w:r>
      <w:r>
        <w:t>言</w:t>
      </w:r>
    </w:p>
    <w:p>
      <w:pPr>
        <w:pStyle w:val="60"/>
        <w:ind w:firstLine="420"/>
      </w:pPr>
      <w:r>
        <w:rPr>
          <w:rFonts w:hint="eastAsia"/>
        </w:rPr>
        <w:t>加强全民健身场地设施（以下简称健身设施）建设，发展群众体育，是各级人民政府的重要公共服务职能，是贯彻全民健身国家战略、实施健康中国行动的必然要求。在国家各项政策方针指引之下，公共体育设施的建设速度在持续加速，越来越多的体育设施投入到全民健身服务中，但对于公共体育设施尤其是室外体育设施的运维管理与服务保障方面却存在诸多差异与不足。</w:t>
      </w:r>
    </w:p>
    <w:p>
      <w:pPr>
        <w:pStyle w:val="60"/>
        <w:ind w:firstLine="420"/>
      </w:pPr>
      <w:r>
        <w:rPr>
          <w:rFonts w:hint="eastAsia"/>
        </w:rPr>
        <w:t>本文件的制定，旨在对公共体育设施尤其是室外体育设施维护管理工作的目标、流程、方法、保障与评价方面提出全面、系统、具体的规范要求，为全国广大基层体育职能机构、企事业单位以及社会团体在公共体育设施运维管理工作提供有效的指引，进而促进公共体育设施运维管理工作质量提升，增强公共体育设施在全民健身服务的保障。</w:t>
      </w:r>
    </w:p>
    <w:p>
      <w:pPr>
        <w:pStyle w:val="60"/>
        <w:ind w:firstLine="420"/>
        <w:rPr>
          <w:color w:val="ED7D31" w:themeColor="accent2"/>
          <w14:textFill>
            <w14:solidFill>
              <w14:schemeClr w14:val="accent2"/>
            </w14:solidFill>
          </w14:textFill>
        </w:rPr>
      </w:pPr>
    </w:p>
    <w:p>
      <w:pPr>
        <w:pStyle w:val="60"/>
        <w:ind w:firstLine="420"/>
        <w:sectPr>
          <w:pgSz w:w="11906" w:h="16838"/>
          <w:pgMar w:top="2410" w:right="1134" w:bottom="1134" w:left="1134" w:header="1418" w:footer="1134" w:gutter="284"/>
          <w:pgNumType w:fmt="upperRoman"/>
          <w:cols w:space="425" w:num="1"/>
          <w:formProt w:val="0"/>
          <w:docGrid w:linePitch="312" w:charSpace="0"/>
        </w:sectPr>
      </w:pPr>
    </w:p>
    <w:bookmarkEnd w:id="21"/>
    <w:p>
      <w:pPr>
        <w:spacing w:line="20" w:lineRule="exact"/>
        <w:jc w:val="center"/>
        <w:rPr>
          <w:rFonts w:ascii="黑体" w:hAnsi="黑体" w:eastAsia="黑体"/>
          <w:sz w:val="32"/>
          <w:szCs w:val="32"/>
        </w:rPr>
      </w:pPr>
      <w:bookmarkStart w:id="22" w:name="BookMark4"/>
    </w:p>
    <w:p>
      <w:pPr>
        <w:spacing w:line="20" w:lineRule="exact"/>
        <w:jc w:val="center"/>
        <w:rPr>
          <w:rFonts w:ascii="黑体" w:hAnsi="黑体" w:eastAsia="黑体"/>
          <w:sz w:val="32"/>
          <w:szCs w:val="32"/>
        </w:rPr>
      </w:pPr>
    </w:p>
    <w:sdt>
      <w:sdtPr>
        <w:tag w:val="NEW_STAND_NAME"/>
        <w:id w:val="595910757"/>
        <w:lock w:val="sdtLocked"/>
        <w:placeholder>
          <w:docPart w:val="E970580D45554B1C8E89CF056F6B5F49"/>
        </w:placeholder>
      </w:sdtPr>
      <w:sdtContent>
        <w:p>
          <w:pPr>
            <w:pStyle w:val="181"/>
            <w:spacing w:before="2" w:beforeLines="1" w:after="528" w:afterLines="220"/>
          </w:pPr>
          <w:bookmarkStart w:id="23" w:name="NEW_STAND_NAME"/>
          <w:r>
            <w:rPr>
              <w:rFonts w:hint="eastAsia"/>
            </w:rPr>
            <w:t>公共体育设施维护管理规范</w:t>
          </w:r>
        </w:p>
      </w:sdtContent>
    </w:sdt>
    <w:bookmarkEnd w:id="23"/>
    <w:p>
      <w:pPr>
        <w:pStyle w:val="108"/>
        <w:spacing w:before="240" w:after="240"/>
        <w:ind w:left="0"/>
      </w:pPr>
      <w:bookmarkStart w:id="24" w:name="_Toc26986771"/>
      <w:bookmarkStart w:id="25" w:name="_Toc24884218"/>
      <w:bookmarkStart w:id="26" w:name="_Toc26986530"/>
      <w:bookmarkStart w:id="27" w:name="_Toc26648465"/>
      <w:bookmarkStart w:id="28" w:name="_Toc17233333"/>
      <w:bookmarkStart w:id="29" w:name="_Toc26718930"/>
      <w:bookmarkStart w:id="30" w:name="_Toc17233325"/>
      <w:bookmarkStart w:id="31" w:name="_Toc24884211"/>
      <w:r>
        <w:rPr>
          <w:rFonts w:hint="eastAsia"/>
        </w:rPr>
        <w:t>范围</w:t>
      </w:r>
      <w:bookmarkEnd w:id="24"/>
      <w:bookmarkEnd w:id="25"/>
      <w:bookmarkEnd w:id="26"/>
      <w:bookmarkEnd w:id="27"/>
      <w:bookmarkEnd w:id="28"/>
      <w:bookmarkEnd w:id="29"/>
      <w:bookmarkEnd w:id="30"/>
      <w:bookmarkEnd w:id="31"/>
    </w:p>
    <w:p>
      <w:pPr>
        <w:pStyle w:val="60"/>
        <w:ind w:firstLine="420"/>
      </w:pPr>
      <w:bookmarkStart w:id="32" w:name="_Toc17233334"/>
      <w:bookmarkStart w:id="33" w:name="_Toc26648466"/>
      <w:bookmarkStart w:id="34" w:name="_Toc24884212"/>
      <w:bookmarkStart w:id="35" w:name="_Toc24884219"/>
      <w:bookmarkStart w:id="36" w:name="_Toc17233326"/>
      <w:r>
        <w:rPr>
          <w:rFonts w:hint="eastAsia"/>
        </w:rPr>
        <w:t>本文件规定了公共体育设施维护管理的通用要求，管理制度与职责，人员、设备与工具管理，设施维护管理，以及设施维护管理评价。</w:t>
      </w:r>
    </w:p>
    <w:p>
      <w:pPr>
        <w:pStyle w:val="60"/>
        <w:ind w:firstLine="420"/>
      </w:pPr>
      <w:r>
        <w:rPr>
          <w:rFonts w:hint="eastAsia"/>
        </w:rPr>
        <w:t>本文件适用于在室外供人们开展健身活动的器材和设备的维护和管理。</w:t>
      </w:r>
    </w:p>
    <w:p>
      <w:pPr>
        <w:pStyle w:val="108"/>
        <w:spacing w:before="240" w:after="240"/>
        <w:ind w:left="0"/>
      </w:pPr>
      <w:bookmarkStart w:id="37" w:name="_Toc26986531"/>
      <w:bookmarkStart w:id="38" w:name="_Toc26718931"/>
      <w:bookmarkStart w:id="39" w:name="_Toc26986772"/>
      <w:r>
        <w:rPr>
          <w:rFonts w:hint="eastAsia"/>
        </w:rPr>
        <w:t>规范性引用文件</w:t>
      </w:r>
      <w:bookmarkEnd w:id="32"/>
      <w:bookmarkEnd w:id="33"/>
      <w:bookmarkEnd w:id="34"/>
      <w:bookmarkEnd w:id="35"/>
      <w:bookmarkEnd w:id="36"/>
      <w:bookmarkEnd w:id="37"/>
      <w:bookmarkEnd w:id="38"/>
      <w:bookmarkEnd w:id="39"/>
    </w:p>
    <w:sdt>
      <w:sdtPr>
        <w:rPr>
          <w:rFonts w:hint="eastAsia"/>
        </w:rPr>
        <w:id w:val="715848253"/>
        <w:placeholder>
          <w:docPart w:val="B49A8F8CA3454162A27753B8700B1A5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60"/>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60"/>
        <w:ind w:firstLine="420"/>
      </w:pPr>
      <w:r>
        <w:rPr>
          <w:rFonts w:hint="eastAsia"/>
        </w:rPr>
        <w:t>GB 19272 室外健身器材的安全 通用要求</w:t>
      </w:r>
    </w:p>
    <w:p>
      <w:pPr>
        <w:pStyle w:val="60"/>
        <w:ind w:firstLine="420"/>
      </w:pPr>
      <w:r>
        <w:rPr>
          <w:rFonts w:hint="eastAsia"/>
        </w:rPr>
        <w:t>GB/T 34290 公共体育设施 室外健身设施的配置与管理</w:t>
      </w:r>
    </w:p>
    <w:p>
      <w:pPr>
        <w:pStyle w:val="108"/>
        <w:spacing w:before="240" w:after="240"/>
        <w:ind w:left="0"/>
      </w:pPr>
      <w:r>
        <w:rPr>
          <w:rFonts w:hint="eastAsia"/>
          <w:szCs w:val="21"/>
        </w:rPr>
        <w:t>术语和定义</w:t>
      </w:r>
    </w:p>
    <w:sdt>
      <w:sdtPr>
        <w:id w:val="-1909835108"/>
        <w:placeholder>
          <w:docPart w:val="02794822FBAC483A8EB0436A6E59006C"/>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60"/>
            <w:ind w:firstLine="420"/>
          </w:pPr>
          <w:bookmarkStart w:id="40" w:name="_Toc26986532"/>
          <w:bookmarkEnd w:id="40"/>
          <w:r>
            <w:t>下列术语和定义适用于本文件。</w:t>
          </w:r>
        </w:p>
      </w:sdtContent>
    </w:sdt>
    <w:p>
      <w:pPr>
        <w:pStyle w:val="227"/>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公共体育设施 </w:t>
      </w:r>
      <w:r>
        <w:rPr>
          <w:rFonts w:hint="eastAsia" w:ascii="Times New Roman" w:eastAsia="黑体"/>
          <w:color w:val="000000"/>
          <w:szCs w:val="21"/>
        </w:rPr>
        <w:t>public sports facilities</w:t>
      </w:r>
    </w:p>
    <w:p>
      <w:pPr>
        <w:pStyle w:val="60"/>
        <w:ind w:firstLine="420"/>
      </w:pPr>
      <w:r>
        <w:rPr>
          <w:rFonts w:hint="eastAsia"/>
        </w:rPr>
        <w:t>由各级政府或其他社会组织提供的，向公众开放用于开展体育活动的体育场（馆）、场地、器材和设备。</w:t>
      </w:r>
      <w:bookmarkStart w:id="41" w:name="_Hlk95213460"/>
    </w:p>
    <w:bookmarkEnd w:id="41"/>
    <w:p>
      <w:pPr>
        <w:pStyle w:val="60"/>
        <w:ind w:firstLine="420"/>
      </w:pPr>
      <w:r>
        <w:rPr>
          <w:rFonts w:hint="eastAsia"/>
        </w:rPr>
        <w:t>[来源：GB/</w:t>
      </w:r>
      <w:r>
        <w:t>T</w:t>
      </w:r>
      <w:r>
        <w:rPr>
          <w:rFonts w:hint="eastAsia"/>
        </w:rPr>
        <w:t xml:space="preserve"> </w:t>
      </w:r>
      <w:r>
        <w:t>34290</w:t>
      </w:r>
      <w:r>
        <w:rPr>
          <w:rFonts w:hint="eastAsia"/>
        </w:rPr>
        <w:t>—2017</w:t>
      </w:r>
      <w:r>
        <w:t>,3.1</w:t>
      </w:r>
      <w:r>
        <w:rPr>
          <w:rFonts w:hint="eastAsia"/>
        </w:rPr>
        <w:t>]</w:t>
      </w:r>
    </w:p>
    <w:p>
      <w:pPr>
        <w:pStyle w:val="227"/>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室外健身设施 </w:t>
      </w:r>
      <w:r>
        <w:rPr>
          <w:rFonts w:hint="eastAsia" w:ascii="Times New Roman" w:eastAsia="黑体"/>
          <w:color w:val="000000"/>
          <w:szCs w:val="21"/>
        </w:rPr>
        <w:t>outdoor fitness equipments</w:t>
      </w:r>
    </w:p>
    <w:p>
      <w:pPr>
        <w:pStyle w:val="60"/>
        <w:ind w:firstLine="420"/>
      </w:pPr>
      <w:r>
        <w:rPr>
          <w:rFonts w:hint="eastAsia"/>
        </w:rPr>
        <w:t>设置在室外供人们开展健身活动的器材和设备。</w:t>
      </w:r>
      <w:bookmarkStart w:id="42" w:name="_Hlk95213506"/>
      <w:r>
        <w:rPr>
          <w:rFonts w:hint="eastAsia"/>
        </w:rPr>
        <w:t xml:space="preserve"> </w:t>
      </w:r>
    </w:p>
    <w:bookmarkEnd w:id="42"/>
    <w:p>
      <w:pPr>
        <w:pStyle w:val="60"/>
        <w:ind w:firstLine="420"/>
      </w:pPr>
      <w:r>
        <w:rPr>
          <w:rFonts w:hint="eastAsia"/>
        </w:rPr>
        <w:t>[来源：GB/</w:t>
      </w:r>
      <w:r>
        <w:t>T</w:t>
      </w:r>
      <w:r>
        <w:rPr>
          <w:rFonts w:hint="eastAsia"/>
        </w:rPr>
        <w:t xml:space="preserve"> </w:t>
      </w:r>
      <w:r>
        <w:t>34290</w:t>
      </w:r>
      <w:r>
        <w:rPr>
          <w:rFonts w:hint="eastAsia"/>
        </w:rPr>
        <w:t>—2017</w:t>
      </w:r>
      <w:r>
        <w:t>,3.2</w:t>
      </w:r>
      <w:r>
        <w:rPr>
          <w:rFonts w:hint="eastAsia"/>
        </w:rPr>
        <w:t>]</w:t>
      </w:r>
    </w:p>
    <w:p>
      <w:pPr>
        <w:pStyle w:val="227"/>
        <w:ind w:left="420" w:hanging="420" w:hangingChars="200"/>
        <w:rPr>
          <w:rFonts w:ascii="黑体" w:hAnsi="黑体" w:eastAsia="黑体"/>
        </w:rPr>
      </w:pPr>
      <w:r>
        <w:rPr>
          <w:rFonts w:ascii="黑体" w:hAnsi="黑体" w:eastAsia="黑体"/>
        </w:rPr>
        <w:br w:type="textWrapping"/>
      </w:r>
      <w:r>
        <w:rPr>
          <w:rFonts w:hint="eastAsia" w:ascii="黑体" w:eastAsia="黑体" w:cs="黑体" w:hAnsiTheme="minorHAnsi"/>
          <w:color w:val="000000"/>
          <w:szCs w:val="21"/>
        </w:rPr>
        <w:t>设施管理单位</w:t>
      </w:r>
      <w:r>
        <w:rPr>
          <w:rFonts w:hint="eastAsia"/>
          <w:lang w:eastAsia="zh-TW"/>
        </w:rPr>
        <w:t xml:space="preserve"> </w:t>
      </w:r>
      <w:r>
        <w:rPr>
          <w:rFonts w:hint="eastAsia" w:ascii="Times New Roman" w:eastAsia="黑体"/>
          <w:color w:val="000000"/>
          <w:szCs w:val="21"/>
        </w:rPr>
        <w:t>facility</w:t>
      </w:r>
      <w:r>
        <w:rPr>
          <w:rFonts w:hint="eastAsia"/>
          <w:lang w:eastAsia="zh-TW"/>
        </w:rPr>
        <w:t xml:space="preserve"> </w:t>
      </w:r>
      <w:r>
        <w:rPr>
          <w:rFonts w:hint="eastAsia" w:ascii="Times New Roman" w:eastAsia="黑体"/>
          <w:color w:val="000000"/>
          <w:szCs w:val="21"/>
        </w:rPr>
        <w:t>management</w:t>
      </w:r>
      <w:r>
        <w:rPr>
          <w:rFonts w:hint="eastAsia"/>
          <w:lang w:eastAsia="zh-TW"/>
        </w:rPr>
        <w:t xml:space="preserve"> </w:t>
      </w:r>
      <w:r>
        <w:rPr>
          <w:rFonts w:hint="eastAsia" w:ascii="Times New Roman" w:eastAsia="黑体"/>
          <w:color w:val="000000"/>
          <w:szCs w:val="21"/>
        </w:rPr>
        <w:t>unit</w:t>
      </w:r>
    </w:p>
    <w:p>
      <w:pPr>
        <w:pStyle w:val="60"/>
        <w:ind w:firstLine="420"/>
      </w:pPr>
      <w:r>
        <w:rPr>
          <w:rFonts w:hint="eastAsia"/>
        </w:rPr>
        <w:t>负责设施的维护管理工作的具体单位，或由其委托指派的第三方服务机构、组织等,对公共体育设施负责管理与维护职能。</w:t>
      </w:r>
    </w:p>
    <w:p>
      <w:pPr>
        <w:pStyle w:val="183"/>
        <w:rPr>
          <w:sz w:val="20"/>
          <w:szCs w:val="20"/>
        </w:rPr>
      </w:pPr>
      <w:r>
        <w:rPr>
          <w:rFonts w:hint="eastAsia"/>
          <w:sz w:val="20"/>
          <w:szCs w:val="20"/>
        </w:rPr>
        <w:t>设施管理单位通常为设施的所有者和最终的接收组织，包括采购方、街道办事处、居民委员会或村民委员会、第三方服务机构、社会团体组织等。</w:t>
      </w:r>
    </w:p>
    <w:p>
      <w:pPr>
        <w:pStyle w:val="108"/>
        <w:spacing w:before="240" w:after="240"/>
        <w:ind w:left="0"/>
        <w:rPr>
          <w:szCs w:val="21"/>
        </w:rPr>
      </w:pPr>
      <w:bookmarkStart w:id="43" w:name="_Toc56102012"/>
      <w:r>
        <w:rPr>
          <w:rFonts w:hint="eastAsia"/>
          <w:szCs w:val="21"/>
        </w:rPr>
        <w:t>通用要求</w:t>
      </w:r>
      <w:bookmarkEnd w:id="43"/>
      <w:bookmarkStart w:id="50" w:name="_GoBack"/>
      <w:bookmarkEnd w:id="50"/>
    </w:p>
    <w:p>
      <w:pPr>
        <w:pStyle w:val="166"/>
      </w:pPr>
      <w:r>
        <w:rPr>
          <w:rFonts w:hint="eastAsia"/>
        </w:rPr>
        <w:t>公共体育设施（以下简称“</w:t>
      </w:r>
      <w:r>
        <w:rPr>
          <w:rFonts w:hint="eastAsia"/>
          <w:lang w:eastAsia="zh-TW"/>
        </w:rPr>
        <w:t>设施</w:t>
      </w:r>
      <w:r>
        <w:rPr>
          <w:rFonts w:hint="eastAsia"/>
        </w:rPr>
        <w:t>”）</w:t>
      </w:r>
      <w:r>
        <w:rPr>
          <w:rFonts w:hint="eastAsia"/>
          <w:lang w:eastAsia="zh-TW"/>
        </w:rPr>
        <w:t>的维护管理</w:t>
      </w:r>
      <w:r>
        <w:rPr>
          <w:rFonts w:hint="eastAsia"/>
        </w:rPr>
        <w:t>宜</w:t>
      </w:r>
      <w:r>
        <w:rPr>
          <w:rFonts w:hint="eastAsia"/>
          <w:lang w:eastAsia="zh-TW"/>
        </w:rPr>
        <w:t>考虑使用者的安全。</w:t>
      </w:r>
    </w:p>
    <w:p>
      <w:pPr>
        <w:pStyle w:val="166"/>
        <w:rPr>
          <w:lang w:eastAsia="zh-TW"/>
        </w:rPr>
      </w:pPr>
      <w:r>
        <w:rPr>
          <w:rFonts w:hint="eastAsia"/>
          <w:lang w:eastAsia="zh-TW"/>
        </w:rPr>
        <w:t>设施的维护管理应符合GB 19272</w:t>
      </w:r>
      <w:r>
        <w:rPr>
          <w:rFonts w:hint="eastAsia"/>
        </w:rPr>
        <w:t>、GB/</w:t>
      </w:r>
      <w:r>
        <w:t>T</w:t>
      </w:r>
      <w:r>
        <w:rPr>
          <w:rFonts w:hint="eastAsia"/>
        </w:rPr>
        <w:t xml:space="preserve"> </w:t>
      </w:r>
      <w:r>
        <w:t>34290</w:t>
      </w:r>
      <w:r>
        <w:rPr>
          <w:rFonts w:hint="eastAsia"/>
          <w:lang w:eastAsia="zh-TW"/>
        </w:rPr>
        <w:t>等相关标准的要求。</w:t>
      </w:r>
    </w:p>
    <w:p>
      <w:pPr>
        <w:pStyle w:val="166"/>
        <w:rPr>
          <w:lang w:eastAsia="zh-TW"/>
        </w:rPr>
      </w:pPr>
      <w:r>
        <w:rPr>
          <w:rFonts w:hint="eastAsia"/>
          <w:lang w:eastAsia="zh-TW"/>
        </w:rPr>
        <w:t>宜充分利用互联网技术提升设施管理的综合效率与工作质量。</w:t>
      </w:r>
    </w:p>
    <w:p>
      <w:pPr>
        <w:pStyle w:val="166"/>
        <w:rPr>
          <w:lang w:eastAsia="zh-TW"/>
        </w:rPr>
      </w:pPr>
      <w:r>
        <w:rPr>
          <w:rFonts w:hint="eastAsia"/>
        </w:rPr>
        <w:t>应有设施电子档案及对应的管理记录。</w:t>
      </w:r>
    </w:p>
    <w:p>
      <w:pPr>
        <w:pStyle w:val="108"/>
        <w:spacing w:before="240" w:after="240"/>
        <w:ind w:left="0"/>
        <w:rPr>
          <w:szCs w:val="21"/>
        </w:rPr>
      </w:pPr>
      <w:bookmarkStart w:id="44" w:name="_Toc56102013"/>
      <w:r>
        <w:rPr>
          <w:rFonts w:hint="eastAsia"/>
          <w:szCs w:val="21"/>
        </w:rPr>
        <w:t>管理制度与职责</w:t>
      </w:r>
      <w:bookmarkEnd w:id="44"/>
    </w:p>
    <w:p>
      <w:pPr>
        <w:pStyle w:val="109"/>
        <w:spacing w:before="120" w:after="120"/>
        <w:rPr>
          <w:rFonts w:eastAsia="PMingLiU"/>
          <w:lang w:eastAsia="zh-TW"/>
        </w:rPr>
      </w:pPr>
      <w:r>
        <w:rPr>
          <w:rFonts w:hint="eastAsia"/>
          <w:lang w:eastAsia="zh-TW"/>
        </w:rPr>
        <w:t>管理制度</w:t>
      </w:r>
    </w:p>
    <w:p>
      <w:pPr>
        <w:pStyle w:val="169"/>
      </w:pPr>
      <w:r>
        <w:rPr>
          <w:rFonts w:hint="eastAsia"/>
        </w:rPr>
        <w:t>设施管理单位应建立设施的管理组织架构、管理制度、检查维护制度。</w:t>
      </w:r>
    </w:p>
    <w:p>
      <w:pPr>
        <w:pStyle w:val="169"/>
      </w:pPr>
      <w:r>
        <w:rPr>
          <w:rFonts w:hint="eastAsia"/>
        </w:rPr>
        <w:t>设施管理单位应建立设施的维护管理安全制度与工作指导手册。</w:t>
      </w:r>
    </w:p>
    <w:p>
      <w:pPr>
        <w:pStyle w:val="169"/>
        <w:rPr>
          <w:lang w:eastAsia="zh-TW"/>
        </w:rPr>
      </w:pPr>
      <w:r>
        <w:rPr>
          <w:rFonts w:hint="eastAsia"/>
        </w:rPr>
        <w:t>设施管理单位应</w:t>
      </w:r>
      <w:r>
        <w:rPr>
          <w:rFonts w:hint="eastAsia"/>
          <w:lang w:eastAsia="zh-TW"/>
        </w:rPr>
        <w:t>建立健全设施管理人员档案。</w:t>
      </w:r>
    </w:p>
    <w:p>
      <w:pPr>
        <w:pStyle w:val="169"/>
      </w:pPr>
      <w:r>
        <w:rPr>
          <w:rFonts w:hint="eastAsia"/>
        </w:rPr>
        <w:t>设施管理单位应建立设施的电子档案以及档案管理系统。电子档案包括设施的场地基本信息（如场地类型、详细地址、位置信息、全景照片、归属单位等）、设施明细清单信息（设施名称、类型、供货商、品牌、型号、功能、适用人群说明、质保年限、维护说明等）。</w:t>
      </w:r>
    </w:p>
    <w:p>
      <w:pPr>
        <w:pStyle w:val="169"/>
      </w:pPr>
      <w:r>
        <w:rPr>
          <w:rFonts w:hint="eastAsia"/>
        </w:rPr>
        <w:t>设施管理单位应建立设施管理工作相关的设备与工具管理制度。</w:t>
      </w:r>
    </w:p>
    <w:p>
      <w:pPr>
        <w:pStyle w:val="169"/>
      </w:pPr>
      <w:r>
        <w:rPr>
          <w:rFonts w:hint="eastAsia"/>
        </w:rPr>
        <w:t>设施管理单位应有设施维护保养记录。</w:t>
      </w:r>
    </w:p>
    <w:p>
      <w:pPr>
        <w:pStyle w:val="109"/>
        <w:spacing w:before="120" w:after="120"/>
        <w:rPr>
          <w:rFonts w:eastAsia="PMingLiU"/>
          <w:lang w:eastAsia="zh-TW"/>
        </w:rPr>
      </w:pPr>
      <w:r>
        <w:rPr>
          <w:rFonts w:hint="eastAsia"/>
          <w:lang w:eastAsia="zh-TW"/>
        </w:rPr>
        <w:t>管理职责</w:t>
      </w:r>
    </w:p>
    <w:p>
      <w:pPr>
        <w:pStyle w:val="169"/>
        <w:rPr>
          <w:lang w:eastAsia="zh-TW"/>
        </w:rPr>
      </w:pPr>
      <w:r>
        <w:rPr>
          <w:rFonts w:hint="eastAsia"/>
        </w:rPr>
        <w:t>设施管理单位应</w:t>
      </w:r>
      <w:r>
        <w:rPr>
          <w:rFonts w:hint="eastAsia"/>
          <w:lang w:eastAsia="zh-TW"/>
        </w:rPr>
        <w:t>配备经过专项技能培训的设施管理人员。</w:t>
      </w:r>
    </w:p>
    <w:p>
      <w:pPr>
        <w:pStyle w:val="169"/>
      </w:pPr>
      <w:r>
        <w:rPr>
          <w:rFonts w:hint="eastAsia"/>
        </w:rPr>
        <w:t>设施管理单位应组织对设施管理人员进行设施的使用、维护和管理的培训，培训内容包含但不局限于设施相关的标准、管理方法、维护技能、设施维护管理平台使用等方面。</w:t>
      </w:r>
    </w:p>
    <w:p>
      <w:pPr>
        <w:pStyle w:val="169"/>
        <w:rPr>
          <w:lang w:eastAsia="zh-TW"/>
        </w:rPr>
      </w:pPr>
      <w:r>
        <w:rPr>
          <w:rFonts w:hint="eastAsia"/>
        </w:rPr>
        <w:t>设施管理单位宜</w:t>
      </w:r>
      <w:r>
        <w:rPr>
          <w:rFonts w:hint="eastAsia"/>
          <w:lang w:eastAsia="zh-TW"/>
        </w:rPr>
        <w:t>将设施管理人员录入设施维护管理平台并分配对应角色权限。</w:t>
      </w:r>
    </w:p>
    <w:p>
      <w:pPr>
        <w:pStyle w:val="169"/>
      </w:pPr>
      <w:r>
        <w:rPr>
          <w:rFonts w:hint="eastAsia"/>
        </w:rPr>
        <w:t>设施管理单位的档案和维护维修等记录由专人负责管理。必要时，设施管理单位应主动向设施委托管理单位获取设施基本档案。</w:t>
      </w:r>
    </w:p>
    <w:p>
      <w:pPr>
        <w:pStyle w:val="169"/>
      </w:pPr>
      <w:r>
        <w:rPr>
          <w:rFonts w:hint="eastAsia"/>
        </w:rPr>
        <w:t>设施管理单位应具备体育设施数据安全保障机制，并保障设施数据安全。</w:t>
      </w:r>
    </w:p>
    <w:p>
      <w:pPr>
        <w:pStyle w:val="169"/>
      </w:pPr>
      <w:r>
        <w:rPr>
          <w:rFonts w:hint="eastAsia"/>
        </w:rPr>
        <w:t>设施管理单位应配置设施管理工作所需工具，包括但不限于实体工具、设施维护管理平台等。</w:t>
      </w:r>
    </w:p>
    <w:p>
      <w:pPr>
        <w:pStyle w:val="108"/>
        <w:spacing w:before="240" w:after="240"/>
        <w:ind w:left="0"/>
        <w:rPr>
          <w:szCs w:val="21"/>
        </w:rPr>
      </w:pPr>
      <w:r>
        <w:rPr>
          <w:rFonts w:hint="eastAsia"/>
          <w:lang w:eastAsia="zh-TW"/>
        </w:rPr>
        <w:t>人员</w:t>
      </w:r>
      <w:r>
        <w:rPr>
          <w:rFonts w:hint="eastAsia"/>
        </w:rPr>
        <w:t>、</w:t>
      </w:r>
      <w:r>
        <w:rPr>
          <w:rFonts w:hint="eastAsia"/>
          <w:lang w:eastAsia="zh-TW"/>
        </w:rPr>
        <w:t>设备与工具</w:t>
      </w:r>
      <w:bookmarkStart w:id="45" w:name="_Toc56102014"/>
      <w:r>
        <w:rPr>
          <w:rFonts w:hint="eastAsia"/>
          <w:szCs w:val="21"/>
        </w:rPr>
        <w:t>管理</w:t>
      </w:r>
      <w:bookmarkEnd w:id="45"/>
    </w:p>
    <w:p>
      <w:pPr>
        <w:pStyle w:val="109"/>
        <w:spacing w:before="120" w:after="120"/>
        <w:rPr>
          <w:rFonts w:eastAsia="PMingLiU"/>
          <w:lang w:eastAsia="zh-TW"/>
        </w:rPr>
      </w:pPr>
      <w:r>
        <w:rPr>
          <w:rFonts w:hint="eastAsia"/>
          <w:lang w:eastAsia="zh-TW"/>
        </w:rPr>
        <w:t>人员管理</w:t>
      </w:r>
    </w:p>
    <w:p>
      <w:pPr>
        <w:pStyle w:val="169"/>
        <w:rPr>
          <w:lang w:eastAsia="zh-TW"/>
        </w:rPr>
      </w:pPr>
      <w:r>
        <w:rPr>
          <w:rFonts w:hint="eastAsia"/>
          <w:lang w:eastAsia="zh-TW"/>
        </w:rPr>
        <w:t>设施管理人员应具有良好的沟通能力。</w:t>
      </w:r>
    </w:p>
    <w:p>
      <w:pPr>
        <w:pStyle w:val="169"/>
      </w:pPr>
      <w:r>
        <w:rPr>
          <w:rFonts w:hint="eastAsia"/>
        </w:rPr>
        <w:t>设施管理人员应了解掌握设施相关的基本常识和管理知识，如设施的品牌、名称、规格型号、功能、适用范围、安全使用寿命、正确使用方法、一般的机械电器常识、相关的注意事项和安全警示要求等。</w:t>
      </w:r>
    </w:p>
    <w:p>
      <w:pPr>
        <w:pStyle w:val="169"/>
        <w:rPr>
          <w:lang w:eastAsia="zh-TW"/>
        </w:rPr>
      </w:pPr>
      <w:r>
        <w:rPr>
          <w:rFonts w:hint="eastAsia"/>
          <w:lang w:eastAsia="zh-TW"/>
        </w:rPr>
        <w:t>设施管理人员进入社区执行设施管理工作时，应统一着装，配带工牌，衣着整洁，精神状态良好，主动服务。</w:t>
      </w:r>
    </w:p>
    <w:p>
      <w:pPr>
        <w:pStyle w:val="169"/>
      </w:pPr>
      <w:r>
        <w:rPr>
          <w:rFonts w:hint="eastAsia"/>
        </w:rPr>
        <w:t>设施管理人员宜考虑设施使用者的安全，应</w:t>
      </w:r>
      <w:r>
        <w:rPr>
          <w:rFonts w:hint="eastAsia"/>
          <w:lang w:eastAsia="zh-TW"/>
        </w:rPr>
        <w:t>掌握设施的正确用法，可指导居民正确使用设施。</w:t>
      </w:r>
      <w:r>
        <w:rPr>
          <w:rFonts w:hint="eastAsia"/>
        </w:rPr>
        <w:t>。</w:t>
      </w:r>
    </w:p>
    <w:p>
      <w:pPr>
        <w:pStyle w:val="169"/>
      </w:pPr>
      <w:r>
        <w:rPr>
          <w:rFonts w:hint="eastAsia"/>
        </w:rPr>
        <w:t>设施管理人员更换时应办理设施管理工作的移交手续。</w:t>
      </w:r>
    </w:p>
    <w:p>
      <w:pPr>
        <w:pStyle w:val="109"/>
        <w:spacing w:before="120" w:after="120"/>
        <w:rPr>
          <w:lang w:eastAsia="zh-TW"/>
        </w:rPr>
      </w:pPr>
      <w:r>
        <w:rPr>
          <w:rFonts w:hint="eastAsia"/>
          <w:lang w:eastAsia="zh-TW"/>
        </w:rPr>
        <w:t>设备与工具管理</w:t>
      </w:r>
    </w:p>
    <w:p>
      <w:pPr>
        <w:pStyle w:val="169"/>
      </w:pPr>
      <w:r>
        <w:rPr>
          <w:rFonts w:hint="eastAsia"/>
        </w:rPr>
        <w:t>设施管理单位应对设备与工具的领取、使用、归还等留有记录。</w:t>
      </w:r>
    </w:p>
    <w:p>
      <w:pPr>
        <w:pStyle w:val="169"/>
        <w:rPr>
          <w:lang w:eastAsia="zh-TW"/>
        </w:rPr>
      </w:pPr>
      <w:r>
        <w:rPr>
          <w:rFonts w:hint="eastAsia"/>
          <w:lang w:eastAsia="zh-TW"/>
        </w:rPr>
        <w:t>设施管理单位应具备设施维护管理平台，平台应具备如下相应功能</w:t>
      </w:r>
      <w:r>
        <w:rPr>
          <w:rFonts w:hint="eastAsia"/>
        </w:rPr>
        <w:t>。</w:t>
      </w:r>
    </w:p>
    <w:p>
      <w:pPr>
        <w:pStyle w:val="178"/>
        <w:numPr>
          <w:ilvl w:val="0"/>
          <w:numId w:val="33"/>
        </w:numPr>
      </w:pPr>
      <w:bookmarkStart w:id="46" w:name="_Hlk55896304"/>
      <w:r>
        <w:rPr>
          <w:rFonts w:hint="eastAsia"/>
        </w:rPr>
        <w:t>采集与管理设施场地信息及设施详细信息，信息最细粒度应细化到单件体育设施器材</w:t>
      </w:r>
      <w:bookmarkEnd w:id="46"/>
      <w:r>
        <w:rPr>
          <w:rFonts w:hint="eastAsia"/>
        </w:rPr>
        <w:t>。</w:t>
      </w:r>
    </w:p>
    <w:p>
      <w:pPr>
        <w:pStyle w:val="178"/>
      </w:pPr>
      <w:r>
        <w:rPr>
          <w:rFonts w:hint="eastAsia"/>
        </w:rPr>
        <w:t>人员信息管理及权限管理功能：支持记录设施管理人员信息，以及对应的工作权限管理工作。</w:t>
      </w:r>
    </w:p>
    <w:p>
      <w:pPr>
        <w:pStyle w:val="178"/>
      </w:pPr>
      <w:r>
        <w:rPr>
          <w:rFonts w:hint="eastAsia"/>
        </w:rPr>
        <w:t>体育设施信息采集及管理功能：支持对设施详细信息的采集任务管理、采集结果管理功能（包含对所采集信息的查看、编辑、审批等操作）。</w:t>
      </w:r>
    </w:p>
    <w:p>
      <w:pPr>
        <w:pStyle w:val="178"/>
      </w:pPr>
      <w:r>
        <w:rPr>
          <w:rFonts w:hint="eastAsia"/>
        </w:rPr>
        <w:t xml:space="preserve">体育设施检查管理功能：支持对检查管理人员分配检查任务，支持任务派单、任务执行、任务执行结果上报、任务结果验证复核等功能。 </w:t>
      </w:r>
    </w:p>
    <w:p>
      <w:pPr>
        <w:pStyle w:val="178"/>
      </w:pPr>
      <w:r>
        <w:rPr>
          <w:rFonts w:hint="eastAsia"/>
        </w:rPr>
        <w:t xml:space="preserve">体育设施维修管理功能：支持对维修管理人员分配维修任务，支持任务派单、任务执行、任务执行结果上报、任务结果验证复核等功能。 </w:t>
      </w:r>
    </w:p>
    <w:p>
      <w:pPr>
        <w:pStyle w:val="169"/>
        <w:rPr>
          <w:lang w:eastAsia="zh-TW"/>
        </w:rPr>
      </w:pPr>
      <w:r>
        <w:rPr>
          <w:rFonts w:hint="eastAsia"/>
          <w:lang w:eastAsia="zh-TW"/>
        </w:rPr>
        <w:t>设施维护管理平台应支持设施管理人员通过移动终端辅助设施维护管理工作，功能包括但不限于导航、签到、拍照取证、任务查询、结果上传等功能。</w:t>
      </w:r>
    </w:p>
    <w:p>
      <w:pPr>
        <w:pStyle w:val="169"/>
        <w:rPr>
          <w:lang w:eastAsia="zh-TW"/>
        </w:rPr>
      </w:pPr>
      <w:r>
        <w:rPr>
          <w:rFonts w:hint="eastAsia"/>
          <w:lang w:eastAsia="zh-TW"/>
        </w:rPr>
        <w:t>设施管理单位宜定期依据设施管理工作需要升级设施维护管理平台，增加所需功能。</w:t>
      </w:r>
    </w:p>
    <w:p>
      <w:pPr>
        <w:pStyle w:val="108"/>
        <w:spacing w:before="240" w:after="240"/>
        <w:ind w:left="0"/>
        <w:rPr>
          <w:lang w:eastAsia="zh-TW"/>
        </w:rPr>
      </w:pPr>
      <w:r>
        <w:rPr>
          <w:rFonts w:hint="eastAsia"/>
          <w:lang w:eastAsia="zh-TW"/>
        </w:rPr>
        <w:t>设施</w:t>
      </w:r>
      <w:bookmarkStart w:id="47" w:name="_Toc56102015"/>
      <w:r>
        <w:rPr>
          <w:rFonts w:hint="eastAsia"/>
          <w:lang w:eastAsia="zh-TW"/>
        </w:rPr>
        <w:t>维护管理</w:t>
      </w:r>
      <w:bookmarkEnd w:id="47"/>
    </w:p>
    <w:p>
      <w:pPr>
        <w:pStyle w:val="109"/>
        <w:spacing w:before="120" w:after="120"/>
        <w:rPr>
          <w:lang w:eastAsia="zh-TW"/>
        </w:rPr>
      </w:pPr>
      <w:r>
        <w:rPr>
          <w:rFonts w:hint="eastAsia"/>
        </w:rPr>
        <w:t>设施管理整体要求</w:t>
      </w:r>
    </w:p>
    <w:p>
      <w:pPr>
        <w:pStyle w:val="169"/>
        <w:rPr>
          <w:lang w:eastAsia="zh-TW"/>
        </w:rPr>
      </w:pPr>
      <w:r>
        <w:rPr>
          <w:rFonts w:hint="eastAsia"/>
          <w:lang w:eastAsia="zh-TW"/>
        </w:rPr>
        <w:t>设施管理单位应对设施维护管理工作明确工作目标，制定整体实施计划，涵盖设施普查、设施检查、设施维修及其他相关管理工作内容。</w:t>
      </w:r>
    </w:p>
    <w:p>
      <w:pPr>
        <w:pStyle w:val="169"/>
        <w:rPr>
          <w:lang w:eastAsia="zh-TW"/>
        </w:rPr>
      </w:pPr>
      <w:r>
        <w:rPr>
          <w:rFonts w:hint="eastAsia"/>
          <w:lang w:eastAsia="zh-TW"/>
        </w:rPr>
        <w:t>设施维护管理流程</w:t>
      </w:r>
      <w:r>
        <w:rPr>
          <w:rFonts w:hint="eastAsia"/>
        </w:rPr>
        <w:t>应</w:t>
      </w:r>
      <w:r>
        <w:rPr>
          <w:rFonts w:hint="eastAsia"/>
          <w:lang w:eastAsia="zh-TW"/>
        </w:rPr>
        <w:t>整体闭环，流程见</w:t>
      </w:r>
      <w:r>
        <w:rPr>
          <w:rFonts w:hint="eastAsia"/>
        </w:rPr>
        <w:t>图1</w:t>
      </w:r>
      <w:r>
        <w:rPr>
          <w:rFonts w:hint="eastAsia"/>
          <w:lang w:eastAsia="zh-TW"/>
        </w:rPr>
        <w:t>。</w:t>
      </w:r>
    </w:p>
    <w:p>
      <w:pPr>
        <w:spacing w:line="240" w:lineRule="auto"/>
        <w:jc w:val="center"/>
      </w:pPr>
      <w:r>
        <w:drawing>
          <wp:inline distT="0" distB="0" distL="0" distR="0">
            <wp:extent cx="3329940" cy="4542790"/>
            <wp:effectExtent l="0" t="0" r="381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330000" cy="4543200"/>
                    </a:xfrm>
                    <a:prstGeom prst="rect">
                      <a:avLst/>
                    </a:prstGeom>
                    <a:noFill/>
                    <a:ln>
                      <a:noFill/>
                    </a:ln>
                  </pic:spPr>
                </pic:pic>
              </a:graphicData>
            </a:graphic>
          </wp:inline>
        </w:drawing>
      </w:r>
    </w:p>
    <w:p>
      <w:pPr>
        <w:pStyle w:val="118"/>
        <w:spacing w:before="120" w:after="120"/>
      </w:pPr>
      <w:r>
        <w:rPr>
          <w:rFonts w:hint="eastAsia"/>
        </w:rPr>
        <w:t>公共体育设施运维管理流程</w:t>
      </w:r>
    </w:p>
    <w:p>
      <w:pPr>
        <w:pStyle w:val="109"/>
        <w:spacing w:before="120" w:after="120"/>
      </w:pPr>
      <w:r>
        <w:rPr>
          <w:rFonts w:hint="eastAsia"/>
        </w:rPr>
        <w:t>设施普查</w:t>
      </w:r>
    </w:p>
    <w:p>
      <w:pPr>
        <w:pStyle w:val="169"/>
        <w:rPr>
          <w:lang w:eastAsia="zh-TW"/>
        </w:rPr>
      </w:pPr>
      <w:r>
        <w:rPr>
          <w:rFonts w:hint="eastAsia"/>
          <w:lang w:eastAsia="zh-TW"/>
        </w:rPr>
        <w:t>设施管理单位应依据管辖区域设施建设现状及普查工作计划执行普查工作任务，记录并上报设施信息，包含但不限于设施的</w:t>
      </w:r>
      <w:r>
        <w:rPr>
          <w:rFonts w:hint="eastAsia"/>
        </w:rPr>
        <w:t>场地基本信息（如场地类型、详细地址、位置信息、全景照片、归属单位等）、设施明细信息（如设施名称、类型、供货商、品牌、型号、功能、适用人群说明、质保年限、维护说明等）等信息。</w:t>
      </w:r>
    </w:p>
    <w:p>
      <w:pPr>
        <w:pStyle w:val="169"/>
        <w:rPr>
          <w:lang w:eastAsia="zh-TW"/>
        </w:rPr>
      </w:pPr>
      <w:r>
        <w:rPr>
          <w:rFonts w:hint="eastAsia"/>
          <w:lang w:eastAsia="zh-TW"/>
        </w:rPr>
        <w:t>设施管理单位应对上报的设施信息进行审核，确认信息的正确性和准确性。</w:t>
      </w:r>
    </w:p>
    <w:p>
      <w:pPr>
        <w:pStyle w:val="169"/>
        <w:rPr>
          <w:rFonts w:eastAsiaTheme="minorEastAsia"/>
        </w:rPr>
      </w:pPr>
      <w:r>
        <w:rPr>
          <w:rFonts w:hint="eastAsia"/>
          <w:lang w:eastAsia="zh-TW"/>
        </w:rPr>
        <w:t>设施管理单位应基于设施信息审核结果建立健全设施电子档案。</w:t>
      </w:r>
    </w:p>
    <w:p>
      <w:pPr>
        <w:pStyle w:val="109"/>
        <w:spacing w:before="120" w:after="120"/>
      </w:pPr>
      <w:r>
        <w:rPr>
          <w:rFonts w:hint="eastAsia"/>
        </w:rPr>
        <w:t>设施检查</w:t>
      </w:r>
    </w:p>
    <w:p>
      <w:pPr>
        <w:pStyle w:val="169"/>
        <w:rPr>
          <w:lang w:eastAsia="zh-TW"/>
        </w:rPr>
      </w:pPr>
      <w:r>
        <w:rPr>
          <w:rFonts w:hint="eastAsia"/>
          <w:lang w:eastAsia="zh-TW"/>
        </w:rPr>
        <w:t>设施管理单位应依据管辖区域设施建设现状及设施档案，制定检查工作规划，明确检查任务，包含但不限于检查范围、检查周期、任务完成率、任务完成及时率等。检查内容设施场地环境和设施，设施场地环境检查项目见表</w:t>
      </w:r>
      <w:r>
        <w:rPr>
          <w:rFonts w:hint="eastAsia"/>
        </w:rPr>
        <w:t>1，设施检查项目见表2。</w:t>
      </w:r>
    </w:p>
    <w:p>
      <w:pPr>
        <w:pStyle w:val="169"/>
        <w:rPr>
          <w:lang w:eastAsia="zh-TW"/>
        </w:rPr>
      </w:pPr>
      <w:r>
        <w:rPr>
          <w:rFonts w:hint="eastAsia"/>
          <w:lang w:eastAsia="zh-TW"/>
        </w:rPr>
        <w:t>设施管理单位应依据检查工作计划分配设施检查任务，分配方式包含不限于按管辖区域划分任务、按设施指派任务等。</w:t>
      </w:r>
    </w:p>
    <w:p>
      <w:pPr>
        <w:pStyle w:val="169"/>
        <w:rPr>
          <w:lang w:eastAsia="zh-TW"/>
        </w:rPr>
      </w:pPr>
      <w:r>
        <w:rPr>
          <w:rFonts w:hint="eastAsia"/>
          <w:lang w:eastAsia="zh-TW"/>
        </w:rPr>
        <w:t>设施管理单位应执行检查工作任务，对设施的场地环境和设施完好程度进行检查，检查过程应留存检查记录。如果在检查过程中，发现场地环境和设施存在问题，需要及时准确记录并上报问题。</w:t>
      </w:r>
    </w:p>
    <w:p>
      <w:pPr>
        <w:pStyle w:val="169"/>
        <w:rPr>
          <w:rFonts w:eastAsia="PMingLiU"/>
          <w:lang w:eastAsia="zh-TW"/>
        </w:rPr>
      </w:pPr>
      <w:r>
        <w:rPr>
          <w:rFonts w:hint="eastAsia"/>
          <w:lang w:eastAsia="zh-TW"/>
        </w:rPr>
        <w:t>设施管理单位应支持监控任务执行情况，并对各种渠道上报的问题进行审核，确认问题记录的准确性与完整性，并依此生成设施维修任务。</w:t>
      </w:r>
    </w:p>
    <w:p>
      <w:pPr>
        <w:pStyle w:val="13"/>
        <w:keepNext/>
        <w:jc w:val="center"/>
      </w:pPr>
      <w:r>
        <w:rPr>
          <w:rFonts w:hint="eastAsia"/>
        </w:rPr>
        <w:t xml:space="preserve">表 </w:t>
      </w:r>
      <w:r>
        <w:fldChar w:fldCharType="begin"/>
      </w:r>
      <w:r>
        <w:instrText xml:space="preserve"> </w:instrText>
      </w:r>
      <w:r>
        <w:rPr>
          <w:rFonts w:hint="eastAsia"/>
        </w:rPr>
        <w:instrText xml:space="preserve">SEQ 表 \* ARABIC</w:instrText>
      </w:r>
      <w:r>
        <w:instrText xml:space="preserve"> </w:instrText>
      </w:r>
      <w:r>
        <w:fldChar w:fldCharType="separate"/>
      </w:r>
      <w:r>
        <w:t>1</w:t>
      </w:r>
      <w:r>
        <w:fldChar w:fldCharType="end"/>
      </w:r>
      <w:r>
        <w:rPr>
          <w:rFonts w:hint="eastAsia"/>
        </w:rPr>
        <w:t>设施场地环境检查项目</w:t>
      </w:r>
    </w:p>
    <w:tbl>
      <w:tblPr>
        <w:tblStyle w:val="30"/>
        <w:tblW w:w="816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694"/>
        <w:gridCol w:w="1673"/>
        <w:gridCol w:w="1256"/>
        <w:gridCol w:w="45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04" w:type="dxa"/>
            <w:tcBorders>
              <w:top w:val="single" w:color="auto" w:sz="8" w:space="0"/>
              <w:bottom w:val="single" w:color="auto" w:sz="8" w:space="0"/>
            </w:tcBorders>
            <w:shd w:val="clear" w:color="auto" w:fill="auto"/>
            <w:vAlign w:val="center"/>
          </w:tcPr>
          <w:p>
            <w:pPr>
              <w:spacing w:line="240" w:lineRule="auto"/>
              <w:rPr>
                <w:rFonts w:ascii="黑体" w:hAnsi="黑体" w:eastAsia="黑体"/>
                <w:sz w:val="18"/>
              </w:rPr>
            </w:pPr>
            <w:r>
              <w:rPr>
                <w:rFonts w:hint="eastAsia" w:ascii="黑体" w:hAnsi="黑体" w:eastAsia="黑体"/>
                <w:sz w:val="18"/>
              </w:rPr>
              <w:t>编号</w:t>
            </w:r>
          </w:p>
        </w:tc>
        <w:tc>
          <w:tcPr>
            <w:tcW w:w="1701" w:type="dxa"/>
            <w:tcBorders>
              <w:top w:val="single" w:color="auto" w:sz="8" w:space="0"/>
              <w:bottom w:val="single" w:color="auto" w:sz="8" w:space="0"/>
            </w:tcBorders>
            <w:shd w:val="clear" w:color="auto" w:fill="auto"/>
            <w:vAlign w:val="center"/>
          </w:tcPr>
          <w:p>
            <w:pPr>
              <w:spacing w:line="240" w:lineRule="auto"/>
              <w:rPr>
                <w:rFonts w:ascii="黑体" w:hAnsi="黑体" w:eastAsia="黑体"/>
                <w:sz w:val="18"/>
              </w:rPr>
            </w:pPr>
            <w:r>
              <w:rPr>
                <w:rFonts w:hint="eastAsia" w:ascii="黑体" w:hAnsi="黑体" w:eastAsia="黑体"/>
                <w:sz w:val="18"/>
              </w:rPr>
              <w:t>检查项目分类</w:t>
            </w:r>
          </w:p>
        </w:tc>
        <w:tc>
          <w:tcPr>
            <w:tcW w:w="1276" w:type="dxa"/>
            <w:tcBorders>
              <w:top w:val="single" w:color="auto" w:sz="8" w:space="0"/>
              <w:bottom w:val="single" w:color="auto" w:sz="8" w:space="0"/>
            </w:tcBorders>
            <w:shd w:val="clear" w:color="auto" w:fill="auto"/>
            <w:vAlign w:val="center"/>
          </w:tcPr>
          <w:p>
            <w:pPr>
              <w:spacing w:line="240" w:lineRule="auto"/>
              <w:rPr>
                <w:rFonts w:ascii="黑体" w:hAnsi="黑体" w:eastAsia="黑体"/>
                <w:sz w:val="18"/>
              </w:rPr>
            </w:pPr>
            <w:r>
              <w:rPr>
                <w:rFonts w:ascii="黑体" w:hAnsi="黑体" w:eastAsia="黑体"/>
                <w:sz w:val="18"/>
              </w:rPr>
              <w:t>检</w:t>
            </w:r>
            <w:r>
              <w:rPr>
                <w:rFonts w:hint="eastAsia" w:ascii="黑体" w:hAnsi="黑体" w:eastAsia="黑体"/>
                <w:sz w:val="18"/>
              </w:rPr>
              <w:t>查</w:t>
            </w:r>
            <w:r>
              <w:rPr>
                <w:rFonts w:ascii="黑体" w:hAnsi="黑体" w:eastAsia="黑体"/>
                <w:sz w:val="18"/>
              </w:rPr>
              <w:t>项</w:t>
            </w:r>
            <w:r>
              <w:rPr>
                <w:rFonts w:hint="eastAsia" w:ascii="黑体" w:hAnsi="黑体" w:eastAsia="黑体"/>
                <w:sz w:val="18"/>
              </w:rPr>
              <w:t>目</w:t>
            </w:r>
          </w:p>
        </w:tc>
        <w:tc>
          <w:tcPr>
            <w:tcW w:w="4621" w:type="dxa"/>
            <w:tcBorders>
              <w:top w:val="single" w:color="auto" w:sz="8" w:space="0"/>
              <w:bottom w:val="single" w:color="auto" w:sz="8" w:space="0"/>
            </w:tcBorders>
            <w:shd w:val="clear" w:color="auto" w:fill="auto"/>
            <w:vAlign w:val="center"/>
          </w:tcPr>
          <w:p>
            <w:pPr>
              <w:spacing w:line="240" w:lineRule="auto"/>
              <w:rPr>
                <w:rFonts w:ascii="黑体" w:hAnsi="黑体" w:eastAsia="黑体"/>
                <w:sz w:val="18"/>
              </w:rPr>
            </w:pPr>
            <w:r>
              <w:rPr>
                <w:rFonts w:ascii="黑体" w:hAnsi="黑体" w:eastAsia="黑体"/>
                <w:sz w:val="18"/>
              </w:rPr>
              <w:t>检</w:t>
            </w:r>
            <w:r>
              <w:rPr>
                <w:rFonts w:hint="eastAsia" w:ascii="黑体" w:hAnsi="黑体" w:eastAsia="黑体"/>
                <w:sz w:val="18"/>
              </w:rPr>
              <w:t>查项目</w:t>
            </w:r>
            <w:r>
              <w:rPr>
                <w:rFonts w:ascii="黑体" w:hAnsi="黑体" w:eastAsia="黑体"/>
                <w:sz w:val="18"/>
              </w:rPr>
              <w:t>明细要求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04" w:type="dxa"/>
            <w:tcBorders>
              <w:top w:val="single" w:color="auto" w:sz="8" w:space="0"/>
            </w:tcBorders>
            <w:shd w:val="clear" w:color="auto" w:fill="auto"/>
            <w:vAlign w:val="center"/>
          </w:tcPr>
          <w:p>
            <w:pPr>
              <w:spacing w:line="240" w:lineRule="auto"/>
              <w:jc w:val="center"/>
              <w:rPr>
                <w:sz w:val="18"/>
                <w:szCs w:val="20"/>
              </w:rPr>
            </w:pPr>
            <w:r>
              <w:rPr>
                <w:rFonts w:hint="eastAsia"/>
                <w:sz w:val="18"/>
                <w:szCs w:val="20"/>
              </w:rPr>
              <w:t>1</w:t>
            </w:r>
          </w:p>
        </w:tc>
        <w:tc>
          <w:tcPr>
            <w:tcW w:w="1701" w:type="dxa"/>
            <w:tcBorders>
              <w:top w:val="single" w:color="auto" w:sz="8" w:space="0"/>
            </w:tcBorders>
            <w:shd w:val="clear" w:color="auto" w:fill="auto"/>
            <w:vAlign w:val="center"/>
          </w:tcPr>
          <w:p>
            <w:pPr>
              <w:spacing w:line="240" w:lineRule="auto"/>
              <w:rPr>
                <w:sz w:val="18"/>
                <w:szCs w:val="20"/>
              </w:rPr>
            </w:pPr>
            <w:r>
              <w:rPr>
                <w:rFonts w:hint="eastAsia"/>
                <w:sz w:val="18"/>
                <w:szCs w:val="20"/>
              </w:rPr>
              <w:t>场地环境</w:t>
            </w:r>
          </w:p>
        </w:tc>
        <w:tc>
          <w:tcPr>
            <w:tcW w:w="1276" w:type="dxa"/>
            <w:tcBorders>
              <w:top w:val="single" w:color="auto" w:sz="8" w:space="0"/>
            </w:tcBorders>
            <w:shd w:val="clear" w:color="auto" w:fill="auto"/>
            <w:vAlign w:val="center"/>
          </w:tcPr>
          <w:p>
            <w:pPr>
              <w:spacing w:line="240" w:lineRule="auto"/>
              <w:rPr>
                <w:sz w:val="18"/>
                <w:szCs w:val="20"/>
              </w:rPr>
            </w:pPr>
            <w:r>
              <w:rPr>
                <w:sz w:val="18"/>
                <w:szCs w:val="20"/>
              </w:rPr>
              <w:t>区域划分</w:t>
            </w:r>
          </w:p>
        </w:tc>
        <w:tc>
          <w:tcPr>
            <w:tcW w:w="4621" w:type="dxa"/>
            <w:tcBorders>
              <w:top w:val="single" w:color="auto" w:sz="8" w:space="0"/>
            </w:tcBorders>
            <w:shd w:val="clear" w:color="auto" w:fill="auto"/>
            <w:vAlign w:val="center"/>
          </w:tcPr>
          <w:p>
            <w:pPr>
              <w:spacing w:line="240" w:lineRule="auto"/>
              <w:rPr>
                <w:sz w:val="18"/>
                <w:szCs w:val="20"/>
              </w:rPr>
            </w:pPr>
            <w:r>
              <w:rPr>
                <w:sz w:val="18"/>
                <w:szCs w:val="20"/>
              </w:rPr>
              <w:t>明确划分功能区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04" w:type="dxa"/>
            <w:shd w:val="clear" w:color="auto" w:fill="auto"/>
            <w:vAlign w:val="center"/>
          </w:tcPr>
          <w:p>
            <w:pPr>
              <w:spacing w:line="240" w:lineRule="auto"/>
              <w:jc w:val="center"/>
              <w:rPr>
                <w:sz w:val="18"/>
                <w:szCs w:val="20"/>
              </w:rPr>
            </w:pPr>
            <w:r>
              <w:rPr>
                <w:rFonts w:hint="eastAsia"/>
                <w:sz w:val="18"/>
                <w:szCs w:val="20"/>
              </w:rPr>
              <w:t>2</w:t>
            </w:r>
          </w:p>
        </w:tc>
        <w:tc>
          <w:tcPr>
            <w:tcW w:w="1701" w:type="dxa"/>
            <w:shd w:val="clear" w:color="auto" w:fill="auto"/>
            <w:vAlign w:val="center"/>
          </w:tcPr>
          <w:p>
            <w:pPr>
              <w:spacing w:line="240" w:lineRule="auto"/>
              <w:rPr>
                <w:sz w:val="18"/>
                <w:szCs w:val="20"/>
              </w:rPr>
            </w:pPr>
            <w:r>
              <w:rPr>
                <w:rFonts w:hint="eastAsia"/>
                <w:sz w:val="18"/>
                <w:szCs w:val="20"/>
              </w:rPr>
              <w:t>场地环境</w:t>
            </w:r>
          </w:p>
        </w:tc>
        <w:tc>
          <w:tcPr>
            <w:tcW w:w="1276" w:type="dxa"/>
            <w:shd w:val="clear" w:color="auto" w:fill="auto"/>
            <w:vAlign w:val="center"/>
          </w:tcPr>
          <w:p>
            <w:pPr>
              <w:spacing w:line="240" w:lineRule="auto"/>
              <w:rPr>
                <w:sz w:val="18"/>
                <w:szCs w:val="20"/>
              </w:rPr>
            </w:pPr>
            <w:r>
              <w:rPr>
                <w:sz w:val="18"/>
                <w:szCs w:val="20"/>
              </w:rPr>
              <w:t>隔离情况</w:t>
            </w:r>
          </w:p>
        </w:tc>
        <w:tc>
          <w:tcPr>
            <w:tcW w:w="4621" w:type="dxa"/>
            <w:shd w:val="clear" w:color="auto" w:fill="auto"/>
            <w:vAlign w:val="center"/>
          </w:tcPr>
          <w:p>
            <w:pPr>
              <w:spacing w:line="240" w:lineRule="auto"/>
              <w:rPr>
                <w:sz w:val="18"/>
                <w:szCs w:val="20"/>
              </w:rPr>
            </w:pPr>
            <w:r>
              <w:rPr>
                <w:sz w:val="18"/>
                <w:szCs w:val="20"/>
              </w:rPr>
              <w:t>设有安全隔离措施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04" w:type="dxa"/>
            <w:shd w:val="clear" w:color="auto" w:fill="auto"/>
            <w:vAlign w:val="center"/>
          </w:tcPr>
          <w:p>
            <w:pPr>
              <w:spacing w:line="240" w:lineRule="auto"/>
              <w:jc w:val="center"/>
              <w:rPr>
                <w:sz w:val="18"/>
                <w:szCs w:val="20"/>
              </w:rPr>
            </w:pPr>
            <w:r>
              <w:rPr>
                <w:rFonts w:hint="eastAsia"/>
                <w:sz w:val="18"/>
                <w:szCs w:val="20"/>
              </w:rPr>
              <w:t>3</w:t>
            </w:r>
          </w:p>
        </w:tc>
        <w:tc>
          <w:tcPr>
            <w:tcW w:w="1701" w:type="dxa"/>
            <w:shd w:val="clear" w:color="auto" w:fill="auto"/>
            <w:vAlign w:val="center"/>
          </w:tcPr>
          <w:p>
            <w:pPr>
              <w:spacing w:line="240" w:lineRule="auto"/>
              <w:rPr>
                <w:sz w:val="18"/>
                <w:szCs w:val="20"/>
              </w:rPr>
            </w:pPr>
            <w:r>
              <w:rPr>
                <w:rFonts w:hint="eastAsia"/>
                <w:sz w:val="18"/>
                <w:szCs w:val="20"/>
              </w:rPr>
              <w:t>场地环境</w:t>
            </w:r>
          </w:p>
        </w:tc>
        <w:tc>
          <w:tcPr>
            <w:tcW w:w="1276" w:type="dxa"/>
            <w:shd w:val="clear" w:color="auto" w:fill="auto"/>
            <w:vAlign w:val="center"/>
          </w:tcPr>
          <w:p>
            <w:pPr>
              <w:spacing w:line="240" w:lineRule="auto"/>
              <w:rPr>
                <w:sz w:val="18"/>
                <w:szCs w:val="20"/>
              </w:rPr>
            </w:pPr>
            <w:r>
              <w:rPr>
                <w:sz w:val="18"/>
                <w:szCs w:val="20"/>
              </w:rPr>
              <w:t>晾晒物品</w:t>
            </w:r>
          </w:p>
        </w:tc>
        <w:tc>
          <w:tcPr>
            <w:tcW w:w="4621" w:type="dxa"/>
            <w:shd w:val="clear" w:color="auto" w:fill="auto"/>
            <w:vAlign w:val="center"/>
          </w:tcPr>
          <w:p>
            <w:pPr>
              <w:spacing w:line="240" w:lineRule="auto"/>
              <w:rPr>
                <w:sz w:val="18"/>
                <w:szCs w:val="20"/>
              </w:rPr>
            </w:pPr>
            <w:r>
              <w:rPr>
                <w:rFonts w:hint="eastAsia"/>
                <w:sz w:val="18"/>
                <w:szCs w:val="20"/>
              </w:rPr>
              <w:t>场地</w:t>
            </w:r>
            <w:r>
              <w:rPr>
                <w:sz w:val="18"/>
                <w:szCs w:val="20"/>
              </w:rPr>
              <w:t>无晾晒衣物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04" w:type="dxa"/>
            <w:shd w:val="clear" w:color="auto" w:fill="auto"/>
            <w:vAlign w:val="center"/>
          </w:tcPr>
          <w:p>
            <w:pPr>
              <w:spacing w:line="240" w:lineRule="auto"/>
              <w:jc w:val="center"/>
              <w:rPr>
                <w:sz w:val="18"/>
                <w:szCs w:val="20"/>
              </w:rPr>
            </w:pPr>
            <w:r>
              <w:rPr>
                <w:rFonts w:hint="eastAsia"/>
                <w:sz w:val="18"/>
                <w:szCs w:val="20"/>
              </w:rPr>
              <w:t>4</w:t>
            </w:r>
          </w:p>
        </w:tc>
        <w:tc>
          <w:tcPr>
            <w:tcW w:w="1701" w:type="dxa"/>
            <w:shd w:val="clear" w:color="auto" w:fill="auto"/>
            <w:vAlign w:val="center"/>
          </w:tcPr>
          <w:p>
            <w:pPr>
              <w:spacing w:line="240" w:lineRule="auto"/>
              <w:rPr>
                <w:sz w:val="18"/>
                <w:szCs w:val="20"/>
              </w:rPr>
            </w:pPr>
            <w:r>
              <w:rPr>
                <w:rFonts w:hint="eastAsia"/>
                <w:sz w:val="18"/>
                <w:szCs w:val="20"/>
              </w:rPr>
              <w:t>场地环境</w:t>
            </w:r>
          </w:p>
        </w:tc>
        <w:tc>
          <w:tcPr>
            <w:tcW w:w="1276" w:type="dxa"/>
            <w:shd w:val="clear" w:color="auto" w:fill="auto"/>
            <w:vAlign w:val="center"/>
          </w:tcPr>
          <w:p>
            <w:pPr>
              <w:spacing w:line="240" w:lineRule="auto"/>
              <w:rPr>
                <w:sz w:val="18"/>
                <w:szCs w:val="20"/>
              </w:rPr>
            </w:pPr>
            <w:r>
              <w:rPr>
                <w:sz w:val="18"/>
                <w:szCs w:val="20"/>
              </w:rPr>
              <w:t>车辆杂物</w:t>
            </w:r>
          </w:p>
        </w:tc>
        <w:tc>
          <w:tcPr>
            <w:tcW w:w="4621" w:type="dxa"/>
            <w:shd w:val="clear" w:color="auto" w:fill="auto"/>
            <w:vAlign w:val="center"/>
          </w:tcPr>
          <w:p>
            <w:pPr>
              <w:spacing w:line="240" w:lineRule="auto"/>
              <w:rPr>
                <w:sz w:val="18"/>
                <w:szCs w:val="20"/>
              </w:rPr>
            </w:pPr>
            <w:r>
              <w:rPr>
                <w:rFonts w:hint="eastAsia"/>
                <w:sz w:val="18"/>
                <w:szCs w:val="20"/>
              </w:rPr>
              <w:t>场地</w:t>
            </w:r>
            <w:r>
              <w:rPr>
                <w:sz w:val="18"/>
                <w:szCs w:val="20"/>
              </w:rPr>
              <w:t>内无车辆和杂物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04" w:type="dxa"/>
            <w:shd w:val="clear" w:color="auto" w:fill="auto"/>
            <w:vAlign w:val="center"/>
          </w:tcPr>
          <w:p>
            <w:pPr>
              <w:spacing w:line="240" w:lineRule="auto"/>
              <w:jc w:val="center"/>
              <w:rPr>
                <w:sz w:val="18"/>
                <w:szCs w:val="20"/>
              </w:rPr>
            </w:pPr>
            <w:r>
              <w:rPr>
                <w:rFonts w:hint="eastAsia"/>
                <w:sz w:val="18"/>
                <w:szCs w:val="20"/>
              </w:rPr>
              <w:t>5</w:t>
            </w:r>
          </w:p>
        </w:tc>
        <w:tc>
          <w:tcPr>
            <w:tcW w:w="1701" w:type="dxa"/>
            <w:shd w:val="clear" w:color="auto" w:fill="auto"/>
            <w:vAlign w:val="center"/>
          </w:tcPr>
          <w:p>
            <w:pPr>
              <w:spacing w:line="240" w:lineRule="auto"/>
              <w:rPr>
                <w:sz w:val="18"/>
                <w:szCs w:val="20"/>
              </w:rPr>
            </w:pPr>
            <w:r>
              <w:rPr>
                <w:rFonts w:hint="eastAsia"/>
                <w:sz w:val="18"/>
                <w:szCs w:val="20"/>
              </w:rPr>
              <w:t>场地环境</w:t>
            </w:r>
          </w:p>
        </w:tc>
        <w:tc>
          <w:tcPr>
            <w:tcW w:w="1276" w:type="dxa"/>
            <w:shd w:val="clear" w:color="auto" w:fill="auto"/>
            <w:vAlign w:val="center"/>
          </w:tcPr>
          <w:p>
            <w:pPr>
              <w:spacing w:line="240" w:lineRule="auto"/>
              <w:rPr>
                <w:sz w:val="18"/>
                <w:szCs w:val="20"/>
              </w:rPr>
            </w:pPr>
            <w:r>
              <w:rPr>
                <w:sz w:val="18"/>
                <w:szCs w:val="20"/>
              </w:rPr>
              <w:t>地面情况</w:t>
            </w:r>
          </w:p>
        </w:tc>
        <w:tc>
          <w:tcPr>
            <w:tcW w:w="4621" w:type="dxa"/>
            <w:shd w:val="clear" w:color="auto" w:fill="auto"/>
            <w:vAlign w:val="center"/>
          </w:tcPr>
          <w:p>
            <w:pPr>
              <w:spacing w:line="240" w:lineRule="auto"/>
              <w:rPr>
                <w:sz w:val="18"/>
                <w:szCs w:val="20"/>
              </w:rPr>
            </w:pPr>
            <w:r>
              <w:rPr>
                <w:sz w:val="18"/>
                <w:szCs w:val="20"/>
              </w:rPr>
              <w:t>地面无破损，开裂，无积水，无高低起伏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04" w:type="dxa"/>
            <w:shd w:val="clear" w:color="auto" w:fill="auto"/>
            <w:vAlign w:val="center"/>
          </w:tcPr>
          <w:p>
            <w:pPr>
              <w:spacing w:line="240" w:lineRule="auto"/>
              <w:jc w:val="center"/>
              <w:rPr>
                <w:sz w:val="18"/>
                <w:szCs w:val="20"/>
              </w:rPr>
            </w:pPr>
            <w:r>
              <w:rPr>
                <w:rFonts w:hint="eastAsia"/>
                <w:sz w:val="18"/>
                <w:szCs w:val="20"/>
              </w:rPr>
              <w:t>6</w:t>
            </w:r>
          </w:p>
        </w:tc>
        <w:tc>
          <w:tcPr>
            <w:tcW w:w="1701" w:type="dxa"/>
            <w:shd w:val="clear" w:color="auto" w:fill="auto"/>
            <w:vAlign w:val="center"/>
          </w:tcPr>
          <w:p>
            <w:pPr>
              <w:spacing w:line="240" w:lineRule="auto"/>
              <w:rPr>
                <w:sz w:val="18"/>
                <w:szCs w:val="20"/>
              </w:rPr>
            </w:pPr>
            <w:r>
              <w:rPr>
                <w:rFonts w:hint="eastAsia"/>
                <w:sz w:val="18"/>
                <w:szCs w:val="20"/>
              </w:rPr>
              <w:t>场地环境</w:t>
            </w:r>
          </w:p>
        </w:tc>
        <w:tc>
          <w:tcPr>
            <w:tcW w:w="1276" w:type="dxa"/>
            <w:shd w:val="clear" w:color="auto" w:fill="auto"/>
            <w:vAlign w:val="center"/>
          </w:tcPr>
          <w:p>
            <w:pPr>
              <w:spacing w:line="240" w:lineRule="auto"/>
              <w:rPr>
                <w:sz w:val="18"/>
                <w:szCs w:val="20"/>
              </w:rPr>
            </w:pPr>
            <w:r>
              <w:rPr>
                <w:sz w:val="18"/>
                <w:szCs w:val="20"/>
              </w:rPr>
              <w:t>场地卫生</w:t>
            </w:r>
          </w:p>
        </w:tc>
        <w:tc>
          <w:tcPr>
            <w:tcW w:w="4621" w:type="dxa"/>
            <w:shd w:val="clear" w:color="auto" w:fill="auto"/>
            <w:vAlign w:val="center"/>
          </w:tcPr>
          <w:p>
            <w:pPr>
              <w:spacing w:line="240" w:lineRule="auto"/>
              <w:rPr>
                <w:sz w:val="18"/>
                <w:szCs w:val="20"/>
              </w:rPr>
            </w:pPr>
            <w:r>
              <w:rPr>
                <w:sz w:val="18"/>
                <w:szCs w:val="20"/>
              </w:rPr>
              <w:t>地面无生活垃圾，无污渍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704" w:type="dxa"/>
            <w:shd w:val="clear" w:color="auto" w:fill="auto"/>
            <w:vAlign w:val="center"/>
          </w:tcPr>
          <w:p>
            <w:pPr>
              <w:spacing w:line="240" w:lineRule="auto"/>
              <w:jc w:val="center"/>
              <w:rPr>
                <w:sz w:val="18"/>
                <w:szCs w:val="20"/>
              </w:rPr>
            </w:pPr>
            <w:r>
              <w:rPr>
                <w:rFonts w:hint="eastAsia"/>
                <w:sz w:val="18"/>
                <w:szCs w:val="20"/>
              </w:rPr>
              <w:t>7</w:t>
            </w:r>
          </w:p>
        </w:tc>
        <w:tc>
          <w:tcPr>
            <w:tcW w:w="1701" w:type="dxa"/>
            <w:shd w:val="clear" w:color="auto" w:fill="auto"/>
            <w:vAlign w:val="center"/>
          </w:tcPr>
          <w:p>
            <w:pPr>
              <w:spacing w:line="240" w:lineRule="auto"/>
              <w:rPr>
                <w:sz w:val="18"/>
                <w:szCs w:val="20"/>
              </w:rPr>
            </w:pPr>
            <w:r>
              <w:rPr>
                <w:rFonts w:hint="eastAsia"/>
                <w:sz w:val="18"/>
                <w:szCs w:val="20"/>
              </w:rPr>
              <w:t>标牌情况</w:t>
            </w:r>
          </w:p>
        </w:tc>
        <w:tc>
          <w:tcPr>
            <w:tcW w:w="1276" w:type="dxa"/>
            <w:shd w:val="clear" w:color="auto" w:fill="auto"/>
            <w:vAlign w:val="center"/>
          </w:tcPr>
          <w:p>
            <w:pPr>
              <w:spacing w:line="240" w:lineRule="auto"/>
              <w:rPr>
                <w:sz w:val="18"/>
                <w:szCs w:val="20"/>
              </w:rPr>
            </w:pPr>
            <w:r>
              <w:rPr>
                <w:sz w:val="18"/>
                <w:szCs w:val="20"/>
              </w:rPr>
              <w:t>标牌内容</w:t>
            </w:r>
          </w:p>
        </w:tc>
        <w:tc>
          <w:tcPr>
            <w:tcW w:w="4621" w:type="dxa"/>
            <w:shd w:val="clear" w:color="auto" w:fill="auto"/>
            <w:vAlign w:val="center"/>
          </w:tcPr>
          <w:p>
            <w:pPr>
              <w:spacing w:line="240" w:lineRule="auto"/>
              <w:rPr>
                <w:sz w:val="18"/>
                <w:szCs w:val="20"/>
              </w:rPr>
            </w:pPr>
            <w:r>
              <w:rPr>
                <w:sz w:val="18"/>
                <w:szCs w:val="20"/>
              </w:rPr>
              <w:t>标牌上内容完整无缺失，监督电话，报修电话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704" w:type="dxa"/>
            <w:shd w:val="clear" w:color="auto" w:fill="auto"/>
            <w:vAlign w:val="center"/>
          </w:tcPr>
          <w:p>
            <w:pPr>
              <w:spacing w:line="240" w:lineRule="auto"/>
              <w:jc w:val="center"/>
              <w:rPr>
                <w:sz w:val="18"/>
                <w:szCs w:val="20"/>
              </w:rPr>
            </w:pPr>
            <w:r>
              <w:rPr>
                <w:rFonts w:hint="eastAsia"/>
                <w:sz w:val="18"/>
                <w:szCs w:val="20"/>
              </w:rPr>
              <w:t>8</w:t>
            </w:r>
          </w:p>
        </w:tc>
        <w:tc>
          <w:tcPr>
            <w:tcW w:w="1701" w:type="dxa"/>
            <w:shd w:val="clear" w:color="auto" w:fill="auto"/>
            <w:vAlign w:val="center"/>
          </w:tcPr>
          <w:p>
            <w:pPr>
              <w:spacing w:line="240" w:lineRule="auto"/>
              <w:rPr>
                <w:sz w:val="18"/>
                <w:szCs w:val="20"/>
              </w:rPr>
            </w:pPr>
            <w:r>
              <w:rPr>
                <w:rFonts w:hint="eastAsia"/>
                <w:sz w:val="18"/>
                <w:szCs w:val="20"/>
              </w:rPr>
              <w:t>标牌情况</w:t>
            </w:r>
          </w:p>
        </w:tc>
        <w:tc>
          <w:tcPr>
            <w:tcW w:w="1276" w:type="dxa"/>
            <w:shd w:val="clear" w:color="auto" w:fill="auto"/>
            <w:vAlign w:val="center"/>
          </w:tcPr>
          <w:p>
            <w:pPr>
              <w:spacing w:line="240" w:lineRule="auto"/>
              <w:rPr>
                <w:sz w:val="18"/>
                <w:szCs w:val="20"/>
              </w:rPr>
            </w:pPr>
            <w:r>
              <w:rPr>
                <w:sz w:val="18"/>
                <w:szCs w:val="20"/>
              </w:rPr>
              <w:t>标牌外观</w:t>
            </w:r>
          </w:p>
        </w:tc>
        <w:tc>
          <w:tcPr>
            <w:tcW w:w="4621" w:type="dxa"/>
            <w:shd w:val="clear" w:color="auto" w:fill="auto"/>
            <w:vAlign w:val="center"/>
          </w:tcPr>
          <w:p>
            <w:pPr>
              <w:spacing w:line="240" w:lineRule="auto"/>
              <w:rPr>
                <w:sz w:val="18"/>
                <w:szCs w:val="20"/>
              </w:rPr>
            </w:pPr>
            <w:r>
              <w:rPr>
                <w:sz w:val="18"/>
                <w:szCs w:val="20"/>
              </w:rPr>
              <w:t>标牌无破损，变形问题，油漆无脱落，无涂鸦，无遮挡物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704" w:type="dxa"/>
            <w:shd w:val="clear" w:color="auto" w:fill="auto"/>
            <w:vAlign w:val="center"/>
          </w:tcPr>
          <w:p>
            <w:pPr>
              <w:spacing w:line="240" w:lineRule="auto"/>
              <w:jc w:val="center"/>
              <w:rPr>
                <w:sz w:val="18"/>
                <w:szCs w:val="20"/>
              </w:rPr>
            </w:pPr>
            <w:r>
              <w:rPr>
                <w:rFonts w:hint="eastAsia"/>
                <w:sz w:val="18"/>
                <w:szCs w:val="20"/>
              </w:rPr>
              <w:t>9</w:t>
            </w:r>
          </w:p>
        </w:tc>
        <w:tc>
          <w:tcPr>
            <w:tcW w:w="1701" w:type="dxa"/>
            <w:shd w:val="clear" w:color="auto" w:fill="auto"/>
            <w:vAlign w:val="center"/>
          </w:tcPr>
          <w:p>
            <w:pPr>
              <w:spacing w:line="240" w:lineRule="auto"/>
              <w:rPr>
                <w:sz w:val="18"/>
                <w:szCs w:val="20"/>
              </w:rPr>
            </w:pPr>
            <w:r>
              <w:rPr>
                <w:rFonts w:hint="eastAsia"/>
                <w:sz w:val="18"/>
                <w:szCs w:val="20"/>
              </w:rPr>
              <w:t>标牌情况</w:t>
            </w:r>
          </w:p>
        </w:tc>
        <w:tc>
          <w:tcPr>
            <w:tcW w:w="1276" w:type="dxa"/>
            <w:shd w:val="clear" w:color="auto" w:fill="auto"/>
            <w:vAlign w:val="center"/>
          </w:tcPr>
          <w:p>
            <w:pPr>
              <w:spacing w:line="240" w:lineRule="auto"/>
              <w:rPr>
                <w:sz w:val="18"/>
                <w:szCs w:val="20"/>
              </w:rPr>
            </w:pPr>
            <w:r>
              <w:rPr>
                <w:sz w:val="18"/>
                <w:szCs w:val="20"/>
              </w:rPr>
              <w:t>标牌字迹</w:t>
            </w:r>
          </w:p>
        </w:tc>
        <w:tc>
          <w:tcPr>
            <w:tcW w:w="4621" w:type="dxa"/>
            <w:shd w:val="clear" w:color="auto" w:fill="auto"/>
            <w:vAlign w:val="center"/>
          </w:tcPr>
          <w:p>
            <w:pPr>
              <w:spacing w:line="240" w:lineRule="auto"/>
              <w:rPr>
                <w:sz w:val="18"/>
                <w:szCs w:val="20"/>
              </w:rPr>
            </w:pPr>
            <w:r>
              <w:rPr>
                <w:sz w:val="18"/>
                <w:szCs w:val="20"/>
              </w:rPr>
              <w:t>标牌上字迹清晰，不模糊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04" w:type="dxa"/>
            <w:shd w:val="clear" w:color="auto" w:fill="auto"/>
            <w:vAlign w:val="center"/>
          </w:tcPr>
          <w:p>
            <w:pPr>
              <w:spacing w:line="240" w:lineRule="auto"/>
              <w:jc w:val="center"/>
              <w:rPr>
                <w:sz w:val="18"/>
                <w:szCs w:val="20"/>
              </w:rPr>
            </w:pPr>
            <w:r>
              <w:rPr>
                <w:rFonts w:hint="eastAsia"/>
                <w:sz w:val="18"/>
                <w:szCs w:val="20"/>
              </w:rPr>
              <w:t>1</w:t>
            </w:r>
            <w:r>
              <w:rPr>
                <w:sz w:val="18"/>
                <w:szCs w:val="20"/>
              </w:rPr>
              <w:t>0</w:t>
            </w:r>
          </w:p>
        </w:tc>
        <w:tc>
          <w:tcPr>
            <w:tcW w:w="1701" w:type="dxa"/>
            <w:shd w:val="clear" w:color="auto" w:fill="auto"/>
            <w:vAlign w:val="center"/>
          </w:tcPr>
          <w:p>
            <w:pPr>
              <w:spacing w:line="240" w:lineRule="auto"/>
              <w:rPr>
                <w:sz w:val="18"/>
                <w:szCs w:val="20"/>
              </w:rPr>
            </w:pPr>
            <w:r>
              <w:rPr>
                <w:rFonts w:hint="eastAsia"/>
                <w:sz w:val="18"/>
                <w:szCs w:val="20"/>
              </w:rPr>
              <w:t>标牌情况</w:t>
            </w:r>
          </w:p>
        </w:tc>
        <w:tc>
          <w:tcPr>
            <w:tcW w:w="1276" w:type="dxa"/>
            <w:shd w:val="clear" w:color="auto" w:fill="auto"/>
            <w:vAlign w:val="center"/>
          </w:tcPr>
          <w:p>
            <w:pPr>
              <w:spacing w:line="240" w:lineRule="auto"/>
              <w:rPr>
                <w:sz w:val="18"/>
                <w:szCs w:val="20"/>
              </w:rPr>
            </w:pPr>
            <w:r>
              <w:rPr>
                <w:sz w:val="18"/>
                <w:szCs w:val="20"/>
              </w:rPr>
              <w:t>标牌设置</w:t>
            </w:r>
          </w:p>
        </w:tc>
        <w:tc>
          <w:tcPr>
            <w:tcW w:w="4621" w:type="dxa"/>
            <w:shd w:val="clear" w:color="auto" w:fill="auto"/>
            <w:vAlign w:val="center"/>
          </w:tcPr>
          <w:p>
            <w:pPr>
              <w:spacing w:line="240" w:lineRule="auto"/>
              <w:rPr>
                <w:sz w:val="18"/>
                <w:szCs w:val="20"/>
              </w:rPr>
            </w:pPr>
            <w:r>
              <w:rPr>
                <w:sz w:val="18"/>
                <w:szCs w:val="20"/>
              </w:rPr>
              <w:t>设有工程标志牌，健身须知牌，安全警示牌，健身宣传栏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704" w:type="dxa"/>
            <w:shd w:val="clear" w:color="auto" w:fill="auto"/>
            <w:vAlign w:val="center"/>
          </w:tcPr>
          <w:p>
            <w:pPr>
              <w:spacing w:line="240" w:lineRule="auto"/>
              <w:jc w:val="center"/>
              <w:rPr>
                <w:sz w:val="18"/>
                <w:szCs w:val="20"/>
              </w:rPr>
            </w:pPr>
            <w:r>
              <w:rPr>
                <w:rFonts w:hint="eastAsia"/>
                <w:sz w:val="18"/>
                <w:szCs w:val="20"/>
              </w:rPr>
              <w:t>1</w:t>
            </w:r>
            <w:r>
              <w:rPr>
                <w:sz w:val="18"/>
                <w:szCs w:val="20"/>
              </w:rPr>
              <w:t>1</w:t>
            </w:r>
          </w:p>
        </w:tc>
        <w:tc>
          <w:tcPr>
            <w:tcW w:w="1701" w:type="dxa"/>
            <w:shd w:val="clear" w:color="auto" w:fill="auto"/>
            <w:vAlign w:val="center"/>
          </w:tcPr>
          <w:p>
            <w:pPr>
              <w:spacing w:line="240" w:lineRule="auto"/>
              <w:rPr>
                <w:sz w:val="18"/>
                <w:szCs w:val="20"/>
              </w:rPr>
            </w:pPr>
            <w:r>
              <w:rPr>
                <w:rFonts w:hint="eastAsia"/>
                <w:sz w:val="18"/>
                <w:szCs w:val="20"/>
              </w:rPr>
              <w:t>场地管理</w:t>
            </w:r>
          </w:p>
        </w:tc>
        <w:tc>
          <w:tcPr>
            <w:tcW w:w="1276" w:type="dxa"/>
            <w:shd w:val="clear" w:color="auto" w:fill="auto"/>
            <w:vAlign w:val="center"/>
          </w:tcPr>
          <w:p>
            <w:pPr>
              <w:spacing w:line="240" w:lineRule="auto"/>
              <w:rPr>
                <w:sz w:val="18"/>
                <w:szCs w:val="20"/>
              </w:rPr>
            </w:pPr>
            <w:r>
              <w:rPr>
                <w:sz w:val="18"/>
                <w:szCs w:val="20"/>
              </w:rPr>
              <w:t>人员管理</w:t>
            </w:r>
          </w:p>
        </w:tc>
        <w:tc>
          <w:tcPr>
            <w:tcW w:w="4621" w:type="dxa"/>
            <w:shd w:val="clear" w:color="auto" w:fill="auto"/>
            <w:vAlign w:val="center"/>
          </w:tcPr>
          <w:p>
            <w:pPr>
              <w:spacing w:line="240" w:lineRule="auto"/>
              <w:rPr>
                <w:sz w:val="18"/>
                <w:szCs w:val="20"/>
              </w:rPr>
            </w:pPr>
            <w:r>
              <w:rPr>
                <w:sz w:val="18"/>
                <w:szCs w:val="20"/>
              </w:rPr>
              <w:t>人员持证上岗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04" w:type="dxa"/>
            <w:shd w:val="clear" w:color="auto" w:fill="auto"/>
            <w:vAlign w:val="center"/>
          </w:tcPr>
          <w:p>
            <w:pPr>
              <w:spacing w:line="240" w:lineRule="auto"/>
              <w:jc w:val="center"/>
              <w:rPr>
                <w:sz w:val="18"/>
                <w:szCs w:val="20"/>
              </w:rPr>
            </w:pPr>
            <w:r>
              <w:rPr>
                <w:rFonts w:hint="eastAsia"/>
                <w:sz w:val="18"/>
                <w:szCs w:val="20"/>
              </w:rPr>
              <w:t>1</w:t>
            </w:r>
            <w:r>
              <w:rPr>
                <w:sz w:val="18"/>
                <w:szCs w:val="20"/>
              </w:rPr>
              <w:t>2</w:t>
            </w:r>
          </w:p>
        </w:tc>
        <w:tc>
          <w:tcPr>
            <w:tcW w:w="1701" w:type="dxa"/>
            <w:shd w:val="clear" w:color="auto" w:fill="auto"/>
            <w:vAlign w:val="center"/>
          </w:tcPr>
          <w:p>
            <w:pPr>
              <w:spacing w:line="240" w:lineRule="auto"/>
              <w:rPr>
                <w:sz w:val="18"/>
                <w:szCs w:val="20"/>
              </w:rPr>
            </w:pPr>
            <w:r>
              <w:rPr>
                <w:rFonts w:hint="eastAsia"/>
                <w:sz w:val="18"/>
                <w:szCs w:val="20"/>
              </w:rPr>
              <w:t>场地管理</w:t>
            </w:r>
          </w:p>
        </w:tc>
        <w:tc>
          <w:tcPr>
            <w:tcW w:w="1276" w:type="dxa"/>
            <w:shd w:val="clear" w:color="auto" w:fill="auto"/>
            <w:vAlign w:val="center"/>
          </w:tcPr>
          <w:p>
            <w:pPr>
              <w:spacing w:line="240" w:lineRule="auto"/>
              <w:rPr>
                <w:sz w:val="18"/>
                <w:szCs w:val="20"/>
              </w:rPr>
            </w:pPr>
            <w:r>
              <w:rPr>
                <w:sz w:val="18"/>
                <w:szCs w:val="20"/>
              </w:rPr>
              <w:t>科学宣传</w:t>
            </w:r>
          </w:p>
        </w:tc>
        <w:tc>
          <w:tcPr>
            <w:tcW w:w="4621" w:type="dxa"/>
            <w:shd w:val="clear" w:color="auto" w:fill="auto"/>
            <w:vAlign w:val="center"/>
          </w:tcPr>
          <w:p>
            <w:pPr>
              <w:spacing w:line="240" w:lineRule="auto"/>
              <w:rPr>
                <w:sz w:val="18"/>
                <w:szCs w:val="20"/>
              </w:rPr>
            </w:pPr>
            <w:r>
              <w:rPr>
                <w:sz w:val="18"/>
                <w:szCs w:val="20"/>
              </w:rPr>
              <w:t>宣传科学健身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04" w:type="dxa"/>
            <w:shd w:val="clear" w:color="auto" w:fill="auto"/>
            <w:vAlign w:val="center"/>
          </w:tcPr>
          <w:p>
            <w:pPr>
              <w:spacing w:line="240" w:lineRule="auto"/>
              <w:jc w:val="center"/>
              <w:rPr>
                <w:sz w:val="18"/>
                <w:szCs w:val="20"/>
              </w:rPr>
            </w:pPr>
            <w:r>
              <w:rPr>
                <w:rFonts w:hint="eastAsia"/>
                <w:sz w:val="18"/>
                <w:szCs w:val="20"/>
              </w:rPr>
              <w:t>1</w:t>
            </w:r>
            <w:r>
              <w:rPr>
                <w:sz w:val="18"/>
                <w:szCs w:val="20"/>
              </w:rPr>
              <w:t>3</w:t>
            </w:r>
          </w:p>
        </w:tc>
        <w:tc>
          <w:tcPr>
            <w:tcW w:w="1701" w:type="dxa"/>
            <w:shd w:val="clear" w:color="auto" w:fill="auto"/>
            <w:vAlign w:val="center"/>
          </w:tcPr>
          <w:p>
            <w:pPr>
              <w:spacing w:line="240" w:lineRule="auto"/>
              <w:rPr>
                <w:sz w:val="18"/>
                <w:szCs w:val="20"/>
              </w:rPr>
            </w:pPr>
            <w:r>
              <w:rPr>
                <w:rFonts w:hint="eastAsia"/>
                <w:sz w:val="18"/>
                <w:szCs w:val="20"/>
              </w:rPr>
              <w:t>场地管理</w:t>
            </w:r>
          </w:p>
        </w:tc>
        <w:tc>
          <w:tcPr>
            <w:tcW w:w="1276" w:type="dxa"/>
            <w:shd w:val="clear" w:color="auto" w:fill="auto"/>
            <w:vAlign w:val="center"/>
          </w:tcPr>
          <w:p>
            <w:pPr>
              <w:spacing w:line="240" w:lineRule="auto"/>
              <w:rPr>
                <w:sz w:val="18"/>
                <w:szCs w:val="20"/>
              </w:rPr>
            </w:pPr>
            <w:r>
              <w:rPr>
                <w:sz w:val="18"/>
                <w:szCs w:val="20"/>
              </w:rPr>
              <w:t>制度上墙</w:t>
            </w:r>
          </w:p>
        </w:tc>
        <w:tc>
          <w:tcPr>
            <w:tcW w:w="4621" w:type="dxa"/>
            <w:shd w:val="clear" w:color="auto" w:fill="auto"/>
            <w:vAlign w:val="center"/>
          </w:tcPr>
          <w:p>
            <w:pPr>
              <w:spacing w:line="240" w:lineRule="auto"/>
              <w:rPr>
                <w:sz w:val="18"/>
                <w:szCs w:val="20"/>
              </w:rPr>
            </w:pPr>
            <w:r>
              <w:rPr>
                <w:sz w:val="18"/>
                <w:szCs w:val="20"/>
              </w:rPr>
              <w:t>管理制度上墙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04" w:type="dxa"/>
            <w:shd w:val="clear" w:color="auto" w:fill="auto"/>
            <w:vAlign w:val="center"/>
          </w:tcPr>
          <w:p>
            <w:pPr>
              <w:spacing w:line="240" w:lineRule="auto"/>
              <w:jc w:val="center"/>
              <w:rPr>
                <w:sz w:val="18"/>
                <w:szCs w:val="20"/>
              </w:rPr>
            </w:pPr>
            <w:r>
              <w:rPr>
                <w:rFonts w:hint="eastAsia"/>
                <w:sz w:val="18"/>
                <w:szCs w:val="20"/>
              </w:rPr>
              <w:t>1</w:t>
            </w:r>
            <w:r>
              <w:rPr>
                <w:sz w:val="18"/>
                <w:szCs w:val="20"/>
              </w:rPr>
              <w:t>4</w:t>
            </w:r>
          </w:p>
        </w:tc>
        <w:tc>
          <w:tcPr>
            <w:tcW w:w="1701" w:type="dxa"/>
            <w:shd w:val="clear" w:color="auto" w:fill="auto"/>
            <w:vAlign w:val="center"/>
          </w:tcPr>
          <w:p>
            <w:pPr>
              <w:spacing w:line="240" w:lineRule="auto"/>
              <w:rPr>
                <w:sz w:val="18"/>
                <w:szCs w:val="20"/>
              </w:rPr>
            </w:pPr>
            <w:r>
              <w:rPr>
                <w:rFonts w:hint="eastAsia"/>
                <w:sz w:val="18"/>
                <w:szCs w:val="20"/>
              </w:rPr>
              <w:t>场地管理</w:t>
            </w:r>
          </w:p>
        </w:tc>
        <w:tc>
          <w:tcPr>
            <w:tcW w:w="1276" w:type="dxa"/>
            <w:shd w:val="clear" w:color="auto" w:fill="auto"/>
            <w:vAlign w:val="center"/>
          </w:tcPr>
          <w:p>
            <w:pPr>
              <w:spacing w:line="240" w:lineRule="auto"/>
              <w:rPr>
                <w:sz w:val="18"/>
                <w:szCs w:val="20"/>
              </w:rPr>
            </w:pPr>
            <w:r>
              <w:rPr>
                <w:sz w:val="18"/>
                <w:szCs w:val="20"/>
              </w:rPr>
              <w:t>开放时间</w:t>
            </w:r>
          </w:p>
        </w:tc>
        <w:tc>
          <w:tcPr>
            <w:tcW w:w="4621" w:type="dxa"/>
            <w:shd w:val="clear" w:color="auto" w:fill="auto"/>
            <w:vAlign w:val="center"/>
          </w:tcPr>
          <w:p>
            <w:pPr>
              <w:spacing w:line="240" w:lineRule="auto"/>
              <w:rPr>
                <w:sz w:val="18"/>
                <w:szCs w:val="20"/>
              </w:rPr>
            </w:pPr>
            <w:r>
              <w:rPr>
                <w:sz w:val="18"/>
                <w:szCs w:val="20"/>
              </w:rPr>
              <w:t>有明确的开放时间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04" w:type="dxa"/>
            <w:shd w:val="clear" w:color="auto" w:fill="auto"/>
            <w:vAlign w:val="center"/>
          </w:tcPr>
          <w:p>
            <w:pPr>
              <w:spacing w:line="240" w:lineRule="auto"/>
              <w:jc w:val="center"/>
              <w:rPr>
                <w:sz w:val="18"/>
                <w:szCs w:val="20"/>
              </w:rPr>
            </w:pPr>
            <w:r>
              <w:rPr>
                <w:rFonts w:hint="eastAsia"/>
                <w:sz w:val="18"/>
                <w:szCs w:val="20"/>
              </w:rPr>
              <w:t>1</w:t>
            </w:r>
            <w:r>
              <w:rPr>
                <w:sz w:val="18"/>
                <w:szCs w:val="20"/>
              </w:rPr>
              <w:t>5</w:t>
            </w:r>
          </w:p>
        </w:tc>
        <w:tc>
          <w:tcPr>
            <w:tcW w:w="1701" w:type="dxa"/>
            <w:shd w:val="clear" w:color="auto" w:fill="auto"/>
            <w:vAlign w:val="center"/>
          </w:tcPr>
          <w:p>
            <w:pPr>
              <w:spacing w:line="240" w:lineRule="auto"/>
              <w:rPr>
                <w:sz w:val="18"/>
                <w:szCs w:val="20"/>
              </w:rPr>
            </w:pPr>
            <w:r>
              <w:rPr>
                <w:rFonts w:hint="eastAsia"/>
                <w:sz w:val="18"/>
                <w:szCs w:val="20"/>
              </w:rPr>
              <w:t>辅助设施</w:t>
            </w:r>
          </w:p>
        </w:tc>
        <w:tc>
          <w:tcPr>
            <w:tcW w:w="1276" w:type="dxa"/>
            <w:shd w:val="clear" w:color="auto" w:fill="auto"/>
            <w:vAlign w:val="center"/>
          </w:tcPr>
          <w:p>
            <w:pPr>
              <w:spacing w:line="240" w:lineRule="auto"/>
              <w:rPr>
                <w:sz w:val="18"/>
                <w:szCs w:val="20"/>
              </w:rPr>
            </w:pPr>
            <w:r>
              <w:rPr>
                <w:sz w:val="18"/>
                <w:szCs w:val="20"/>
              </w:rPr>
              <w:t>球场围网</w:t>
            </w:r>
          </w:p>
        </w:tc>
        <w:tc>
          <w:tcPr>
            <w:tcW w:w="4621" w:type="dxa"/>
            <w:shd w:val="clear" w:color="auto" w:fill="auto"/>
            <w:vAlign w:val="center"/>
          </w:tcPr>
          <w:p>
            <w:pPr>
              <w:spacing w:line="240" w:lineRule="auto"/>
              <w:rPr>
                <w:sz w:val="18"/>
                <w:szCs w:val="20"/>
              </w:rPr>
            </w:pPr>
            <w:r>
              <w:rPr>
                <w:sz w:val="18"/>
                <w:szCs w:val="20"/>
              </w:rPr>
              <w:t>围网无损、无油漆剥落或锈蚀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04" w:type="dxa"/>
            <w:shd w:val="clear" w:color="auto" w:fill="auto"/>
            <w:vAlign w:val="center"/>
          </w:tcPr>
          <w:p>
            <w:pPr>
              <w:spacing w:line="240" w:lineRule="auto"/>
              <w:jc w:val="center"/>
              <w:rPr>
                <w:sz w:val="18"/>
                <w:szCs w:val="20"/>
              </w:rPr>
            </w:pPr>
            <w:r>
              <w:rPr>
                <w:rFonts w:hint="eastAsia"/>
                <w:sz w:val="18"/>
                <w:szCs w:val="20"/>
              </w:rPr>
              <w:t>1</w:t>
            </w:r>
            <w:r>
              <w:rPr>
                <w:sz w:val="18"/>
                <w:szCs w:val="20"/>
              </w:rPr>
              <w:t>6</w:t>
            </w:r>
          </w:p>
        </w:tc>
        <w:tc>
          <w:tcPr>
            <w:tcW w:w="1701" w:type="dxa"/>
            <w:shd w:val="clear" w:color="auto" w:fill="auto"/>
            <w:vAlign w:val="center"/>
          </w:tcPr>
          <w:p>
            <w:pPr>
              <w:spacing w:line="240" w:lineRule="auto"/>
              <w:rPr>
                <w:sz w:val="18"/>
                <w:szCs w:val="20"/>
              </w:rPr>
            </w:pPr>
            <w:r>
              <w:rPr>
                <w:rFonts w:hint="eastAsia"/>
                <w:sz w:val="18"/>
                <w:szCs w:val="20"/>
              </w:rPr>
              <w:t>辅助设施</w:t>
            </w:r>
          </w:p>
        </w:tc>
        <w:tc>
          <w:tcPr>
            <w:tcW w:w="1276" w:type="dxa"/>
            <w:shd w:val="clear" w:color="auto" w:fill="auto"/>
            <w:vAlign w:val="center"/>
          </w:tcPr>
          <w:p>
            <w:pPr>
              <w:spacing w:line="240" w:lineRule="auto"/>
              <w:rPr>
                <w:sz w:val="18"/>
                <w:szCs w:val="20"/>
              </w:rPr>
            </w:pPr>
            <w:r>
              <w:rPr>
                <w:sz w:val="18"/>
                <w:szCs w:val="20"/>
              </w:rPr>
              <w:t>配套措施</w:t>
            </w:r>
          </w:p>
        </w:tc>
        <w:tc>
          <w:tcPr>
            <w:tcW w:w="4621" w:type="dxa"/>
            <w:shd w:val="clear" w:color="auto" w:fill="auto"/>
            <w:vAlign w:val="center"/>
          </w:tcPr>
          <w:p>
            <w:pPr>
              <w:spacing w:line="240" w:lineRule="auto"/>
              <w:rPr>
                <w:sz w:val="18"/>
                <w:szCs w:val="20"/>
              </w:rPr>
            </w:pPr>
            <w:r>
              <w:rPr>
                <w:sz w:val="18"/>
                <w:szCs w:val="20"/>
              </w:rPr>
              <w:t>相关警示标志、配备医疗箱、铺设健身房专用地胶、购买人身意外保险、会员安全承诺书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04" w:type="dxa"/>
            <w:shd w:val="clear" w:color="auto" w:fill="auto"/>
            <w:vAlign w:val="center"/>
          </w:tcPr>
          <w:p>
            <w:pPr>
              <w:spacing w:line="240" w:lineRule="auto"/>
              <w:jc w:val="center"/>
              <w:rPr>
                <w:sz w:val="18"/>
                <w:szCs w:val="20"/>
              </w:rPr>
            </w:pPr>
            <w:r>
              <w:rPr>
                <w:rFonts w:hint="eastAsia"/>
                <w:sz w:val="18"/>
                <w:szCs w:val="20"/>
              </w:rPr>
              <w:t>1</w:t>
            </w:r>
            <w:r>
              <w:rPr>
                <w:sz w:val="18"/>
                <w:szCs w:val="20"/>
              </w:rPr>
              <w:t>7</w:t>
            </w:r>
          </w:p>
        </w:tc>
        <w:tc>
          <w:tcPr>
            <w:tcW w:w="1701" w:type="dxa"/>
            <w:shd w:val="clear" w:color="auto" w:fill="auto"/>
            <w:vAlign w:val="center"/>
          </w:tcPr>
          <w:p>
            <w:pPr>
              <w:spacing w:line="240" w:lineRule="auto"/>
              <w:rPr>
                <w:sz w:val="18"/>
                <w:szCs w:val="20"/>
              </w:rPr>
            </w:pPr>
            <w:r>
              <w:rPr>
                <w:rFonts w:hint="eastAsia"/>
                <w:sz w:val="18"/>
                <w:szCs w:val="20"/>
              </w:rPr>
              <w:t>辅助设施</w:t>
            </w:r>
          </w:p>
        </w:tc>
        <w:tc>
          <w:tcPr>
            <w:tcW w:w="1276" w:type="dxa"/>
            <w:shd w:val="clear" w:color="auto" w:fill="auto"/>
            <w:vAlign w:val="center"/>
          </w:tcPr>
          <w:p>
            <w:pPr>
              <w:spacing w:line="240" w:lineRule="auto"/>
              <w:rPr>
                <w:sz w:val="18"/>
                <w:szCs w:val="20"/>
              </w:rPr>
            </w:pPr>
            <w:r>
              <w:rPr>
                <w:sz w:val="18"/>
                <w:szCs w:val="20"/>
              </w:rPr>
              <w:t>硬件措施</w:t>
            </w:r>
          </w:p>
        </w:tc>
        <w:tc>
          <w:tcPr>
            <w:tcW w:w="4621" w:type="dxa"/>
            <w:shd w:val="clear" w:color="auto" w:fill="auto"/>
            <w:vAlign w:val="center"/>
          </w:tcPr>
          <w:p>
            <w:pPr>
              <w:spacing w:line="240" w:lineRule="auto"/>
              <w:rPr>
                <w:sz w:val="18"/>
                <w:szCs w:val="20"/>
              </w:rPr>
            </w:pPr>
            <w:r>
              <w:rPr>
                <w:sz w:val="18"/>
                <w:szCs w:val="20"/>
              </w:rPr>
              <w:t>安全通道畅通、应急灯配置有效、通道指示灯有效、配备消防器材、技防设施运作正常</w:t>
            </w:r>
          </w:p>
        </w:tc>
      </w:tr>
    </w:tbl>
    <w:p>
      <w:pPr>
        <w:pStyle w:val="60"/>
        <w:ind w:firstLine="420"/>
        <w:rPr>
          <w:rFonts w:eastAsiaTheme="minorEastAsia"/>
        </w:rPr>
      </w:pPr>
    </w:p>
    <w:p>
      <w:pPr>
        <w:pStyle w:val="13"/>
        <w:keepNext/>
        <w:jc w:val="center"/>
      </w:pPr>
      <w:r>
        <w:rPr>
          <w:rFonts w:hint="eastAsia"/>
        </w:rPr>
        <w:t xml:space="preserve">表 </w:t>
      </w:r>
      <w:r>
        <w:fldChar w:fldCharType="begin"/>
      </w:r>
      <w:r>
        <w:instrText xml:space="preserve"> </w:instrText>
      </w:r>
      <w:r>
        <w:rPr>
          <w:rFonts w:hint="eastAsia"/>
        </w:rPr>
        <w:instrText xml:space="preserve">SEQ 表 \* ARABIC</w:instrText>
      </w:r>
      <w:r>
        <w:instrText xml:space="preserve"> </w:instrText>
      </w:r>
      <w:r>
        <w:fldChar w:fldCharType="separate"/>
      </w:r>
      <w:r>
        <w:t>2</w:t>
      </w:r>
      <w:r>
        <w:fldChar w:fldCharType="end"/>
      </w:r>
      <w:r>
        <w:t xml:space="preserve"> </w:t>
      </w:r>
      <w:r>
        <w:rPr>
          <w:rFonts w:hint="eastAsia"/>
        </w:rPr>
        <w:t>设施检查项目</w:t>
      </w:r>
    </w:p>
    <w:tbl>
      <w:tblPr>
        <w:tblStyle w:val="30"/>
        <w:tblW w:w="816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662"/>
        <w:gridCol w:w="1608"/>
        <w:gridCol w:w="3348"/>
        <w:gridCol w:w="1608"/>
        <w:gridCol w:w="93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5" w:hRule="exact"/>
          <w:jc w:val="center"/>
        </w:trPr>
        <w:tc>
          <w:tcPr>
            <w:tcW w:w="662" w:type="dxa"/>
            <w:tcBorders>
              <w:top w:val="single" w:color="auto" w:sz="8" w:space="0"/>
              <w:bottom w:val="single" w:color="auto" w:sz="8" w:space="0"/>
            </w:tcBorders>
            <w:shd w:val="clear" w:color="auto" w:fill="auto"/>
            <w:vAlign w:val="center"/>
          </w:tcPr>
          <w:p>
            <w:pPr>
              <w:spacing w:line="240" w:lineRule="auto"/>
              <w:rPr>
                <w:rFonts w:ascii="黑体" w:hAnsi="黑体" w:eastAsia="黑体"/>
                <w:sz w:val="18"/>
              </w:rPr>
            </w:pPr>
            <w:r>
              <w:rPr>
                <w:rFonts w:ascii="黑体" w:hAnsi="黑体" w:eastAsia="黑体"/>
                <w:sz w:val="18"/>
              </w:rPr>
              <w:t>序号</w:t>
            </w:r>
          </w:p>
        </w:tc>
        <w:tc>
          <w:tcPr>
            <w:tcW w:w="1608" w:type="dxa"/>
            <w:tcBorders>
              <w:top w:val="single" w:color="auto" w:sz="8" w:space="0"/>
              <w:bottom w:val="single" w:color="auto" w:sz="8" w:space="0"/>
            </w:tcBorders>
            <w:shd w:val="clear" w:color="auto" w:fill="auto"/>
            <w:vAlign w:val="center"/>
          </w:tcPr>
          <w:p>
            <w:pPr>
              <w:spacing w:line="240" w:lineRule="auto"/>
              <w:rPr>
                <w:rFonts w:ascii="黑体" w:hAnsi="黑体" w:eastAsia="黑体"/>
                <w:sz w:val="18"/>
              </w:rPr>
            </w:pPr>
            <w:r>
              <w:rPr>
                <w:rFonts w:ascii="黑体" w:hAnsi="黑体" w:eastAsia="黑体"/>
                <w:sz w:val="18"/>
              </w:rPr>
              <w:t>检查项目</w:t>
            </w:r>
          </w:p>
        </w:tc>
        <w:tc>
          <w:tcPr>
            <w:tcW w:w="3348" w:type="dxa"/>
            <w:tcBorders>
              <w:top w:val="single" w:color="auto" w:sz="8" w:space="0"/>
              <w:bottom w:val="single" w:color="auto" w:sz="8" w:space="0"/>
            </w:tcBorders>
            <w:shd w:val="clear" w:color="auto" w:fill="auto"/>
            <w:vAlign w:val="center"/>
          </w:tcPr>
          <w:p>
            <w:pPr>
              <w:spacing w:line="240" w:lineRule="auto"/>
              <w:rPr>
                <w:rFonts w:ascii="黑体" w:hAnsi="黑体" w:eastAsia="黑体"/>
                <w:sz w:val="18"/>
              </w:rPr>
            </w:pPr>
            <w:r>
              <w:rPr>
                <w:rFonts w:ascii="黑体" w:hAnsi="黑体" w:eastAsia="黑体"/>
                <w:sz w:val="18"/>
              </w:rPr>
              <w:t>检查内容</w:t>
            </w:r>
          </w:p>
        </w:tc>
        <w:tc>
          <w:tcPr>
            <w:tcW w:w="1608" w:type="dxa"/>
            <w:tcBorders>
              <w:top w:val="single" w:color="auto" w:sz="8" w:space="0"/>
              <w:bottom w:val="single" w:color="auto" w:sz="8" w:space="0"/>
            </w:tcBorders>
            <w:shd w:val="clear" w:color="auto" w:fill="auto"/>
            <w:vAlign w:val="center"/>
          </w:tcPr>
          <w:p>
            <w:pPr>
              <w:spacing w:line="240" w:lineRule="auto"/>
              <w:rPr>
                <w:rFonts w:ascii="黑体" w:hAnsi="黑体" w:eastAsia="黑体"/>
                <w:sz w:val="18"/>
              </w:rPr>
            </w:pPr>
            <w:r>
              <w:rPr>
                <w:rFonts w:ascii="黑体" w:hAnsi="黑体" w:eastAsia="黑体"/>
                <w:sz w:val="18"/>
              </w:rPr>
              <w:t>检查方式</w:t>
            </w:r>
          </w:p>
        </w:tc>
        <w:tc>
          <w:tcPr>
            <w:tcW w:w="939" w:type="dxa"/>
            <w:tcBorders>
              <w:top w:val="single" w:color="auto" w:sz="8" w:space="0"/>
              <w:bottom w:val="single" w:color="auto" w:sz="8" w:space="0"/>
            </w:tcBorders>
            <w:shd w:val="clear" w:color="auto" w:fill="auto"/>
            <w:vAlign w:val="center"/>
          </w:tcPr>
          <w:p>
            <w:pPr>
              <w:spacing w:line="240" w:lineRule="auto"/>
              <w:rPr>
                <w:rFonts w:ascii="黑体" w:hAnsi="黑体" w:eastAsia="黑体"/>
                <w:sz w:val="18"/>
              </w:rPr>
            </w:pPr>
            <w:r>
              <w:rPr>
                <w:rFonts w:ascii="黑体" w:hAnsi="黑体" w:eastAsia="黑体"/>
                <w:sz w:val="18"/>
              </w:rPr>
              <w:t>检查周期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5" w:hRule="exact"/>
          <w:jc w:val="center"/>
        </w:trPr>
        <w:tc>
          <w:tcPr>
            <w:tcW w:w="662" w:type="dxa"/>
            <w:tcBorders>
              <w:top w:val="single" w:color="auto" w:sz="8" w:space="0"/>
            </w:tcBorders>
            <w:shd w:val="clear" w:color="auto" w:fill="auto"/>
            <w:vAlign w:val="center"/>
          </w:tcPr>
          <w:p>
            <w:pPr>
              <w:spacing w:line="240" w:lineRule="auto"/>
              <w:jc w:val="center"/>
              <w:rPr>
                <w:sz w:val="18"/>
                <w:szCs w:val="20"/>
              </w:rPr>
            </w:pPr>
            <w:r>
              <w:rPr>
                <w:sz w:val="18"/>
                <w:szCs w:val="20"/>
              </w:rPr>
              <w:t>1</w:t>
            </w:r>
          </w:p>
        </w:tc>
        <w:tc>
          <w:tcPr>
            <w:tcW w:w="1608" w:type="dxa"/>
            <w:tcBorders>
              <w:top w:val="single" w:color="auto" w:sz="8" w:space="0"/>
            </w:tcBorders>
            <w:shd w:val="clear" w:color="auto" w:fill="auto"/>
            <w:vAlign w:val="center"/>
          </w:tcPr>
          <w:p>
            <w:pPr>
              <w:spacing w:line="240" w:lineRule="auto"/>
              <w:rPr>
                <w:sz w:val="18"/>
                <w:szCs w:val="20"/>
              </w:rPr>
            </w:pPr>
            <w:r>
              <w:rPr>
                <w:sz w:val="18"/>
                <w:szCs w:val="20"/>
              </w:rPr>
              <w:t>环境</w:t>
            </w:r>
          </w:p>
        </w:tc>
        <w:tc>
          <w:tcPr>
            <w:tcW w:w="3348" w:type="dxa"/>
            <w:tcBorders>
              <w:top w:val="single" w:color="auto" w:sz="8" w:space="0"/>
            </w:tcBorders>
            <w:shd w:val="clear" w:color="auto" w:fill="auto"/>
            <w:vAlign w:val="center"/>
          </w:tcPr>
          <w:p>
            <w:pPr>
              <w:spacing w:line="240" w:lineRule="auto"/>
              <w:rPr>
                <w:sz w:val="18"/>
                <w:szCs w:val="20"/>
              </w:rPr>
            </w:pPr>
            <w:r>
              <w:rPr>
                <w:sz w:val="18"/>
                <w:szCs w:val="20"/>
              </w:rPr>
              <w:t>场地有无杂物、是否平整、破损</w:t>
            </w:r>
          </w:p>
        </w:tc>
        <w:tc>
          <w:tcPr>
            <w:tcW w:w="1608" w:type="dxa"/>
            <w:tcBorders>
              <w:top w:val="single" w:color="auto" w:sz="8" w:space="0"/>
            </w:tcBorders>
            <w:shd w:val="clear" w:color="auto" w:fill="auto"/>
            <w:vAlign w:val="center"/>
          </w:tcPr>
          <w:p>
            <w:pPr>
              <w:spacing w:line="240" w:lineRule="auto"/>
              <w:rPr>
                <w:sz w:val="18"/>
                <w:szCs w:val="20"/>
              </w:rPr>
            </w:pPr>
            <w:r>
              <w:rPr>
                <w:sz w:val="18"/>
                <w:szCs w:val="20"/>
              </w:rPr>
              <w:t>目测</w:t>
            </w:r>
          </w:p>
        </w:tc>
        <w:tc>
          <w:tcPr>
            <w:tcW w:w="939" w:type="dxa"/>
            <w:tcBorders>
              <w:top w:val="single" w:color="auto" w:sz="8" w:space="0"/>
            </w:tcBorders>
            <w:shd w:val="clear" w:color="auto" w:fill="auto"/>
            <w:vAlign w:val="center"/>
          </w:tcPr>
          <w:p>
            <w:pPr>
              <w:spacing w:line="240" w:lineRule="auto"/>
              <w:rPr>
                <w:sz w:val="18"/>
                <w:szCs w:val="20"/>
              </w:rPr>
            </w:pPr>
            <w:r>
              <w:rPr>
                <w:sz w:val="18"/>
                <w:szCs w:val="20"/>
              </w:rPr>
              <w:t>日检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5" w:hRule="exact"/>
          <w:jc w:val="center"/>
        </w:trPr>
        <w:tc>
          <w:tcPr>
            <w:tcW w:w="662" w:type="dxa"/>
            <w:shd w:val="clear" w:color="auto" w:fill="auto"/>
            <w:vAlign w:val="center"/>
          </w:tcPr>
          <w:p>
            <w:pPr>
              <w:spacing w:line="240" w:lineRule="auto"/>
              <w:jc w:val="center"/>
              <w:rPr>
                <w:sz w:val="18"/>
                <w:szCs w:val="20"/>
              </w:rPr>
            </w:pPr>
            <w:r>
              <w:rPr>
                <w:sz w:val="18"/>
                <w:szCs w:val="20"/>
              </w:rPr>
              <w:t>2</w:t>
            </w:r>
          </w:p>
        </w:tc>
        <w:tc>
          <w:tcPr>
            <w:tcW w:w="1608" w:type="dxa"/>
            <w:shd w:val="clear" w:color="auto" w:fill="auto"/>
            <w:vAlign w:val="center"/>
          </w:tcPr>
          <w:p>
            <w:pPr>
              <w:spacing w:line="240" w:lineRule="auto"/>
              <w:rPr>
                <w:sz w:val="18"/>
                <w:szCs w:val="20"/>
              </w:rPr>
            </w:pPr>
            <w:r>
              <w:rPr>
                <w:sz w:val="18"/>
                <w:szCs w:val="20"/>
              </w:rPr>
              <w:t>整体及零部件外观</w:t>
            </w:r>
          </w:p>
        </w:tc>
        <w:tc>
          <w:tcPr>
            <w:tcW w:w="3348" w:type="dxa"/>
            <w:shd w:val="clear" w:color="auto" w:fill="auto"/>
            <w:vAlign w:val="center"/>
          </w:tcPr>
          <w:p>
            <w:pPr>
              <w:spacing w:line="240" w:lineRule="auto"/>
              <w:rPr>
                <w:sz w:val="18"/>
                <w:szCs w:val="20"/>
              </w:rPr>
            </w:pPr>
            <w:r>
              <w:rPr>
                <w:sz w:val="18"/>
                <w:szCs w:val="20"/>
              </w:rPr>
              <w:t>整体及零部件外观有无破损、变形</w:t>
            </w:r>
          </w:p>
        </w:tc>
        <w:tc>
          <w:tcPr>
            <w:tcW w:w="1608" w:type="dxa"/>
            <w:shd w:val="clear" w:color="auto" w:fill="auto"/>
            <w:vAlign w:val="center"/>
          </w:tcPr>
          <w:p>
            <w:pPr>
              <w:spacing w:line="240" w:lineRule="auto"/>
              <w:rPr>
                <w:sz w:val="18"/>
                <w:szCs w:val="20"/>
              </w:rPr>
            </w:pPr>
            <w:r>
              <w:rPr>
                <w:sz w:val="18"/>
                <w:szCs w:val="20"/>
              </w:rPr>
              <w:t>目测</w:t>
            </w:r>
          </w:p>
        </w:tc>
        <w:tc>
          <w:tcPr>
            <w:tcW w:w="939" w:type="dxa"/>
            <w:shd w:val="clear" w:color="auto" w:fill="auto"/>
            <w:vAlign w:val="center"/>
          </w:tcPr>
          <w:p>
            <w:pPr>
              <w:spacing w:line="240" w:lineRule="auto"/>
              <w:rPr>
                <w:sz w:val="18"/>
                <w:szCs w:val="20"/>
              </w:rPr>
            </w:pPr>
            <w:r>
              <w:rPr>
                <w:sz w:val="18"/>
                <w:szCs w:val="20"/>
              </w:rPr>
              <w:t>日检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5" w:hRule="exact"/>
          <w:jc w:val="center"/>
        </w:trPr>
        <w:tc>
          <w:tcPr>
            <w:tcW w:w="662" w:type="dxa"/>
            <w:shd w:val="clear" w:color="auto" w:fill="auto"/>
            <w:vAlign w:val="center"/>
          </w:tcPr>
          <w:p>
            <w:pPr>
              <w:spacing w:line="240" w:lineRule="auto"/>
              <w:jc w:val="center"/>
              <w:rPr>
                <w:sz w:val="18"/>
                <w:szCs w:val="20"/>
              </w:rPr>
            </w:pPr>
            <w:r>
              <w:rPr>
                <w:sz w:val="18"/>
                <w:szCs w:val="20"/>
              </w:rPr>
              <w:t>3</w:t>
            </w:r>
          </w:p>
        </w:tc>
        <w:tc>
          <w:tcPr>
            <w:tcW w:w="1608" w:type="dxa"/>
            <w:shd w:val="clear" w:color="auto" w:fill="auto"/>
            <w:vAlign w:val="center"/>
          </w:tcPr>
          <w:p>
            <w:pPr>
              <w:spacing w:line="240" w:lineRule="auto"/>
              <w:rPr>
                <w:sz w:val="18"/>
                <w:szCs w:val="20"/>
              </w:rPr>
            </w:pPr>
            <w:r>
              <w:rPr>
                <w:sz w:val="18"/>
                <w:szCs w:val="20"/>
              </w:rPr>
              <w:t>易损件</w:t>
            </w:r>
          </w:p>
        </w:tc>
        <w:tc>
          <w:tcPr>
            <w:tcW w:w="3348" w:type="dxa"/>
            <w:shd w:val="clear" w:color="auto" w:fill="auto"/>
            <w:vAlign w:val="center"/>
          </w:tcPr>
          <w:p>
            <w:pPr>
              <w:spacing w:line="240" w:lineRule="auto"/>
              <w:rPr>
                <w:sz w:val="18"/>
                <w:szCs w:val="20"/>
              </w:rPr>
            </w:pPr>
            <w:r>
              <w:rPr>
                <w:sz w:val="18"/>
                <w:szCs w:val="20"/>
              </w:rPr>
              <w:t>检查易损件的损坏</w:t>
            </w:r>
          </w:p>
        </w:tc>
        <w:tc>
          <w:tcPr>
            <w:tcW w:w="1608" w:type="dxa"/>
            <w:shd w:val="clear" w:color="auto" w:fill="auto"/>
            <w:vAlign w:val="center"/>
          </w:tcPr>
          <w:p>
            <w:pPr>
              <w:spacing w:line="240" w:lineRule="auto"/>
              <w:rPr>
                <w:sz w:val="18"/>
                <w:szCs w:val="20"/>
              </w:rPr>
            </w:pPr>
            <w:r>
              <w:rPr>
                <w:sz w:val="18"/>
                <w:szCs w:val="20"/>
              </w:rPr>
              <w:t>目测</w:t>
            </w:r>
          </w:p>
        </w:tc>
        <w:tc>
          <w:tcPr>
            <w:tcW w:w="939" w:type="dxa"/>
            <w:shd w:val="clear" w:color="auto" w:fill="auto"/>
            <w:vAlign w:val="center"/>
          </w:tcPr>
          <w:p>
            <w:pPr>
              <w:spacing w:line="240" w:lineRule="auto"/>
              <w:rPr>
                <w:sz w:val="18"/>
                <w:szCs w:val="20"/>
              </w:rPr>
            </w:pPr>
            <w:r>
              <w:rPr>
                <w:sz w:val="18"/>
                <w:szCs w:val="20"/>
              </w:rPr>
              <w:t>日检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5" w:hRule="exact"/>
          <w:jc w:val="center"/>
        </w:trPr>
        <w:tc>
          <w:tcPr>
            <w:tcW w:w="662" w:type="dxa"/>
            <w:shd w:val="clear" w:color="auto" w:fill="auto"/>
            <w:vAlign w:val="center"/>
          </w:tcPr>
          <w:p>
            <w:pPr>
              <w:spacing w:line="240" w:lineRule="auto"/>
              <w:jc w:val="center"/>
              <w:rPr>
                <w:sz w:val="18"/>
                <w:szCs w:val="20"/>
              </w:rPr>
            </w:pPr>
            <w:r>
              <w:rPr>
                <w:sz w:val="18"/>
                <w:szCs w:val="20"/>
              </w:rPr>
              <w:t>4</w:t>
            </w:r>
          </w:p>
        </w:tc>
        <w:tc>
          <w:tcPr>
            <w:tcW w:w="1608" w:type="dxa"/>
            <w:shd w:val="clear" w:color="auto" w:fill="auto"/>
            <w:vAlign w:val="center"/>
          </w:tcPr>
          <w:p>
            <w:pPr>
              <w:spacing w:line="240" w:lineRule="auto"/>
              <w:rPr>
                <w:sz w:val="18"/>
                <w:szCs w:val="20"/>
              </w:rPr>
            </w:pPr>
            <w:r>
              <w:rPr>
                <w:sz w:val="18"/>
                <w:szCs w:val="20"/>
              </w:rPr>
              <w:t>紧固件</w:t>
            </w:r>
          </w:p>
        </w:tc>
        <w:tc>
          <w:tcPr>
            <w:tcW w:w="3348" w:type="dxa"/>
            <w:shd w:val="clear" w:color="auto" w:fill="auto"/>
            <w:vAlign w:val="center"/>
          </w:tcPr>
          <w:p>
            <w:pPr>
              <w:spacing w:line="240" w:lineRule="auto"/>
              <w:rPr>
                <w:sz w:val="18"/>
                <w:szCs w:val="20"/>
              </w:rPr>
            </w:pPr>
            <w:r>
              <w:rPr>
                <w:sz w:val="18"/>
                <w:szCs w:val="20"/>
              </w:rPr>
              <w:t>紧固件是否松动、脱落</w:t>
            </w:r>
          </w:p>
        </w:tc>
        <w:tc>
          <w:tcPr>
            <w:tcW w:w="1608" w:type="dxa"/>
            <w:shd w:val="clear" w:color="auto" w:fill="auto"/>
            <w:vAlign w:val="center"/>
          </w:tcPr>
          <w:p>
            <w:pPr>
              <w:spacing w:line="240" w:lineRule="auto"/>
              <w:rPr>
                <w:sz w:val="18"/>
                <w:szCs w:val="20"/>
              </w:rPr>
            </w:pPr>
            <w:r>
              <w:rPr>
                <w:sz w:val="18"/>
                <w:szCs w:val="20"/>
              </w:rPr>
              <w:t>实际操作</w:t>
            </w:r>
          </w:p>
        </w:tc>
        <w:tc>
          <w:tcPr>
            <w:tcW w:w="939" w:type="dxa"/>
            <w:shd w:val="clear" w:color="auto" w:fill="auto"/>
            <w:vAlign w:val="center"/>
          </w:tcPr>
          <w:p>
            <w:pPr>
              <w:spacing w:line="240" w:lineRule="auto"/>
              <w:rPr>
                <w:sz w:val="18"/>
                <w:szCs w:val="20"/>
              </w:rPr>
            </w:pPr>
            <w:r>
              <w:rPr>
                <w:sz w:val="18"/>
                <w:szCs w:val="20"/>
              </w:rPr>
              <w:t>月检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5" w:hRule="exact"/>
          <w:jc w:val="center"/>
        </w:trPr>
        <w:tc>
          <w:tcPr>
            <w:tcW w:w="662" w:type="dxa"/>
            <w:shd w:val="clear" w:color="auto" w:fill="auto"/>
            <w:vAlign w:val="center"/>
          </w:tcPr>
          <w:p>
            <w:pPr>
              <w:spacing w:line="240" w:lineRule="auto"/>
              <w:jc w:val="center"/>
              <w:rPr>
                <w:sz w:val="18"/>
                <w:szCs w:val="20"/>
              </w:rPr>
            </w:pPr>
            <w:r>
              <w:rPr>
                <w:sz w:val="18"/>
                <w:szCs w:val="20"/>
              </w:rPr>
              <w:t>5</w:t>
            </w:r>
          </w:p>
        </w:tc>
        <w:tc>
          <w:tcPr>
            <w:tcW w:w="1608" w:type="dxa"/>
            <w:shd w:val="clear" w:color="auto" w:fill="auto"/>
            <w:vAlign w:val="center"/>
          </w:tcPr>
          <w:p>
            <w:pPr>
              <w:spacing w:line="240" w:lineRule="auto"/>
              <w:rPr>
                <w:sz w:val="18"/>
                <w:szCs w:val="20"/>
              </w:rPr>
            </w:pPr>
            <w:r>
              <w:rPr>
                <w:sz w:val="18"/>
                <w:szCs w:val="20"/>
              </w:rPr>
              <w:t>表面涂层</w:t>
            </w:r>
          </w:p>
        </w:tc>
        <w:tc>
          <w:tcPr>
            <w:tcW w:w="3348" w:type="dxa"/>
            <w:shd w:val="clear" w:color="auto" w:fill="auto"/>
            <w:vAlign w:val="center"/>
          </w:tcPr>
          <w:p>
            <w:pPr>
              <w:spacing w:line="240" w:lineRule="auto"/>
              <w:rPr>
                <w:sz w:val="18"/>
                <w:szCs w:val="20"/>
              </w:rPr>
            </w:pPr>
            <w:r>
              <w:rPr>
                <w:sz w:val="18"/>
                <w:szCs w:val="20"/>
              </w:rPr>
              <w:t>有无锈蚀、脱漆</w:t>
            </w:r>
          </w:p>
        </w:tc>
        <w:tc>
          <w:tcPr>
            <w:tcW w:w="1608" w:type="dxa"/>
            <w:shd w:val="clear" w:color="auto" w:fill="auto"/>
            <w:vAlign w:val="center"/>
          </w:tcPr>
          <w:p>
            <w:pPr>
              <w:spacing w:line="240" w:lineRule="auto"/>
              <w:rPr>
                <w:sz w:val="18"/>
                <w:szCs w:val="20"/>
              </w:rPr>
            </w:pPr>
            <w:r>
              <w:rPr>
                <w:sz w:val="18"/>
                <w:szCs w:val="20"/>
              </w:rPr>
              <w:t>目测</w:t>
            </w:r>
          </w:p>
        </w:tc>
        <w:tc>
          <w:tcPr>
            <w:tcW w:w="939" w:type="dxa"/>
            <w:shd w:val="clear" w:color="auto" w:fill="auto"/>
            <w:vAlign w:val="center"/>
          </w:tcPr>
          <w:p>
            <w:pPr>
              <w:spacing w:line="240" w:lineRule="auto"/>
              <w:rPr>
                <w:sz w:val="18"/>
                <w:szCs w:val="20"/>
              </w:rPr>
            </w:pPr>
            <w:r>
              <w:rPr>
                <w:sz w:val="18"/>
                <w:szCs w:val="20"/>
              </w:rPr>
              <w:t>月检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50" w:hRule="exact"/>
          <w:jc w:val="center"/>
        </w:trPr>
        <w:tc>
          <w:tcPr>
            <w:tcW w:w="662" w:type="dxa"/>
            <w:shd w:val="clear" w:color="auto" w:fill="auto"/>
            <w:vAlign w:val="center"/>
          </w:tcPr>
          <w:p>
            <w:pPr>
              <w:spacing w:line="240" w:lineRule="auto"/>
              <w:jc w:val="center"/>
              <w:rPr>
                <w:sz w:val="18"/>
                <w:szCs w:val="20"/>
              </w:rPr>
            </w:pPr>
            <w:r>
              <w:rPr>
                <w:sz w:val="18"/>
                <w:szCs w:val="20"/>
              </w:rPr>
              <w:t>6</w:t>
            </w:r>
          </w:p>
        </w:tc>
        <w:tc>
          <w:tcPr>
            <w:tcW w:w="1608" w:type="dxa"/>
            <w:shd w:val="clear" w:color="auto" w:fill="auto"/>
            <w:vAlign w:val="center"/>
          </w:tcPr>
          <w:p>
            <w:pPr>
              <w:spacing w:line="240" w:lineRule="auto"/>
              <w:rPr>
                <w:sz w:val="18"/>
                <w:szCs w:val="20"/>
              </w:rPr>
            </w:pPr>
            <w:r>
              <w:rPr>
                <w:sz w:val="18"/>
                <w:szCs w:val="20"/>
              </w:rPr>
              <w:t>是否顺畅使用</w:t>
            </w:r>
          </w:p>
        </w:tc>
        <w:tc>
          <w:tcPr>
            <w:tcW w:w="3348" w:type="dxa"/>
            <w:shd w:val="clear" w:color="auto" w:fill="auto"/>
            <w:vAlign w:val="center"/>
          </w:tcPr>
          <w:p>
            <w:pPr>
              <w:spacing w:line="240" w:lineRule="auto"/>
              <w:rPr>
                <w:sz w:val="18"/>
                <w:szCs w:val="20"/>
              </w:rPr>
            </w:pPr>
            <w:r>
              <w:rPr>
                <w:sz w:val="18"/>
                <w:szCs w:val="20"/>
              </w:rPr>
              <w:t>具有转动、滑动、摆动等活动功能的零部件</w:t>
            </w:r>
            <w:r>
              <w:rPr>
                <w:rFonts w:hint="eastAsia"/>
                <w:sz w:val="18"/>
                <w:szCs w:val="20"/>
              </w:rPr>
              <w:t>，</w:t>
            </w:r>
            <w:r>
              <w:rPr>
                <w:sz w:val="18"/>
                <w:szCs w:val="20"/>
              </w:rPr>
              <w:t>应保证使用功能正常</w:t>
            </w:r>
          </w:p>
        </w:tc>
        <w:tc>
          <w:tcPr>
            <w:tcW w:w="1608" w:type="dxa"/>
            <w:shd w:val="clear" w:color="auto" w:fill="auto"/>
            <w:vAlign w:val="center"/>
          </w:tcPr>
          <w:p>
            <w:pPr>
              <w:spacing w:line="240" w:lineRule="auto"/>
              <w:rPr>
                <w:sz w:val="18"/>
                <w:szCs w:val="20"/>
              </w:rPr>
            </w:pPr>
            <w:r>
              <w:rPr>
                <w:sz w:val="18"/>
                <w:szCs w:val="20"/>
              </w:rPr>
              <w:t>实际操作</w:t>
            </w:r>
          </w:p>
        </w:tc>
        <w:tc>
          <w:tcPr>
            <w:tcW w:w="939" w:type="dxa"/>
            <w:shd w:val="clear" w:color="auto" w:fill="auto"/>
            <w:vAlign w:val="center"/>
          </w:tcPr>
          <w:p>
            <w:pPr>
              <w:spacing w:line="240" w:lineRule="auto"/>
              <w:rPr>
                <w:sz w:val="18"/>
                <w:szCs w:val="20"/>
              </w:rPr>
            </w:pPr>
            <w:r>
              <w:rPr>
                <w:sz w:val="18"/>
                <w:szCs w:val="20"/>
              </w:rPr>
              <w:t>月检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5" w:hRule="exact"/>
          <w:jc w:val="center"/>
        </w:trPr>
        <w:tc>
          <w:tcPr>
            <w:tcW w:w="662" w:type="dxa"/>
            <w:shd w:val="clear" w:color="auto" w:fill="auto"/>
            <w:vAlign w:val="center"/>
          </w:tcPr>
          <w:p>
            <w:pPr>
              <w:spacing w:line="240" w:lineRule="auto"/>
              <w:jc w:val="center"/>
              <w:rPr>
                <w:sz w:val="18"/>
                <w:szCs w:val="20"/>
              </w:rPr>
            </w:pPr>
            <w:r>
              <w:rPr>
                <w:sz w:val="18"/>
                <w:szCs w:val="20"/>
              </w:rPr>
              <w:t>7</w:t>
            </w:r>
          </w:p>
        </w:tc>
        <w:tc>
          <w:tcPr>
            <w:tcW w:w="1608" w:type="dxa"/>
            <w:shd w:val="clear" w:color="auto" w:fill="auto"/>
            <w:vAlign w:val="center"/>
          </w:tcPr>
          <w:p>
            <w:pPr>
              <w:spacing w:line="240" w:lineRule="auto"/>
              <w:rPr>
                <w:sz w:val="18"/>
                <w:szCs w:val="20"/>
              </w:rPr>
            </w:pPr>
            <w:r>
              <w:rPr>
                <w:sz w:val="18"/>
                <w:szCs w:val="20"/>
              </w:rPr>
              <w:t>异常声响</w:t>
            </w:r>
          </w:p>
        </w:tc>
        <w:tc>
          <w:tcPr>
            <w:tcW w:w="3348" w:type="dxa"/>
            <w:shd w:val="clear" w:color="auto" w:fill="auto"/>
            <w:vAlign w:val="center"/>
          </w:tcPr>
          <w:p>
            <w:pPr>
              <w:spacing w:line="240" w:lineRule="auto"/>
              <w:rPr>
                <w:sz w:val="18"/>
                <w:szCs w:val="20"/>
              </w:rPr>
            </w:pPr>
            <w:r>
              <w:rPr>
                <w:sz w:val="18"/>
                <w:szCs w:val="20"/>
              </w:rPr>
              <w:t>运行时有无异常声响</w:t>
            </w:r>
          </w:p>
        </w:tc>
        <w:tc>
          <w:tcPr>
            <w:tcW w:w="1608" w:type="dxa"/>
            <w:shd w:val="clear" w:color="auto" w:fill="auto"/>
            <w:vAlign w:val="center"/>
          </w:tcPr>
          <w:p>
            <w:pPr>
              <w:spacing w:line="240" w:lineRule="auto"/>
              <w:rPr>
                <w:sz w:val="18"/>
                <w:szCs w:val="20"/>
              </w:rPr>
            </w:pPr>
            <w:r>
              <w:rPr>
                <w:sz w:val="18"/>
                <w:szCs w:val="20"/>
              </w:rPr>
              <w:t>实际操作、感官</w:t>
            </w:r>
            <w:r>
              <w:rPr>
                <w:rFonts w:hint="eastAsia"/>
                <w:sz w:val="18"/>
                <w:szCs w:val="20"/>
              </w:rPr>
              <w:t>检测</w:t>
            </w:r>
          </w:p>
        </w:tc>
        <w:tc>
          <w:tcPr>
            <w:tcW w:w="939" w:type="dxa"/>
            <w:shd w:val="clear" w:color="auto" w:fill="auto"/>
            <w:vAlign w:val="center"/>
          </w:tcPr>
          <w:p>
            <w:pPr>
              <w:spacing w:line="240" w:lineRule="auto"/>
              <w:rPr>
                <w:sz w:val="18"/>
                <w:szCs w:val="20"/>
              </w:rPr>
            </w:pPr>
            <w:r>
              <w:rPr>
                <w:sz w:val="18"/>
                <w:szCs w:val="20"/>
              </w:rPr>
              <w:t>月检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0" w:hRule="exact"/>
          <w:jc w:val="center"/>
        </w:trPr>
        <w:tc>
          <w:tcPr>
            <w:tcW w:w="662" w:type="dxa"/>
            <w:shd w:val="clear" w:color="auto" w:fill="auto"/>
            <w:vAlign w:val="center"/>
          </w:tcPr>
          <w:p>
            <w:pPr>
              <w:spacing w:line="240" w:lineRule="auto"/>
              <w:jc w:val="center"/>
              <w:rPr>
                <w:sz w:val="18"/>
                <w:szCs w:val="20"/>
              </w:rPr>
            </w:pPr>
            <w:r>
              <w:rPr>
                <w:sz w:val="18"/>
                <w:szCs w:val="20"/>
              </w:rPr>
              <w:t>8</w:t>
            </w:r>
          </w:p>
        </w:tc>
        <w:tc>
          <w:tcPr>
            <w:tcW w:w="1608" w:type="dxa"/>
            <w:shd w:val="clear" w:color="auto" w:fill="auto"/>
            <w:vAlign w:val="center"/>
          </w:tcPr>
          <w:p>
            <w:pPr>
              <w:spacing w:line="240" w:lineRule="auto"/>
              <w:rPr>
                <w:sz w:val="18"/>
                <w:szCs w:val="20"/>
              </w:rPr>
            </w:pPr>
            <w:r>
              <w:rPr>
                <w:sz w:val="18"/>
                <w:szCs w:val="20"/>
              </w:rPr>
              <w:t>构件</w:t>
            </w:r>
          </w:p>
        </w:tc>
        <w:tc>
          <w:tcPr>
            <w:tcW w:w="3348" w:type="dxa"/>
            <w:shd w:val="clear" w:color="auto" w:fill="auto"/>
            <w:vAlign w:val="center"/>
          </w:tcPr>
          <w:p>
            <w:pPr>
              <w:spacing w:line="240" w:lineRule="auto"/>
              <w:rPr>
                <w:sz w:val="18"/>
                <w:szCs w:val="20"/>
              </w:rPr>
            </w:pPr>
            <w:r>
              <w:rPr>
                <w:sz w:val="18"/>
                <w:szCs w:val="20"/>
              </w:rPr>
              <w:t>构件完整、功能良好</w:t>
            </w:r>
            <w:r>
              <w:rPr>
                <w:rFonts w:hint="eastAsia"/>
                <w:sz w:val="18"/>
                <w:szCs w:val="20"/>
              </w:rPr>
              <w:t>，</w:t>
            </w:r>
            <w:r>
              <w:rPr>
                <w:sz w:val="18"/>
                <w:szCs w:val="20"/>
              </w:rPr>
              <w:t>无开焊、断裂、明显变形、松动及运行失效</w:t>
            </w:r>
          </w:p>
        </w:tc>
        <w:tc>
          <w:tcPr>
            <w:tcW w:w="1608" w:type="dxa"/>
            <w:shd w:val="clear" w:color="auto" w:fill="auto"/>
            <w:vAlign w:val="center"/>
          </w:tcPr>
          <w:p>
            <w:pPr>
              <w:spacing w:line="240" w:lineRule="auto"/>
              <w:rPr>
                <w:sz w:val="18"/>
                <w:szCs w:val="20"/>
              </w:rPr>
            </w:pPr>
            <w:r>
              <w:rPr>
                <w:sz w:val="18"/>
                <w:szCs w:val="20"/>
              </w:rPr>
              <w:t>目测、实际操作</w:t>
            </w:r>
          </w:p>
        </w:tc>
        <w:tc>
          <w:tcPr>
            <w:tcW w:w="939" w:type="dxa"/>
            <w:shd w:val="clear" w:color="auto" w:fill="auto"/>
            <w:vAlign w:val="center"/>
          </w:tcPr>
          <w:p>
            <w:pPr>
              <w:spacing w:line="240" w:lineRule="auto"/>
              <w:rPr>
                <w:sz w:val="18"/>
                <w:szCs w:val="20"/>
              </w:rPr>
            </w:pPr>
            <w:r>
              <w:rPr>
                <w:sz w:val="18"/>
                <w:szCs w:val="20"/>
              </w:rPr>
              <w:t>季检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5" w:hRule="exact"/>
          <w:jc w:val="center"/>
        </w:trPr>
        <w:tc>
          <w:tcPr>
            <w:tcW w:w="662" w:type="dxa"/>
            <w:shd w:val="clear" w:color="auto" w:fill="auto"/>
            <w:vAlign w:val="center"/>
          </w:tcPr>
          <w:p>
            <w:pPr>
              <w:spacing w:line="240" w:lineRule="auto"/>
              <w:jc w:val="center"/>
              <w:rPr>
                <w:sz w:val="18"/>
                <w:szCs w:val="20"/>
              </w:rPr>
            </w:pPr>
            <w:r>
              <w:rPr>
                <w:sz w:val="18"/>
                <w:szCs w:val="20"/>
              </w:rPr>
              <w:t>9</w:t>
            </w:r>
          </w:p>
        </w:tc>
        <w:tc>
          <w:tcPr>
            <w:tcW w:w="1608" w:type="dxa"/>
            <w:shd w:val="clear" w:color="auto" w:fill="auto"/>
            <w:vAlign w:val="center"/>
          </w:tcPr>
          <w:p>
            <w:pPr>
              <w:spacing w:line="240" w:lineRule="auto"/>
              <w:rPr>
                <w:sz w:val="18"/>
                <w:szCs w:val="20"/>
              </w:rPr>
            </w:pPr>
            <w:r>
              <w:rPr>
                <w:sz w:val="18"/>
                <w:szCs w:val="20"/>
              </w:rPr>
              <w:t>稳定性</w:t>
            </w:r>
          </w:p>
        </w:tc>
        <w:tc>
          <w:tcPr>
            <w:tcW w:w="3348" w:type="dxa"/>
            <w:shd w:val="clear" w:color="auto" w:fill="auto"/>
            <w:vAlign w:val="center"/>
          </w:tcPr>
          <w:p>
            <w:pPr>
              <w:spacing w:line="240" w:lineRule="auto"/>
              <w:rPr>
                <w:sz w:val="18"/>
                <w:szCs w:val="20"/>
              </w:rPr>
            </w:pPr>
            <w:r>
              <w:rPr>
                <w:sz w:val="18"/>
                <w:szCs w:val="20"/>
              </w:rPr>
              <w:t>设施是否有松动、晃动</w:t>
            </w:r>
          </w:p>
        </w:tc>
        <w:tc>
          <w:tcPr>
            <w:tcW w:w="1608" w:type="dxa"/>
            <w:shd w:val="clear" w:color="auto" w:fill="auto"/>
            <w:vAlign w:val="center"/>
          </w:tcPr>
          <w:p>
            <w:pPr>
              <w:spacing w:line="240" w:lineRule="auto"/>
              <w:rPr>
                <w:sz w:val="18"/>
                <w:szCs w:val="20"/>
              </w:rPr>
            </w:pPr>
            <w:r>
              <w:rPr>
                <w:sz w:val="18"/>
                <w:szCs w:val="20"/>
              </w:rPr>
              <w:t>实际操作</w:t>
            </w:r>
          </w:p>
        </w:tc>
        <w:tc>
          <w:tcPr>
            <w:tcW w:w="939" w:type="dxa"/>
            <w:shd w:val="clear" w:color="auto" w:fill="auto"/>
            <w:vAlign w:val="center"/>
          </w:tcPr>
          <w:p>
            <w:pPr>
              <w:spacing w:line="240" w:lineRule="auto"/>
              <w:rPr>
                <w:sz w:val="18"/>
                <w:szCs w:val="20"/>
              </w:rPr>
            </w:pPr>
            <w:r>
              <w:rPr>
                <w:sz w:val="18"/>
                <w:szCs w:val="20"/>
              </w:rPr>
              <w:t>年检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5" w:hRule="exact"/>
          <w:jc w:val="center"/>
        </w:trPr>
        <w:tc>
          <w:tcPr>
            <w:tcW w:w="662" w:type="dxa"/>
            <w:tcBorders>
              <w:bottom w:val="single" w:color="auto" w:sz="8" w:space="0"/>
            </w:tcBorders>
            <w:shd w:val="clear" w:color="auto" w:fill="auto"/>
            <w:vAlign w:val="center"/>
          </w:tcPr>
          <w:p>
            <w:pPr>
              <w:spacing w:line="240" w:lineRule="auto"/>
              <w:jc w:val="center"/>
              <w:rPr>
                <w:sz w:val="18"/>
                <w:szCs w:val="20"/>
              </w:rPr>
            </w:pPr>
            <w:r>
              <w:rPr>
                <w:sz w:val="18"/>
                <w:szCs w:val="20"/>
              </w:rPr>
              <w:t>10</w:t>
            </w:r>
          </w:p>
        </w:tc>
        <w:tc>
          <w:tcPr>
            <w:tcW w:w="1608" w:type="dxa"/>
            <w:tcBorders>
              <w:bottom w:val="single" w:color="auto" w:sz="8" w:space="0"/>
            </w:tcBorders>
            <w:shd w:val="clear" w:color="auto" w:fill="auto"/>
            <w:vAlign w:val="center"/>
          </w:tcPr>
          <w:p>
            <w:pPr>
              <w:spacing w:line="240" w:lineRule="auto"/>
              <w:rPr>
                <w:sz w:val="18"/>
                <w:szCs w:val="20"/>
              </w:rPr>
            </w:pPr>
            <w:r>
              <w:rPr>
                <w:sz w:val="18"/>
                <w:szCs w:val="20"/>
              </w:rPr>
              <w:t>完整性</w:t>
            </w:r>
          </w:p>
        </w:tc>
        <w:tc>
          <w:tcPr>
            <w:tcW w:w="3348" w:type="dxa"/>
            <w:tcBorders>
              <w:bottom w:val="single" w:color="auto" w:sz="8" w:space="0"/>
            </w:tcBorders>
            <w:shd w:val="clear" w:color="auto" w:fill="auto"/>
            <w:vAlign w:val="center"/>
          </w:tcPr>
          <w:p>
            <w:pPr>
              <w:spacing w:line="240" w:lineRule="auto"/>
              <w:rPr>
                <w:sz w:val="18"/>
                <w:szCs w:val="20"/>
              </w:rPr>
            </w:pPr>
            <w:r>
              <w:rPr>
                <w:sz w:val="18"/>
                <w:szCs w:val="20"/>
              </w:rPr>
              <w:t>功能性检</w:t>
            </w:r>
            <w:r>
              <w:rPr>
                <w:rFonts w:hint="eastAsia"/>
                <w:sz w:val="18"/>
                <w:szCs w:val="20"/>
              </w:rPr>
              <w:t>查</w:t>
            </w:r>
          </w:p>
        </w:tc>
        <w:tc>
          <w:tcPr>
            <w:tcW w:w="1608" w:type="dxa"/>
            <w:tcBorders>
              <w:bottom w:val="single" w:color="auto" w:sz="8" w:space="0"/>
            </w:tcBorders>
            <w:shd w:val="clear" w:color="auto" w:fill="auto"/>
            <w:vAlign w:val="center"/>
          </w:tcPr>
          <w:p>
            <w:pPr>
              <w:spacing w:line="240" w:lineRule="auto"/>
              <w:rPr>
                <w:sz w:val="18"/>
                <w:szCs w:val="20"/>
              </w:rPr>
            </w:pPr>
            <w:r>
              <w:rPr>
                <w:sz w:val="18"/>
                <w:szCs w:val="20"/>
              </w:rPr>
              <w:t>目测、实际操作</w:t>
            </w:r>
          </w:p>
        </w:tc>
        <w:tc>
          <w:tcPr>
            <w:tcW w:w="939" w:type="dxa"/>
            <w:tcBorders>
              <w:bottom w:val="single" w:color="auto" w:sz="8" w:space="0"/>
            </w:tcBorders>
            <w:shd w:val="clear" w:color="auto" w:fill="auto"/>
            <w:vAlign w:val="center"/>
          </w:tcPr>
          <w:p>
            <w:pPr>
              <w:spacing w:line="240" w:lineRule="auto"/>
              <w:rPr>
                <w:sz w:val="18"/>
                <w:szCs w:val="20"/>
              </w:rPr>
            </w:pPr>
            <w:r>
              <w:rPr>
                <w:sz w:val="18"/>
                <w:szCs w:val="20"/>
              </w:rPr>
              <w:t>年检</w:t>
            </w:r>
          </w:p>
        </w:tc>
      </w:tr>
    </w:tbl>
    <w:p>
      <w:pPr>
        <w:pStyle w:val="60"/>
        <w:ind w:firstLine="420"/>
        <w:rPr>
          <w:rFonts w:eastAsiaTheme="minorEastAsia"/>
        </w:rPr>
      </w:pPr>
    </w:p>
    <w:p>
      <w:pPr>
        <w:pStyle w:val="109"/>
        <w:spacing w:before="120" w:after="120"/>
      </w:pPr>
      <w:r>
        <w:rPr>
          <w:rFonts w:hint="eastAsia"/>
        </w:rPr>
        <w:t>设施维修</w:t>
      </w:r>
    </w:p>
    <w:p>
      <w:pPr>
        <w:pStyle w:val="169"/>
        <w:rPr>
          <w:lang w:eastAsia="zh-TW"/>
        </w:rPr>
      </w:pPr>
      <w:r>
        <w:rPr>
          <w:rFonts w:hint="eastAsia"/>
          <w:lang w:eastAsia="zh-TW"/>
        </w:rPr>
        <w:t>设施管理单位应依据设施厂商、品牌、质保年限以及设施管理委托方要求等因素分配设施维修任务。任务承接方包括但不限设施厂商、设施供货商、设施管理单位以及其他第三方服务单位。任务分配方式包含但不限于通过设施维护管理平台在线分配、邮件分配、电话分配、微信群分配等分配方式。</w:t>
      </w:r>
    </w:p>
    <w:p>
      <w:pPr>
        <w:pStyle w:val="169"/>
        <w:rPr>
          <w:lang w:eastAsia="zh-TW"/>
        </w:rPr>
      </w:pPr>
      <w:r>
        <w:rPr>
          <w:rFonts w:hint="eastAsia"/>
          <w:lang w:eastAsia="zh-TW"/>
        </w:rPr>
        <w:t>维修任务承接方应按合同约定或管理要求及时执行维修任务，并反馈维修结果及相关维修凭证。提倡通过设施运维管理平台上报维修结果和维修凭证。</w:t>
      </w:r>
    </w:p>
    <w:p>
      <w:pPr>
        <w:pStyle w:val="169"/>
        <w:rPr>
          <w:lang w:eastAsia="zh-TW"/>
        </w:rPr>
      </w:pPr>
      <w:r>
        <w:rPr>
          <w:rFonts w:hint="eastAsia"/>
          <w:lang w:eastAsia="zh-TW"/>
        </w:rPr>
        <w:t>当设施管理单位无法维修时，应直接向供货商反馈、沟通、协商，并由供货商进行维修，或拆除、换新。</w:t>
      </w:r>
    </w:p>
    <w:p>
      <w:pPr>
        <w:pStyle w:val="169"/>
        <w:rPr>
          <w:rFonts w:eastAsia="PMingLiU"/>
          <w:lang w:eastAsia="zh-TW"/>
        </w:rPr>
      </w:pPr>
      <w:r>
        <w:rPr>
          <w:rFonts w:hint="eastAsia"/>
          <w:lang w:eastAsia="zh-TW"/>
        </w:rPr>
        <w:t>设施管理单位应</w:t>
      </w:r>
      <w:r>
        <w:rPr>
          <w:rFonts w:hint="eastAsia"/>
        </w:rPr>
        <w:t>跟进</w:t>
      </w:r>
      <w:r>
        <w:rPr>
          <w:rFonts w:hint="eastAsia"/>
          <w:lang w:eastAsia="zh-TW"/>
        </w:rPr>
        <w:t>设施维修任务执行情况，督促任务承接方及时完成维修任务，并对上报的维修</w:t>
      </w:r>
      <w:r>
        <w:rPr>
          <w:rFonts w:hint="eastAsia"/>
        </w:rPr>
        <w:t>结果记录</w:t>
      </w:r>
      <w:r>
        <w:rPr>
          <w:rFonts w:hint="eastAsia"/>
          <w:lang w:eastAsia="zh-TW"/>
        </w:rPr>
        <w:t>进行审核，形成维修记录。</w:t>
      </w:r>
    </w:p>
    <w:p>
      <w:pPr>
        <w:pStyle w:val="169"/>
        <w:rPr>
          <w:lang w:eastAsia="zh-TW"/>
        </w:rPr>
      </w:pPr>
      <w:r>
        <w:rPr>
          <w:rFonts w:hint="eastAsia"/>
          <w:lang w:eastAsia="zh-TW"/>
        </w:rPr>
        <w:t>设施管理单位应协调相关人员定期对设施维修结果进行检验复核，确认维修结果。</w:t>
      </w:r>
    </w:p>
    <w:p>
      <w:pPr>
        <w:pStyle w:val="109"/>
        <w:spacing w:before="120" w:after="120"/>
      </w:pPr>
      <w:r>
        <w:rPr>
          <w:rFonts w:hint="eastAsia"/>
        </w:rPr>
        <w:t>应急管理</w:t>
      </w:r>
    </w:p>
    <w:p>
      <w:pPr>
        <w:pStyle w:val="169"/>
        <w:rPr>
          <w:lang w:eastAsia="zh-TW"/>
        </w:rPr>
      </w:pPr>
      <w:r>
        <w:rPr>
          <w:rFonts w:hint="eastAsia"/>
          <w:lang w:eastAsia="zh-TW"/>
        </w:rPr>
        <w:t>设施管理单位应制定设施管理应急措施程序，确定问题或风险的识别与响应机制，识别问题与风险，评估问题与风险，制定问题与风险处理措施，规避问题与风险，或降低问题与风险的影</w:t>
      </w:r>
      <w:r>
        <w:rPr>
          <w:rFonts w:hint="eastAsia"/>
        </w:rPr>
        <w:t>响。应急管理流程见图2。</w:t>
      </w:r>
    </w:p>
    <w:p>
      <w:pPr>
        <w:pStyle w:val="169"/>
        <w:rPr>
          <w:rFonts w:eastAsia="宋体"/>
          <w:lang w:eastAsia="zh-TW"/>
        </w:rPr>
      </w:pPr>
      <w:r>
        <w:rPr>
          <w:rFonts w:hint="eastAsia"/>
          <w:lang w:eastAsia="zh-TW"/>
        </w:rPr>
        <w:t>设施管理单位应建立设施管理问题与风险记录文档，并实时更新记录文档。</w:t>
      </w:r>
    </w:p>
    <w:p>
      <w:pPr>
        <w:spacing w:line="240" w:lineRule="auto"/>
        <w:jc w:val="center"/>
        <w:rPr>
          <w:rFonts w:eastAsia="PMingLiU"/>
          <w:lang w:eastAsia="zh-TW"/>
        </w:rPr>
      </w:pPr>
      <w:r>
        <w:drawing>
          <wp:inline distT="0" distB="0" distL="0" distR="0">
            <wp:extent cx="3099435" cy="3808730"/>
            <wp:effectExtent l="0" t="0" r="5715" b="127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099600" cy="3808800"/>
                    </a:xfrm>
                    <a:prstGeom prst="rect">
                      <a:avLst/>
                    </a:prstGeom>
                  </pic:spPr>
                </pic:pic>
              </a:graphicData>
            </a:graphic>
          </wp:inline>
        </w:drawing>
      </w:r>
    </w:p>
    <w:p>
      <w:pPr>
        <w:pStyle w:val="118"/>
        <w:spacing w:before="120" w:after="120"/>
      </w:pPr>
      <w:r>
        <w:rPr>
          <w:rFonts w:hint="eastAsia"/>
        </w:rPr>
        <w:t>应急管理流程</w:t>
      </w:r>
    </w:p>
    <w:p>
      <w:pPr>
        <w:pStyle w:val="108"/>
        <w:spacing w:before="240" w:after="240"/>
        <w:ind w:left="0"/>
      </w:pPr>
      <w:r>
        <w:rPr>
          <w:rFonts w:hint="eastAsia"/>
        </w:rPr>
        <w:t>设施维护管理评价</w:t>
      </w:r>
    </w:p>
    <w:p>
      <w:pPr>
        <w:pStyle w:val="109"/>
        <w:spacing w:before="120" w:after="120"/>
        <w:rPr>
          <w:rFonts w:eastAsiaTheme="minorEastAsia"/>
        </w:rPr>
      </w:pPr>
      <w:r>
        <w:rPr>
          <w:rFonts w:hint="eastAsia" w:eastAsiaTheme="minorEastAsia"/>
        </w:rPr>
        <w:t>管理质量监督</w:t>
      </w:r>
    </w:p>
    <w:p>
      <w:pPr>
        <w:pStyle w:val="169"/>
        <w:rPr>
          <w:lang w:eastAsia="zh-TW"/>
        </w:rPr>
      </w:pPr>
      <w:r>
        <w:rPr>
          <w:rFonts w:hint="eastAsia"/>
          <w:lang w:eastAsia="zh-TW"/>
        </w:rPr>
        <w:t>设施管理单位应结合管辖区域设施情况建立设施维护管理的评价机制，明确评价指标与方法，用于支持对设施维护管理质量评估。</w:t>
      </w:r>
    </w:p>
    <w:p>
      <w:pPr>
        <w:pStyle w:val="169"/>
        <w:rPr>
          <w:lang w:eastAsia="zh-TW"/>
        </w:rPr>
      </w:pPr>
      <w:r>
        <w:rPr>
          <w:rFonts w:hint="eastAsia"/>
          <w:lang w:eastAsia="zh-TW"/>
        </w:rPr>
        <w:t>设施管理单位对于运维管理的评价对象范围包括但不限于对设施管理整体评价、设施管理各子流程、管理质量质量与绩效评价。</w:t>
      </w:r>
    </w:p>
    <w:p>
      <w:pPr>
        <w:pStyle w:val="169"/>
        <w:rPr>
          <w:lang w:eastAsia="zh-TW"/>
        </w:rPr>
      </w:pPr>
      <w:r>
        <w:rPr>
          <w:rFonts w:hint="eastAsia"/>
          <w:lang w:eastAsia="zh-TW"/>
        </w:rPr>
        <w:t>设施管理单位应主动配合政府主管部门的督促与检查，提交对应的材料，并对监督与检查反馈的问题与意见作出积极响应。</w:t>
      </w:r>
    </w:p>
    <w:p>
      <w:pPr>
        <w:pStyle w:val="109"/>
        <w:spacing w:before="120" w:after="120"/>
        <w:rPr>
          <w:lang w:eastAsia="zh-TW"/>
        </w:rPr>
      </w:pPr>
      <w:r>
        <w:rPr>
          <w:rFonts w:hint="eastAsia"/>
        </w:rPr>
        <w:t>管理</w:t>
      </w:r>
      <w:r>
        <w:rPr>
          <w:rFonts w:hint="eastAsia"/>
          <w:lang w:eastAsia="zh-TW"/>
        </w:rPr>
        <w:t>评价</w:t>
      </w:r>
    </w:p>
    <w:p>
      <w:pPr>
        <w:pStyle w:val="169"/>
        <w:rPr>
          <w:lang w:eastAsia="zh-TW"/>
        </w:rPr>
      </w:pPr>
      <w:r>
        <w:rPr>
          <w:rFonts w:hint="eastAsia"/>
          <w:lang w:eastAsia="zh-TW"/>
        </w:rPr>
        <w:t>对于设施管理整体评价应基于设施管理各子流程的评价开展，关注设施档案的完善程度、设施普查覆盖率、设施可用率、设施检查覆盖率、故障报修率、设施维修及时率、问题整改评价、满意度评价等方面。</w:t>
      </w:r>
    </w:p>
    <w:p>
      <w:pPr>
        <w:pStyle w:val="169"/>
        <w:rPr>
          <w:lang w:eastAsia="zh-TW"/>
        </w:rPr>
      </w:pPr>
      <w:r>
        <w:rPr>
          <w:rFonts w:hint="eastAsia"/>
          <w:lang w:eastAsia="zh-TW"/>
        </w:rPr>
        <w:t>设施普查工作评价指标，宜包含但不限于设施场地覆盖率、设施档案的完善程度等。</w:t>
      </w:r>
    </w:p>
    <w:p>
      <w:pPr>
        <w:pStyle w:val="169"/>
        <w:rPr>
          <w:lang w:eastAsia="zh-TW"/>
        </w:rPr>
      </w:pPr>
      <w:r>
        <w:rPr>
          <w:rFonts w:hint="eastAsia"/>
          <w:lang w:eastAsia="zh-TW"/>
        </w:rPr>
        <w:t>设施检查工作评价指标，宜包含检查覆盖率、检查及时率、故障报修率等。对于单一设施场地可以从设施场地环境检查项目、设施检查项目两方面制</w:t>
      </w:r>
      <w:r>
        <w:rPr>
          <w:rFonts w:hint="eastAsia"/>
        </w:rPr>
        <w:t>定</w:t>
      </w:r>
      <w:r>
        <w:rPr>
          <w:rFonts w:hint="eastAsia"/>
          <w:lang w:eastAsia="zh-TW"/>
        </w:rPr>
        <w:t>单场地检查评价指标</w:t>
      </w:r>
      <w:r>
        <w:rPr>
          <w:rFonts w:hint="eastAsia"/>
        </w:rPr>
        <w:t>（见</w:t>
      </w:r>
      <w:r>
        <w:rPr>
          <w:rFonts w:hint="eastAsia"/>
          <w:lang w:eastAsia="zh-TW"/>
        </w:rPr>
        <w:t>附录</w:t>
      </w:r>
      <w:r>
        <w:rPr>
          <w:rFonts w:hint="eastAsia"/>
        </w:rPr>
        <w:t>A）。</w:t>
      </w:r>
    </w:p>
    <w:p>
      <w:pPr>
        <w:pStyle w:val="169"/>
        <w:rPr>
          <w:lang w:eastAsia="zh-TW"/>
        </w:rPr>
      </w:pPr>
      <w:r>
        <w:rPr>
          <w:rFonts w:hint="eastAsia"/>
          <w:lang w:eastAsia="zh-TW"/>
        </w:rPr>
        <w:t>设施维修管理工作评价指标，宜包含维修任务分配及时性、维修完成率、维修及时性等。</w:t>
      </w:r>
    </w:p>
    <w:p>
      <w:pPr>
        <w:pStyle w:val="169"/>
        <w:rPr>
          <w:lang w:eastAsia="zh-TW"/>
        </w:rPr>
      </w:pPr>
      <w:r>
        <w:rPr>
          <w:rFonts w:hint="eastAsia"/>
          <w:lang w:eastAsia="zh-TW"/>
        </w:rPr>
        <w:t>设施管理单位应</w:t>
      </w:r>
      <w:r>
        <w:rPr>
          <w:rFonts w:hint="eastAsia"/>
        </w:rPr>
        <w:t>定期编制设施维护管理报告，体现设施管理的阶段性管理绩效与评价，以及存在问题、改进措施等</w:t>
      </w:r>
      <w:r>
        <w:rPr>
          <w:rFonts w:hint="eastAsia"/>
          <w:lang w:eastAsia="zh-TW"/>
        </w:rPr>
        <w:t>。</w:t>
      </w:r>
    </w:p>
    <w:p>
      <w:pPr>
        <w:pStyle w:val="169"/>
        <w:rPr>
          <w:lang w:eastAsia="zh-TW"/>
        </w:rPr>
      </w:pPr>
      <w:r>
        <w:rPr>
          <w:rFonts w:hint="eastAsia"/>
          <w:lang w:eastAsia="zh-TW"/>
        </w:rPr>
        <w:t>设施管理单位应建立满意度评价机制，面向体育主管部门及市民收集反馈意见与评价，并对意见与反馈作出回应。</w:t>
      </w:r>
    </w:p>
    <w:p>
      <w:pPr>
        <w:pStyle w:val="60"/>
        <w:ind w:firstLine="420"/>
        <w:rPr>
          <w:rFonts w:eastAsia="PMingLiU"/>
          <w:lang w:eastAsia="zh-TW"/>
        </w:rPr>
      </w:pPr>
    </w:p>
    <w:p>
      <w:pPr>
        <w:pStyle w:val="169"/>
        <w:rPr>
          <w:lang w:eastAsia="zh-TW"/>
        </w:rPr>
        <w:sectPr>
          <w:pgSz w:w="11906" w:h="16838"/>
          <w:pgMar w:top="2410" w:right="1134" w:bottom="1134" w:left="1134" w:header="1418" w:footer="1134" w:gutter="284"/>
          <w:pgNumType w:start="1"/>
          <w:cols w:space="425" w:num="1"/>
          <w:formProt w:val="0"/>
          <w:docGrid w:linePitch="312" w:charSpace="0"/>
        </w:sectPr>
      </w:pPr>
    </w:p>
    <w:bookmarkEnd w:id="22"/>
    <w:p>
      <w:pPr>
        <w:pStyle w:val="80"/>
        <w:pageBreakBefore/>
        <w:spacing w:before="60" w:after="120"/>
      </w:pPr>
      <w:bookmarkStart w:id="48" w:name="BookMark5"/>
      <w:r>
        <w:rPr>
          <w:lang w:eastAsia="zh-TW"/>
        </w:rPr>
        <w:br w:type="textWrapping"/>
      </w:r>
      <w:r>
        <w:rPr>
          <w:rFonts w:hint="eastAsia"/>
          <w:lang w:eastAsia="zh-TW"/>
        </w:rPr>
        <w:t>（资料性）</w:t>
      </w:r>
      <w:r>
        <w:rPr>
          <w:lang w:eastAsia="zh-TW"/>
        </w:rPr>
        <w:br w:type="textWrapping"/>
      </w:r>
      <w:r>
        <w:rPr>
          <w:rFonts w:hint="eastAsia" w:asciiTheme="minorEastAsia" w:hAnsiTheme="minorEastAsia" w:eastAsiaTheme="minorEastAsia"/>
          <w:lang w:eastAsia="zh-TW"/>
        </w:rPr>
        <w:t>公共</w:t>
      </w:r>
      <w:r>
        <w:rPr>
          <w:rFonts w:hint="eastAsia"/>
          <w:lang w:eastAsia="zh-TW"/>
        </w:rPr>
        <w:t>体育设施实地检查表格</w:t>
      </w:r>
    </w:p>
    <w:p>
      <w:pPr>
        <w:pStyle w:val="81"/>
        <w:numPr>
          <w:ilvl w:val="255"/>
          <w:numId w:val="0"/>
        </w:numPr>
        <w:spacing w:before="120" w:after="120"/>
        <w:ind w:left="210" w:firstLine="420" w:firstLineChars="200"/>
        <w:jc w:val="left"/>
      </w:pPr>
      <w:r>
        <w:rPr>
          <w:rFonts w:hint="eastAsia"/>
        </w:rPr>
        <w:t>健身路径实地检查表见表A.1，健身步道实地检查表见表A.2，球场实地检查表见表A.3。</w:t>
      </w:r>
    </w:p>
    <w:p>
      <w:pPr>
        <w:pStyle w:val="81"/>
        <w:numPr>
          <w:ilvl w:val="255"/>
          <w:numId w:val="0"/>
        </w:numPr>
        <w:spacing w:before="120" w:after="120"/>
        <w:jc w:val="both"/>
        <w:rPr>
          <w:rFonts w:ascii="Times New Roman"/>
          <w:color w:val="000000"/>
        </w:rPr>
      </w:pPr>
    </w:p>
    <w:p>
      <w:pPr>
        <w:pStyle w:val="81"/>
        <w:spacing w:before="120" w:after="120"/>
      </w:pPr>
      <w:r>
        <w:rPr>
          <w:rFonts w:hint="eastAsia"/>
        </w:rPr>
        <w:t>健身路径实地检查表</w:t>
      </w:r>
    </w:p>
    <w:p>
      <w:pPr>
        <w:pStyle w:val="236"/>
        <w:tabs>
          <w:tab w:val="center" w:pos="4201"/>
          <w:tab w:val="right" w:leader="dot" w:pos="9298"/>
        </w:tabs>
        <w:ind w:firstLine="0" w:firstLineChars="0"/>
        <w:jc w:val="center"/>
        <w:rPr>
          <w:rFonts w:ascii="Times New Roman"/>
          <w:color w:val="000000"/>
        </w:rPr>
      </w:pPr>
      <w:r>
        <w:drawing>
          <wp:inline distT="0" distB="0" distL="0" distR="0">
            <wp:extent cx="5568950" cy="668020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5568950" cy="6680200"/>
                    </a:xfrm>
                    <a:prstGeom prst="rect">
                      <a:avLst/>
                    </a:prstGeom>
                    <a:noFill/>
                    <a:ln>
                      <a:noFill/>
                    </a:ln>
                  </pic:spPr>
                </pic:pic>
              </a:graphicData>
            </a:graphic>
          </wp:inline>
        </w:drawing>
      </w:r>
    </w:p>
    <w:p>
      <w:pPr>
        <w:pStyle w:val="236"/>
        <w:tabs>
          <w:tab w:val="center" w:pos="4201"/>
          <w:tab w:val="right" w:leader="dot" w:pos="9298"/>
        </w:tabs>
        <w:ind w:firstLine="0" w:firstLineChars="0"/>
        <w:rPr>
          <w:rFonts w:ascii="Times New Roman"/>
          <w:color w:val="000000"/>
        </w:rPr>
      </w:pPr>
    </w:p>
    <w:p>
      <w:pPr>
        <w:pStyle w:val="81"/>
        <w:pageBreakBefore/>
        <w:spacing w:before="120" w:after="120"/>
      </w:pPr>
      <w:r>
        <w:rPr>
          <w:rFonts w:hint="eastAsia"/>
        </w:rPr>
        <w:t>健身步道实地检查表</w:t>
      </w:r>
    </w:p>
    <w:p>
      <w:pPr>
        <w:pStyle w:val="236"/>
        <w:tabs>
          <w:tab w:val="center" w:pos="4201"/>
          <w:tab w:val="right" w:leader="dot" w:pos="9298"/>
        </w:tabs>
        <w:ind w:firstLine="0" w:firstLineChars="0"/>
        <w:jc w:val="center"/>
      </w:pPr>
      <w:r>
        <w:drawing>
          <wp:inline distT="0" distB="0" distL="0" distR="0">
            <wp:extent cx="5278120" cy="6167120"/>
            <wp:effectExtent l="0" t="0" r="17780" b="508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5278120" cy="6167120"/>
                    </a:xfrm>
                    <a:prstGeom prst="rect">
                      <a:avLst/>
                    </a:prstGeom>
                    <a:noFill/>
                    <a:ln>
                      <a:noFill/>
                    </a:ln>
                  </pic:spPr>
                </pic:pic>
              </a:graphicData>
            </a:graphic>
          </wp:inline>
        </w:drawing>
      </w:r>
    </w:p>
    <w:p>
      <w:pPr>
        <w:pStyle w:val="81"/>
        <w:pageBreakBefore/>
        <w:spacing w:before="120" w:after="120"/>
      </w:pPr>
      <w:r>
        <w:rPr>
          <w:rFonts w:hint="eastAsia"/>
        </w:rPr>
        <w:t>球场实地检查表</w:t>
      </w:r>
    </w:p>
    <w:p>
      <w:pPr>
        <w:pStyle w:val="236"/>
        <w:tabs>
          <w:tab w:val="center" w:pos="4201"/>
          <w:tab w:val="right" w:leader="dot" w:pos="9298"/>
        </w:tabs>
        <w:ind w:firstLine="0" w:firstLineChars="0"/>
        <w:jc w:val="center"/>
      </w:pPr>
      <w:r>
        <w:drawing>
          <wp:inline distT="0" distB="0" distL="0" distR="0">
            <wp:extent cx="5278120" cy="7634605"/>
            <wp:effectExtent l="0" t="0" r="17780" b="444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5278120" cy="7634605"/>
                    </a:xfrm>
                    <a:prstGeom prst="rect">
                      <a:avLst/>
                    </a:prstGeom>
                    <a:noFill/>
                    <a:ln>
                      <a:noFill/>
                    </a:ln>
                  </pic:spPr>
                </pic:pic>
              </a:graphicData>
            </a:graphic>
          </wp:inline>
        </w:drawing>
      </w:r>
    </w:p>
    <w:bookmarkEnd w:id="48"/>
    <w:p>
      <w:pPr>
        <w:pStyle w:val="60"/>
        <w:ind w:firstLine="0" w:firstLineChars="0"/>
        <w:jc w:val="center"/>
      </w:pPr>
      <w:bookmarkStart w:id="49" w:name="BookMark8"/>
      <w:r>
        <w:drawing>
          <wp:inline distT="0" distB="0" distL="0" distR="0">
            <wp:extent cx="1485900" cy="317500"/>
            <wp:effectExtent l="0" t="0" r="0" b="6350"/>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22">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9"/>
    </w:p>
    <w:sectPr>
      <w:pgSz w:w="11906" w:h="16838"/>
      <w:pgMar w:top="2410"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w:fldChar w:fldCharType="begin"/>
    </w:r>
    <w:r>
      <w:instrText xml:space="preserve">PAGE   \* MERGEFORMAT</w:instrText>
    </w:r>
    <w:r>
      <w:fldChar w:fldCharType="separate"/>
    </w:r>
    <w:r>
      <w:rPr>
        <w:lang w:val="zh-CN"/>
      </w:rPr>
      <w:t>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 STYLEREF  标准文件_文件编号  \* MERGEFORMAT </w:instrText>
    </w:r>
    <w:r>
      <w:fldChar w:fldCharType="separate"/>
    </w:r>
    <w:r>
      <w:t>T/XXX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pPr>
    <w:r>
      <w:fldChar w:fldCharType="begin"/>
    </w:r>
    <w:r>
      <w:instrText xml:space="preserve"> STYLEREF  标准文件_文件编号  \* MERGEFORMAT </w:instrText>
    </w:r>
    <w:r>
      <w:fldChar w:fldCharType="separate"/>
    </w:r>
    <w:r>
      <w:t>T/XXX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8"/>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3"/>
      <w:suff w:val="nothing"/>
      <w:lvlText w:val="%1%2.%3　"/>
      <w:lvlJc w:val="left"/>
      <w:pPr>
        <w:ind w:left="0" w:firstLine="0"/>
      </w:pPr>
    </w:lvl>
    <w:lvl w:ilvl="3" w:tentative="0">
      <w:start w:val="1"/>
      <w:numFmt w:val="decimal"/>
      <w:pStyle w:val="122"/>
      <w:suff w:val="nothing"/>
      <w:lvlText w:val="%1%2.%3.%4　"/>
      <w:lvlJc w:val="left"/>
      <w:pPr>
        <w:ind w:left="0" w:firstLine="0"/>
      </w:pPr>
    </w:lvl>
    <w:lvl w:ilvl="4" w:tentative="0">
      <w:start w:val="1"/>
      <w:numFmt w:val="decimal"/>
      <w:pStyle w:val="157"/>
      <w:suff w:val="nothing"/>
      <w:lvlText w:val="%1%2.%3.%4.%5　"/>
      <w:lvlJc w:val="left"/>
      <w:pPr>
        <w:ind w:left="0" w:firstLine="0"/>
      </w:pPr>
    </w:lvl>
    <w:lvl w:ilvl="5" w:tentative="0">
      <w:start w:val="1"/>
      <w:numFmt w:val="decimal"/>
      <w:pStyle w:val="159"/>
      <w:suff w:val="nothing"/>
      <w:lvlText w:val="%1%2.%3.%4.%5.%6　"/>
      <w:lvlJc w:val="left"/>
      <w:pPr>
        <w:ind w:left="0" w:firstLine="0"/>
      </w:pPr>
    </w:lvl>
    <w:lvl w:ilvl="6" w:tentative="0">
      <w:start w:val="1"/>
      <w:numFmt w:val="decimal"/>
      <w:pStyle w:val="162"/>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4"/>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3"/>
      <w:lvlText w:val="%1"/>
      <w:lvlJc w:val="left"/>
      <w:pPr>
        <w:ind w:left="425" w:hanging="425"/>
      </w:pPr>
      <w:rPr>
        <w:rFonts w:hint="eastAsia"/>
      </w:rPr>
    </w:lvl>
    <w:lvl w:ilvl="1" w:tentative="0">
      <w:start w:val="1"/>
      <w:numFmt w:val="decimal"/>
      <w:pStyle w:val="204"/>
      <w:suff w:val="nothing"/>
      <w:lvlText w:val="%10.%2 "/>
      <w:lvlJc w:val="left"/>
      <w:pPr>
        <w:ind w:left="0" w:firstLine="0"/>
      </w:pPr>
      <w:rPr>
        <w:rFonts w:hint="eastAsia" w:ascii="黑体" w:eastAsia="黑体" w:hAnsiTheme="minorHAnsi"/>
        <w:b w:val="0"/>
        <w:i w:val="0"/>
        <w:sz w:val="21"/>
      </w:rPr>
    </w:lvl>
    <w:lvl w:ilvl="2" w:tentative="0">
      <w:start w:val="1"/>
      <w:numFmt w:val="decimal"/>
      <w:pStyle w:val="205"/>
      <w:suff w:val="nothing"/>
      <w:lvlText w:val="%10.%2.%3 "/>
      <w:lvlJc w:val="left"/>
      <w:pPr>
        <w:ind w:left="0" w:firstLine="0"/>
      </w:pPr>
      <w:rPr>
        <w:rFonts w:hint="eastAsia" w:ascii="黑体" w:eastAsia="黑体" w:hAnsiTheme="minorHAnsi"/>
        <w:b w:val="0"/>
        <w:i w:val="0"/>
        <w:sz w:val="21"/>
      </w:rPr>
    </w:lvl>
    <w:lvl w:ilvl="3" w:tentative="0">
      <w:start w:val="1"/>
      <w:numFmt w:val="decimal"/>
      <w:pStyle w:val="206"/>
      <w:suff w:val="nothing"/>
      <w:lvlText w:val="%10.%2.%3.%4 "/>
      <w:lvlJc w:val="left"/>
      <w:pPr>
        <w:ind w:left="0" w:firstLine="0"/>
      </w:pPr>
      <w:rPr>
        <w:rFonts w:hint="eastAsia" w:ascii="黑体" w:eastAsia="黑体" w:hAnsiTheme="minorHAnsi"/>
        <w:b w:val="0"/>
        <w:i w:val="0"/>
        <w:sz w:val="21"/>
      </w:rPr>
    </w:lvl>
    <w:lvl w:ilvl="4" w:tentative="0">
      <w:start w:val="1"/>
      <w:numFmt w:val="decimal"/>
      <w:pStyle w:val="207"/>
      <w:suff w:val="nothing"/>
      <w:lvlText w:val="%10.%2.%3.%4.%5 "/>
      <w:lvlJc w:val="left"/>
      <w:pPr>
        <w:ind w:left="0" w:firstLine="0"/>
      </w:pPr>
      <w:rPr>
        <w:rFonts w:hint="eastAsia" w:ascii="黑体" w:eastAsia="黑体" w:hAnsiTheme="minorHAnsi"/>
        <w:b w:val="0"/>
        <w:i w:val="0"/>
        <w:sz w:val="21"/>
      </w:rPr>
    </w:lvl>
    <w:lvl w:ilvl="5" w:tentative="0">
      <w:start w:val="1"/>
      <w:numFmt w:val="decimal"/>
      <w:pStyle w:val="208"/>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5"/>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1"/>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3"/>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4"/>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9"/>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6"/>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1FC91163"/>
    <w:multiLevelType w:val="multilevel"/>
    <w:tmpl w:val="1FC91163"/>
    <w:lvl w:ilvl="0" w:tentative="0">
      <w:start w:val="1"/>
      <w:numFmt w:val="decimal"/>
      <w:pStyle w:val="239"/>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suff w:val="nothing"/>
      <w:lvlText w:val="%1.%2.%3　"/>
      <w:lvlJc w:val="left"/>
      <w:pPr>
        <w:ind w:left="284"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2C5917C3"/>
    <w:multiLevelType w:val="multilevel"/>
    <w:tmpl w:val="2C5917C3"/>
    <w:lvl w:ilvl="0" w:tentative="0">
      <w:start w:val="1"/>
      <w:numFmt w:val="none"/>
      <w:pStyle w:val="136"/>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1"/>
      <w:lvlText w:val=""/>
      <w:lvlJc w:val="left"/>
      <w:pPr>
        <w:ind w:left="851" w:hanging="431"/>
      </w:pPr>
      <w:rPr>
        <w:rFonts w:hint="default" w:ascii="Symbol" w:hAnsi="Symbol"/>
        <w:sz w:val="21"/>
      </w:rPr>
    </w:lvl>
    <w:lvl w:ilvl="2" w:tentative="0">
      <w:start w:val="1"/>
      <w:numFmt w:val="bullet"/>
      <w:pStyle w:val="176"/>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5"/>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8"/>
      <w:lvlText w:val="%1)"/>
      <w:lvlJc w:val="left"/>
      <w:pPr>
        <w:tabs>
          <w:tab w:val="left" w:pos="851"/>
        </w:tabs>
        <w:ind w:left="851" w:hanging="426"/>
      </w:pPr>
      <w:rPr>
        <w:rFonts w:hint="eastAsia" w:ascii="宋体" w:hAnsi="Times New Roman" w:eastAsia="宋体"/>
        <w:sz w:val="21"/>
      </w:rPr>
    </w:lvl>
    <w:lvl w:ilvl="1" w:tentative="0">
      <w:start w:val="1"/>
      <w:numFmt w:val="decimal"/>
      <w:pStyle w:val="113"/>
      <w:lvlText w:val="%2)"/>
      <w:lvlJc w:val="left"/>
      <w:pPr>
        <w:tabs>
          <w:tab w:val="left" w:pos="1276"/>
        </w:tabs>
        <w:ind w:left="1276" w:hanging="425"/>
      </w:pPr>
      <w:rPr>
        <w:rFonts w:hint="eastAsia" w:ascii="宋体" w:hAnsi="Times New Roman" w:eastAsia="宋体"/>
        <w:sz w:val="21"/>
      </w:rPr>
    </w:lvl>
    <w:lvl w:ilvl="2" w:tentative="0">
      <w:start w:val="1"/>
      <w:numFmt w:val="decimal"/>
      <w:pStyle w:val="121"/>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202"/>
      <w:lvlText w:val="%1"/>
      <w:lvlJc w:val="left"/>
      <w:pPr>
        <w:ind w:left="420" w:hanging="420"/>
      </w:pPr>
      <w:rPr>
        <w:rFonts w:hint="eastAsia"/>
      </w:rPr>
    </w:lvl>
    <w:lvl w:ilvl="1" w:tentative="0">
      <w:start w:val="1"/>
      <w:numFmt w:val="decimal"/>
      <w:pStyle w:val="87"/>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7"/>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20"/>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7"/>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8"/>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203"/>
      <w:suff w:val="space"/>
      <w:lvlText w:val="%1"/>
      <w:lvlJc w:val="left"/>
      <w:pPr>
        <w:ind w:left="425" w:hanging="425"/>
      </w:pPr>
      <w:rPr>
        <w:rFonts w:hint="eastAsia"/>
      </w:rPr>
    </w:lvl>
    <w:lvl w:ilvl="1" w:tentative="0">
      <w:start w:val="1"/>
      <w:numFmt w:val="decimal"/>
      <w:pStyle w:val="81"/>
      <w:suff w:val="space"/>
      <w:lvlText w:val="表%1.%2"/>
      <w:lvlJc w:val="center"/>
      <w:pPr>
        <w:ind w:left="-21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5"/>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6"/>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93"/>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80"/>
      <w:suff w:val="nothing"/>
      <w:lvlText w:val="附录%1"/>
      <w:lvlJc w:val="left"/>
      <w:pPr>
        <w:ind w:left="0" w:firstLine="0"/>
      </w:pPr>
      <w:rPr>
        <w:rFonts w:hint="eastAsia"/>
        <w:spacing w:val="100"/>
      </w:rPr>
    </w:lvl>
    <w:lvl w:ilvl="1" w:tentative="0">
      <w:start w:val="1"/>
      <w:numFmt w:val="decimal"/>
      <w:pStyle w:val="82"/>
      <w:suff w:val="nothing"/>
      <w:lvlText w:val="%1.%2　"/>
      <w:lvlJc w:val="left"/>
      <w:pPr>
        <w:ind w:left="0" w:firstLine="0"/>
      </w:pPr>
      <w:rPr>
        <w:rFonts w:hint="eastAsia" w:ascii="黑体" w:eastAsia="黑体"/>
        <w:b w:val="0"/>
        <w:i w:val="0"/>
        <w:sz w:val="21"/>
      </w:rPr>
    </w:lvl>
    <w:lvl w:ilvl="2" w:tentative="0">
      <w:start w:val="1"/>
      <w:numFmt w:val="decimal"/>
      <w:pStyle w:val="83"/>
      <w:suff w:val="nothing"/>
      <w:lvlText w:val="%1.%2.%3　"/>
      <w:lvlJc w:val="left"/>
      <w:pPr>
        <w:ind w:left="0" w:firstLine="0"/>
      </w:pPr>
      <w:rPr>
        <w:rFonts w:hint="eastAsia" w:ascii="黑体" w:eastAsia="黑体"/>
        <w:b w:val="0"/>
        <w:i w:val="0"/>
        <w:sz w:val="21"/>
      </w:rPr>
    </w:lvl>
    <w:lvl w:ilvl="3" w:tentative="0">
      <w:start w:val="1"/>
      <w:numFmt w:val="decimal"/>
      <w:pStyle w:val="85"/>
      <w:suff w:val="nothing"/>
      <w:lvlText w:val="%1.%2.%3.%4　"/>
      <w:lvlJc w:val="left"/>
      <w:pPr>
        <w:ind w:left="0" w:firstLine="0"/>
      </w:pPr>
      <w:rPr>
        <w:rFonts w:hint="eastAsia" w:ascii="黑体" w:eastAsia="黑体"/>
        <w:b w:val="0"/>
        <w:i w:val="0"/>
        <w:sz w:val="21"/>
      </w:rPr>
    </w:lvl>
    <w:lvl w:ilvl="4" w:tentative="0">
      <w:start w:val="1"/>
      <w:numFmt w:val="decimal"/>
      <w:pStyle w:val="86"/>
      <w:suff w:val="nothing"/>
      <w:lvlText w:val="%1.%2.%3.%4.%5　"/>
      <w:lvlJc w:val="left"/>
      <w:pPr>
        <w:ind w:left="0" w:firstLine="0"/>
      </w:pPr>
      <w:rPr>
        <w:rFonts w:hint="eastAsia" w:ascii="黑体" w:eastAsia="黑体"/>
        <w:b w:val="0"/>
        <w:i w:val="0"/>
        <w:sz w:val="21"/>
      </w:rPr>
    </w:lvl>
    <w:lvl w:ilvl="5" w:tentative="0">
      <w:start w:val="1"/>
      <w:numFmt w:val="decimal"/>
      <w:pStyle w:val="88"/>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92"/>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101"/>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7"/>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6"/>
      <w:suff w:val="nothing"/>
      <w:lvlText w:val="%1"/>
      <w:lvlJc w:val="left"/>
      <w:pPr>
        <w:ind w:left="0" w:firstLine="0"/>
      </w:pPr>
      <w:rPr>
        <w:rFonts w:hint="eastAsia"/>
      </w:rPr>
    </w:lvl>
    <w:lvl w:ilvl="1" w:tentative="0">
      <w:start w:val="1"/>
      <w:numFmt w:val="decimal"/>
      <w:pStyle w:val="108"/>
      <w:suff w:val="nothing"/>
      <w:lvlText w:val="%1%2　"/>
      <w:lvlJc w:val="left"/>
      <w:pPr>
        <w:ind w:left="2269" w:firstLine="0"/>
      </w:pPr>
      <w:rPr>
        <w:rFonts w:hint="eastAsia" w:ascii="黑体" w:eastAsia="黑体"/>
        <w:b w:val="0"/>
        <w:i w:val="0"/>
        <w:sz w:val="21"/>
      </w:rPr>
    </w:lvl>
    <w:lvl w:ilvl="2" w:tentative="0">
      <w:start w:val="1"/>
      <w:numFmt w:val="decimal"/>
      <w:pStyle w:val="109"/>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9"/>
      <w:suff w:val="nothing"/>
      <w:lvlText w:val="%1%2.%3.%4　"/>
      <w:lvlJc w:val="left"/>
      <w:pPr>
        <w:ind w:left="0" w:firstLine="0"/>
      </w:pPr>
      <w:rPr>
        <w:rFonts w:hint="eastAsia" w:ascii="黑体" w:eastAsia="黑体"/>
        <w:b w:val="0"/>
        <w:i w:val="0"/>
        <w:sz w:val="21"/>
      </w:rPr>
    </w:lvl>
    <w:lvl w:ilvl="4" w:tentative="0">
      <w:start w:val="1"/>
      <w:numFmt w:val="decimal"/>
      <w:pStyle w:val="98"/>
      <w:suff w:val="nothing"/>
      <w:lvlText w:val="%1%2.%3.%4.%5　"/>
      <w:lvlJc w:val="left"/>
      <w:pPr>
        <w:ind w:left="0" w:firstLine="0"/>
      </w:pPr>
      <w:rPr>
        <w:rFonts w:hint="eastAsia" w:ascii="黑体" w:eastAsia="黑体"/>
        <w:b w:val="0"/>
        <w:i w:val="0"/>
        <w:sz w:val="21"/>
      </w:rPr>
    </w:lvl>
    <w:lvl w:ilvl="5" w:tentative="0">
      <w:start w:val="1"/>
      <w:numFmt w:val="decimal"/>
      <w:pStyle w:val="102"/>
      <w:suff w:val="nothing"/>
      <w:lvlText w:val="%1%2.%3.%4.%5.%6　"/>
      <w:lvlJc w:val="left"/>
      <w:pPr>
        <w:ind w:left="0" w:firstLine="0"/>
      </w:pPr>
      <w:rPr>
        <w:rFonts w:hint="eastAsia" w:ascii="黑体" w:eastAsia="黑体"/>
        <w:b w:val="0"/>
        <w:i w:val="0"/>
        <w:sz w:val="21"/>
      </w:rPr>
    </w:lvl>
    <w:lvl w:ilvl="6" w:tentative="0">
      <w:start w:val="1"/>
      <w:numFmt w:val="decimal"/>
      <w:pStyle w:val="107"/>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83"/>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9"/>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43"/>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0"/>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attachedTemplate r:id="rId1"/>
  <w:documentProtection w:edit="trackedChange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lhM2U5MWY0NjBmZmVjMWMwZjRiM2RlYTFhYWY0MDMifQ=="/>
  </w:docVars>
  <w:rsids>
    <w:rsidRoot w:val="003A528A"/>
    <w:rsid w:val="0000040A"/>
    <w:rsid w:val="00000A94"/>
    <w:rsid w:val="00001972"/>
    <w:rsid w:val="00001D9A"/>
    <w:rsid w:val="00003EE4"/>
    <w:rsid w:val="00007B3A"/>
    <w:rsid w:val="000107E0"/>
    <w:rsid w:val="00011FDE"/>
    <w:rsid w:val="00012FFD"/>
    <w:rsid w:val="00014162"/>
    <w:rsid w:val="00014340"/>
    <w:rsid w:val="0001440D"/>
    <w:rsid w:val="00016A8B"/>
    <w:rsid w:val="00016A9C"/>
    <w:rsid w:val="00016EEC"/>
    <w:rsid w:val="00021761"/>
    <w:rsid w:val="00022184"/>
    <w:rsid w:val="00022762"/>
    <w:rsid w:val="00022D66"/>
    <w:rsid w:val="000238E0"/>
    <w:rsid w:val="000249DB"/>
    <w:rsid w:val="0002595E"/>
    <w:rsid w:val="000303C3"/>
    <w:rsid w:val="000331D3"/>
    <w:rsid w:val="00033B9F"/>
    <w:rsid w:val="000346A5"/>
    <w:rsid w:val="000359C3"/>
    <w:rsid w:val="00035A43"/>
    <w:rsid w:val="00035A7D"/>
    <w:rsid w:val="000365ED"/>
    <w:rsid w:val="0004249A"/>
    <w:rsid w:val="00043282"/>
    <w:rsid w:val="00044286"/>
    <w:rsid w:val="000467A9"/>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5728"/>
    <w:rsid w:val="00077B64"/>
    <w:rsid w:val="00080A1C"/>
    <w:rsid w:val="00082317"/>
    <w:rsid w:val="00083D2C"/>
    <w:rsid w:val="000858F5"/>
    <w:rsid w:val="00086AA1"/>
    <w:rsid w:val="00087A77"/>
    <w:rsid w:val="00090CA6"/>
    <w:rsid w:val="00090F54"/>
    <w:rsid w:val="000929D3"/>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4F4"/>
    <w:rsid w:val="000C57D6"/>
    <w:rsid w:val="000C6362"/>
    <w:rsid w:val="000C7666"/>
    <w:rsid w:val="000D0A9C"/>
    <w:rsid w:val="000D1795"/>
    <w:rsid w:val="000D329A"/>
    <w:rsid w:val="000D4B9C"/>
    <w:rsid w:val="000D4EB6"/>
    <w:rsid w:val="000D70DD"/>
    <w:rsid w:val="000D753B"/>
    <w:rsid w:val="000D7C77"/>
    <w:rsid w:val="000E2837"/>
    <w:rsid w:val="000E4C9E"/>
    <w:rsid w:val="000E6FD7"/>
    <w:rsid w:val="000F06E1"/>
    <w:rsid w:val="000F0E3C"/>
    <w:rsid w:val="000F0E67"/>
    <w:rsid w:val="000F19D5"/>
    <w:rsid w:val="000F3A51"/>
    <w:rsid w:val="000F4050"/>
    <w:rsid w:val="000F4A25"/>
    <w:rsid w:val="000F4AEA"/>
    <w:rsid w:val="000F67E9"/>
    <w:rsid w:val="000F69FA"/>
    <w:rsid w:val="000F74E2"/>
    <w:rsid w:val="00104926"/>
    <w:rsid w:val="00113B1E"/>
    <w:rsid w:val="0011711C"/>
    <w:rsid w:val="00124E4F"/>
    <w:rsid w:val="001260B7"/>
    <w:rsid w:val="001265CB"/>
    <w:rsid w:val="001321C6"/>
    <w:rsid w:val="001325C4"/>
    <w:rsid w:val="00132FC5"/>
    <w:rsid w:val="00133010"/>
    <w:rsid w:val="001338EE"/>
    <w:rsid w:val="00133AAE"/>
    <w:rsid w:val="00135323"/>
    <w:rsid w:val="001356C4"/>
    <w:rsid w:val="00136C33"/>
    <w:rsid w:val="00137565"/>
    <w:rsid w:val="00141114"/>
    <w:rsid w:val="00142969"/>
    <w:rsid w:val="00143682"/>
    <w:rsid w:val="001446C2"/>
    <w:rsid w:val="001457E7"/>
    <w:rsid w:val="00145D9D"/>
    <w:rsid w:val="00146388"/>
    <w:rsid w:val="001500F6"/>
    <w:rsid w:val="001529E5"/>
    <w:rsid w:val="00152FB3"/>
    <w:rsid w:val="00153C7E"/>
    <w:rsid w:val="00156B25"/>
    <w:rsid w:val="00156E1A"/>
    <w:rsid w:val="00157894"/>
    <w:rsid w:val="00157B55"/>
    <w:rsid w:val="00160451"/>
    <w:rsid w:val="00163A29"/>
    <w:rsid w:val="001642FA"/>
    <w:rsid w:val="001649EB"/>
    <w:rsid w:val="001649F0"/>
    <w:rsid w:val="00164BAF"/>
    <w:rsid w:val="00164FA8"/>
    <w:rsid w:val="00165065"/>
    <w:rsid w:val="00165434"/>
    <w:rsid w:val="0016580B"/>
    <w:rsid w:val="00165F49"/>
    <w:rsid w:val="00166B88"/>
    <w:rsid w:val="0016770A"/>
    <w:rsid w:val="00170804"/>
    <w:rsid w:val="001708E9"/>
    <w:rsid w:val="001710B5"/>
    <w:rsid w:val="0017340B"/>
    <w:rsid w:val="00173FB1"/>
    <w:rsid w:val="00176DFD"/>
    <w:rsid w:val="00185116"/>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3177"/>
    <w:rsid w:val="001B35B4"/>
    <w:rsid w:val="001B71D0"/>
    <w:rsid w:val="001B71EE"/>
    <w:rsid w:val="001C005D"/>
    <w:rsid w:val="001C04A8"/>
    <w:rsid w:val="001C2C03"/>
    <w:rsid w:val="001C357C"/>
    <w:rsid w:val="001C42F7"/>
    <w:rsid w:val="001C49E5"/>
    <w:rsid w:val="001C680C"/>
    <w:rsid w:val="001C7FEA"/>
    <w:rsid w:val="001D0499"/>
    <w:rsid w:val="001D0BBE"/>
    <w:rsid w:val="001D0ED4"/>
    <w:rsid w:val="001D212F"/>
    <w:rsid w:val="001D29D7"/>
    <w:rsid w:val="001D2DE7"/>
    <w:rsid w:val="001D411C"/>
    <w:rsid w:val="001D6194"/>
    <w:rsid w:val="001E1B6A"/>
    <w:rsid w:val="001E1CE5"/>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378"/>
    <w:rsid w:val="00202AA4"/>
    <w:rsid w:val="002031F7"/>
    <w:rsid w:val="002040E6"/>
    <w:rsid w:val="0020527B"/>
    <w:rsid w:val="00205F2C"/>
    <w:rsid w:val="00210B15"/>
    <w:rsid w:val="0021418A"/>
    <w:rsid w:val="002142EA"/>
    <w:rsid w:val="00215ADD"/>
    <w:rsid w:val="002204BB"/>
    <w:rsid w:val="00220A61"/>
    <w:rsid w:val="00221B79"/>
    <w:rsid w:val="00221C6B"/>
    <w:rsid w:val="002253A1"/>
    <w:rsid w:val="00225CF8"/>
    <w:rsid w:val="0022794E"/>
    <w:rsid w:val="00232C01"/>
    <w:rsid w:val="00233D64"/>
    <w:rsid w:val="0023482A"/>
    <w:rsid w:val="00234A47"/>
    <w:rsid w:val="002359CB"/>
    <w:rsid w:val="00243540"/>
    <w:rsid w:val="0024497B"/>
    <w:rsid w:val="0024515B"/>
    <w:rsid w:val="00246021"/>
    <w:rsid w:val="0024666E"/>
    <w:rsid w:val="00247F52"/>
    <w:rsid w:val="00250B25"/>
    <w:rsid w:val="00250BBE"/>
    <w:rsid w:val="002515C2"/>
    <w:rsid w:val="0025194F"/>
    <w:rsid w:val="0025376E"/>
    <w:rsid w:val="002549EF"/>
    <w:rsid w:val="0026148A"/>
    <w:rsid w:val="0026208C"/>
    <w:rsid w:val="00262696"/>
    <w:rsid w:val="00263D25"/>
    <w:rsid w:val="002643C3"/>
    <w:rsid w:val="00264A0C"/>
    <w:rsid w:val="00266EEB"/>
    <w:rsid w:val="00267EF4"/>
    <w:rsid w:val="00270CB8"/>
    <w:rsid w:val="00272B08"/>
    <w:rsid w:val="00272BC4"/>
    <w:rsid w:val="00281BB8"/>
    <w:rsid w:val="00281E9E"/>
    <w:rsid w:val="00282405"/>
    <w:rsid w:val="0028355A"/>
    <w:rsid w:val="00284F4E"/>
    <w:rsid w:val="00285170"/>
    <w:rsid w:val="00285361"/>
    <w:rsid w:val="00291520"/>
    <w:rsid w:val="00292D60"/>
    <w:rsid w:val="00293B30"/>
    <w:rsid w:val="00294D34"/>
    <w:rsid w:val="00294E3B"/>
    <w:rsid w:val="00296193"/>
    <w:rsid w:val="00296C66"/>
    <w:rsid w:val="00296EBE"/>
    <w:rsid w:val="002974E3"/>
    <w:rsid w:val="002A04B1"/>
    <w:rsid w:val="002A084B"/>
    <w:rsid w:val="002A1260"/>
    <w:rsid w:val="002A1589"/>
    <w:rsid w:val="002A1608"/>
    <w:rsid w:val="002A25DC"/>
    <w:rsid w:val="002A3AAB"/>
    <w:rsid w:val="002A4CEA"/>
    <w:rsid w:val="002A51BD"/>
    <w:rsid w:val="002A537D"/>
    <w:rsid w:val="002A5977"/>
    <w:rsid w:val="002A5A13"/>
    <w:rsid w:val="002A72E9"/>
    <w:rsid w:val="002A757F"/>
    <w:rsid w:val="002A7F44"/>
    <w:rsid w:val="002B0C40"/>
    <w:rsid w:val="002B1966"/>
    <w:rsid w:val="002B4508"/>
    <w:rsid w:val="002B5779"/>
    <w:rsid w:val="002B7332"/>
    <w:rsid w:val="002B7F51"/>
    <w:rsid w:val="002C09E7"/>
    <w:rsid w:val="002C1E06"/>
    <w:rsid w:val="002C2205"/>
    <w:rsid w:val="002C3F07"/>
    <w:rsid w:val="002C5278"/>
    <w:rsid w:val="002C7EBB"/>
    <w:rsid w:val="002D06C1"/>
    <w:rsid w:val="002D42B5"/>
    <w:rsid w:val="002D4F1A"/>
    <w:rsid w:val="002D6EC6"/>
    <w:rsid w:val="002D79AC"/>
    <w:rsid w:val="002E039D"/>
    <w:rsid w:val="002E0664"/>
    <w:rsid w:val="002E4D5A"/>
    <w:rsid w:val="002E6326"/>
    <w:rsid w:val="002F0F0E"/>
    <w:rsid w:val="002F30E0"/>
    <w:rsid w:val="002F35E4"/>
    <w:rsid w:val="002F3730"/>
    <w:rsid w:val="002F38E1"/>
    <w:rsid w:val="002F395C"/>
    <w:rsid w:val="002F632F"/>
    <w:rsid w:val="002F73ED"/>
    <w:rsid w:val="002F7AF6"/>
    <w:rsid w:val="00300E63"/>
    <w:rsid w:val="00302F5F"/>
    <w:rsid w:val="003031DA"/>
    <w:rsid w:val="0030441D"/>
    <w:rsid w:val="00306063"/>
    <w:rsid w:val="003067CF"/>
    <w:rsid w:val="003078D1"/>
    <w:rsid w:val="003134F0"/>
    <w:rsid w:val="00313B85"/>
    <w:rsid w:val="00314329"/>
    <w:rsid w:val="00317988"/>
    <w:rsid w:val="003221B4"/>
    <w:rsid w:val="0032258D"/>
    <w:rsid w:val="00322E62"/>
    <w:rsid w:val="0032307D"/>
    <w:rsid w:val="00324D13"/>
    <w:rsid w:val="00324EDD"/>
    <w:rsid w:val="00332476"/>
    <w:rsid w:val="003331E4"/>
    <w:rsid w:val="00336C64"/>
    <w:rsid w:val="00337162"/>
    <w:rsid w:val="003372D1"/>
    <w:rsid w:val="0034142F"/>
    <w:rsid w:val="0034194F"/>
    <w:rsid w:val="00344605"/>
    <w:rsid w:val="003474AA"/>
    <w:rsid w:val="003508C1"/>
    <w:rsid w:val="00350D1D"/>
    <w:rsid w:val="00352C83"/>
    <w:rsid w:val="00352F1A"/>
    <w:rsid w:val="003536C3"/>
    <w:rsid w:val="00353758"/>
    <w:rsid w:val="00353A95"/>
    <w:rsid w:val="003604C7"/>
    <w:rsid w:val="0036107C"/>
    <w:rsid w:val="003615D2"/>
    <w:rsid w:val="0036429C"/>
    <w:rsid w:val="00364A39"/>
    <w:rsid w:val="00364A53"/>
    <w:rsid w:val="003654CB"/>
    <w:rsid w:val="00365AA9"/>
    <w:rsid w:val="00365F86"/>
    <w:rsid w:val="00365F87"/>
    <w:rsid w:val="00366E89"/>
    <w:rsid w:val="003670A4"/>
    <w:rsid w:val="003705F4"/>
    <w:rsid w:val="00370CA8"/>
    <w:rsid w:val="00370D58"/>
    <w:rsid w:val="00371316"/>
    <w:rsid w:val="00376713"/>
    <w:rsid w:val="00377AB6"/>
    <w:rsid w:val="00381815"/>
    <w:rsid w:val="003819AF"/>
    <w:rsid w:val="003820E9"/>
    <w:rsid w:val="00382DE7"/>
    <w:rsid w:val="00384FFC"/>
    <w:rsid w:val="00386434"/>
    <w:rsid w:val="003872FC"/>
    <w:rsid w:val="00387ADC"/>
    <w:rsid w:val="00390020"/>
    <w:rsid w:val="003903D6"/>
    <w:rsid w:val="00390EE6"/>
    <w:rsid w:val="0039118F"/>
    <w:rsid w:val="00392AD7"/>
    <w:rsid w:val="003938D9"/>
    <w:rsid w:val="00394376"/>
    <w:rsid w:val="003943FF"/>
    <w:rsid w:val="003974EB"/>
    <w:rsid w:val="00397CC5"/>
    <w:rsid w:val="003A1582"/>
    <w:rsid w:val="003A1CE3"/>
    <w:rsid w:val="003A3D9C"/>
    <w:rsid w:val="003A4077"/>
    <w:rsid w:val="003A4AA7"/>
    <w:rsid w:val="003A528A"/>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32D5"/>
    <w:rsid w:val="00404869"/>
    <w:rsid w:val="00405884"/>
    <w:rsid w:val="00407D39"/>
    <w:rsid w:val="0041477A"/>
    <w:rsid w:val="004167A3"/>
    <w:rsid w:val="004217D4"/>
    <w:rsid w:val="00421D33"/>
    <w:rsid w:val="00432057"/>
    <w:rsid w:val="00432DAA"/>
    <w:rsid w:val="00434305"/>
    <w:rsid w:val="00435DF7"/>
    <w:rsid w:val="0043627B"/>
    <w:rsid w:val="0044083F"/>
    <w:rsid w:val="00441AE7"/>
    <w:rsid w:val="0044299C"/>
    <w:rsid w:val="00444440"/>
    <w:rsid w:val="00445574"/>
    <w:rsid w:val="004467FB"/>
    <w:rsid w:val="00447EC5"/>
    <w:rsid w:val="00452D6B"/>
    <w:rsid w:val="00453906"/>
    <w:rsid w:val="00453DA6"/>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224"/>
    <w:rsid w:val="00492F02"/>
    <w:rsid w:val="004939AE"/>
    <w:rsid w:val="004A12DF"/>
    <w:rsid w:val="004A1BA8"/>
    <w:rsid w:val="004A4B57"/>
    <w:rsid w:val="004A63FA"/>
    <w:rsid w:val="004A6A3D"/>
    <w:rsid w:val="004B0272"/>
    <w:rsid w:val="004B2701"/>
    <w:rsid w:val="004B2E1B"/>
    <w:rsid w:val="004B3AA8"/>
    <w:rsid w:val="004B3E93"/>
    <w:rsid w:val="004B428C"/>
    <w:rsid w:val="004C1FBC"/>
    <w:rsid w:val="004C2145"/>
    <w:rsid w:val="004C25A2"/>
    <w:rsid w:val="004C3F1D"/>
    <w:rsid w:val="004C458D"/>
    <w:rsid w:val="004C7556"/>
    <w:rsid w:val="004C7E8B"/>
    <w:rsid w:val="004C7E9D"/>
    <w:rsid w:val="004C7F67"/>
    <w:rsid w:val="004D076D"/>
    <w:rsid w:val="004D0EF1"/>
    <w:rsid w:val="004D10EB"/>
    <w:rsid w:val="004D2253"/>
    <w:rsid w:val="004D4406"/>
    <w:rsid w:val="004D7C42"/>
    <w:rsid w:val="004E0465"/>
    <w:rsid w:val="004E127B"/>
    <w:rsid w:val="004E1C0A"/>
    <w:rsid w:val="004E30C5"/>
    <w:rsid w:val="004E40EE"/>
    <w:rsid w:val="004E4AA5"/>
    <w:rsid w:val="004E4AEE"/>
    <w:rsid w:val="004E59E3"/>
    <w:rsid w:val="004E67C0"/>
    <w:rsid w:val="004F391A"/>
    <w:rsid w:val="004F3CFB"/>
    <w:rsid w:val="004F5B2A"/>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2771B"/>
    <w:rsid w:val="00530067"/>
    <w:rsid w:val="00533D04"/>
    <w:rsid w:val="00534804"/>
    <w:rsid w:val="00534BDF"/>
    <w:rsid w:val="00534DFF"/>
    <w:rsid w:val="00534E2C"/>
    <w:rsid w:val="005354EA"/>
    <w:rsid w:val="0053585F"/>
    <w:rsid w:val="00535EC4"/>
    <w:rsid w:val="00535ED9"/>
    <w:rsid w:val="0053692B"/>
    <w:rsid w:val="0054080A"/>
    <w:rsid w:val="00541853"/>
    <w:rsid w:val="00543BDA"/>
    <w:rsid w:val="005441CC"/>
    <w:rsid w:val="00546A2B"/>
    <w:rsid w:val="005479DA"/>
    <w:rsid w:val="00547BCC"/>
    <w:rsid w:val="0055013B"/>
    <w:rsid w:val="00551DD3"/>
    <w:rsid w:val="00551F6F"/>
    <w:rsid w:val="00555044"/>
    <w:rsid w:val="00560CF5"/>
    <w:rsid w:val="00561475"/>
    <w:rsid w:val="00562308"/>
    <w:rsid w:val="0056487B"/>
    <w:rsid w:val="00564FB9"/>
    <w:rsid w:val="0056660B"/>
    <w:rsid w:val="00573D9E"/>
    <w:rsid w:val="005801E3"/>
    <w:rsid w:val="00581802"/>
    <w:rsid w:val="005836A8"/>
    <w:rsid w:val="0058409C"/>
    <w:rsid w:val="00584262"/>
    <w:rsid w:val="00584431"/>
    <w:rsid w:val="00585208"/>
    <w:rsid w:val="00586630"/>
    <w:rsid w:val="00586E94"/>
    <w:rsid w:val="00587ADD"/>
    <w:rsid w:val="00593A49"/>
    <w:rsid w:val="00596160"/>
    <w:rsid w:val="005966E2"/>
    <w:rsid w:val="00596BAB"/>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1343"/>
    <w:rsid w:val="005C29B8"/>
    <w:rsid w:val="005C4E02"/>
    <w:rsid w:val="005C5F21"/>
    <w:rsid w:val="005C7156"/>
    <w:rsid w:val="005D0C75"/>
    <w:rsid w:val="005D4171"/>
    <w:rsid w:val="005D6A95"/>
    <w:rsid w:val="005D6B2C"/>
    <w:rsid w:val="005D6D9C"/>
    <w:rsid w:val="005E2335"/>
    <w:rsid w:val="005E34CA"/>
    <w:rsid w:val="005E3C18"/>
    <w:rsid w:val="005E4250"/>
    <w:rsid w:val="005E4BDC"/>
    <w:rsid w:val="005E6812"/>
    <w:rsid w:val="005E7881"/>
    <w:rsid w:val="005E78E0"/>
    <w:rsid w:val="005F0D9C"/>
    <w:rsid w:val="005F284E"/>
    <w:rsid w:val="005F2FB1"/>
    <w:rsid w:val="006015CE"/>
    <w:rsid w:val="00601F21"/>
    <w:rsid w:val="00604784"/>
    <w:rsid w:val="00606419"/>
    <w:rsid w:val="00607D29"/>
    <w:rsid w:val="00612952"/>
    <w:rsid w:val="0061348C"/>
    <w:rsid w:val="00614CC1"/>
    <w:rsid w:val="00615A9D"/>
    <w:rsid w:val="00617387"/>
    <w:rsid w:val="006205D6"/>
    <w:rsid w:val="006232D1"/>
    <w:rsid w:val="006252D8"/>
    <w:rsid w:val="006259BC"/>
    <w:rsid w:val="0062636B"/>
    <w:rsid w:val="006320D6"/>
    <w:rsid w:val="00632182"/>
    <w:rsid w:val="00632AE0"/>
    <w:rsid w:val="00633C17"/>
    <w:rsid w:val="00634A33"/>
    <w:rsid w:val="00634D9E"/>
    <w:rsid w:val="00636E3E"/>
    <w:rsid w:val="006379F7"/>
    <w:rsid w:val="00637E4D"/>
    <w:rsid w:val="00640620"/>
    <w:rsid w:val="00641A1F"/>
    <w:rsid w:val="00641F66"/>
    <w:rsid w:val="00644435"/>
    <w:rsid w:val="00645904"/>
    <w:rsid w:val="00650099"/>
    <w:rsid w:val="00651ACB"/>
    <w:rsid w:val="00651C47"/>
    <w:rsid w:val="00652AB2"/>
    <w:rsid w:val="00653BEE"/>
    <w:rsid w:val="00653FED"/>
    <w:rsid w:val="00654EC0"/>
    <w:rsid w:val="0065525B"/>
    <w:rsid w:val="00655D4F"/>
    <w:rsid w:val="006566CE"/>
    <w:rsid w:val="00656D29"/>
    <w:rsid w:val="006640E5"/>
    <w:rsid w:val="006646F1"/>
    <w:rsid w:val="00664929"/>
    <w:rsid w:val="00664BB0"/>
    <w:rsid w:val="00664F62"/>
    <w:rsid w:val="006655E1"/>
    <w:rsid w:val="00670138"/>
    <w:rsid w:val="00672060"/>
    <w:rsid w:val="00672BFD"/>
    <w:rsid w:val="006770F4"/>
    <w:rsid w:val="00677A84"/>
    <w:rsid w:val="0068026D"/>
    <w:rsid w:val="00680A27"/>
    <w:rsid w:val="006816A4"/>
    <w:rsid w:val="006819B8"/>
    <w:rsid w:val="006840A6"/>
    <w:rsid w:val="006850CD"/>
    <w:rsid w:val="00685AAB"/>
    <w:rsid w:val="006929DD"/>
    <w:rsid w:val="00692FF6"/>
    <w:rsid w:val="006960EE"/>
    <w:rsid w:val="006A07AA"/>
    <w:rsid w:val="006A25E5"/>
    <w:rsid w:val="006A2B46"/>
    <w:rsid w:val="006A336D"/>
    <w:rsid w:val="006A37B9"/>
    <w:rsid w:val="006A39C0"/>
    <w:rsid w:val="006A3E01"/>
    <w:rsid w:val="006A7843"/>
    <w:rsid w:val="006B2672"/>
    <w:rsid w:val="006B5147"/>
    <w:rsid w:val="006B54BF"/>
    <w:rsid w:val="006B5F44"/>
    <w:rsid w:val="006B5F90"/>
    <w:rsid w:val="006B62E4"/>
    <w:rsid w:val="006C1BBA"/>
    <w:rsid w:val="006C2079"/>
    <w:rsid w:val="006C341D"/>
    <w:rsid w:val="006C46BA"/>
    <w:rsid w:val="006C5A62"/>
    <w:rsid w:val="006C5D68"/>
    <w:rsid w:val="006C6976"/>
    <w:rsid w:val="006C6DD0"/>
    <w:rsid w:val="006D04EA"/>
    <w:rsid w:val="006D16C4"/>
    <w:rsid w:val="006D3E96"/>
    <w:rsid w:val="006D4515"/>
    <w:rsid w:val="006D4BB1"/>
    <w:rsid w:val="006D541B"/>
    <w:rsid w:val="006D6593"/>
    <w:rsid w:val="006E04B6"/>
    <w:rsid w:val="006F03A8"/>
    <w:rsid w:val="006F2ACA"/>
    <w:rsid w:val="006F2ADC"/>
    <w:rsid w:val="006F2BFE"/>
    <w:rsid w:val="006F31E9"/>
    <w:rsid w:val="006F6284"/>
    <w:rsid w:val="007002C5"/>
    <w:rsid w:val="00704387"/>
    <w:rsid w:val="00707669"/>
    <w:rsid w:val="00711CBA"/>
    <w:rsid w:val="00711FB5"/>
    <w:rsid w:val="00712808"/>
    <w:rsid w:val="00712A01"/>
    <w:rsid w:val="00714F58"/>
    <w:rsid w:val="00722B2A"/>
    <w:rsid w:val="00722FBF"/>
    <w:rsid w:val="00722FC2"/>
    <w:rsid w:val="00724D82"/>
    <w:rsid w:val="00724E1B"/>
    <w:rsid w:val="00725949"/>
    <w:rsid w:val="00727FA2"/>
    <w:rsid w:val="007322D9"/>
    <w:rsid w:val="00732BC0"/>
    <w:rsid w:val="00735149"/>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9C9"/>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87963"/>
    <w:rsid w:val="007915BD"/>
    <w:rsid w:val="00795368"/>
    <w:rsid w:val="007959E8"/>
    <w:rsid w:val="00795E9C"/>
    <w:rsid w:val="00796405"/>
    <w:rsid w:val="007A0521"/>
    <w:rsid w:val="007A2E12"/>
    <w:rsid w:val="007A3475"/>
    <w:rsid w:val="007A41C8"/>
    <w:rsid w:val="007A54CE"/>
    <w:rsid w:val="007A6FD9"/>
    <w:rsid w:val="007A7FFA"/>
    <w:rsid w:val="007B04EB"/>
    <w:rsid w:val="007B0D4F"/>
    <w:rsid w:val="007B3B9F"/>
    <w:rsid w:val="007B5A3D"/>
    <w:rsid w:val="007B5B95"/>
    <w:rsid w:val="007B6032"/>
    <w:rsid w:val="007B68EA"/>
    <w:rsid w:val="007B7453"/>
    <w:rsid w:val="007C2D89"/>
    <w:rsid w:val="007C4593"/>
    <w:rsid w:val="007C5309"/>
    <w:rsid w:val="007C6069"/>
    <w:rsid w:val="007D06C4"/>
    <w:rsid w:val="007D1352"/>
    <w:rsid w:val="007D2508"/>
    <w:rsid w:val="007D346A"/>
    <w:rsid w:val="007D60D8"/>
    <w:rsid w:val="007D6518"/>
    <w:rsid w:val="007D76BD"/>
    <w:rsid w:val="007E05D9"/>
    <w:rsid w:val="007E0BF1"/>
    <w:rsid w:val="007E28BB"/>
    <w:rsid w:val="007E552D"/>
    <w:rsid w:val="007F0ED8"/>
    <w:rsid w:val="007F0F63"/>
    <w:rsid w:val="007F5279"/>
    <w:rsid w:val="007F75CE"/>
    <w:rsid w:val="008013A4"/>
    <w:rsid w:val="008027CE"/>
    <w:rsid w:val="00802F42"/>
    <w:rsid w:val="00804383"/>
    <w:rsid w:val="00804BB7"/>
    <w:rsid w:val="00804D41"/>
    <w:rsid w:val="00810257"/>
    <w:rsid w:val="00810263"/>
    <w:rsid w:val="008104F5"/>
    <w:rsid w:val="00811072"/>
    <w:rsid w:val="00811369"/>
    <w:rsid w:val="00815419"/>
    <w:rsid w:val="008163C8"/>
    <w:rsid w:val="008164A1"/>
    <w:rsid w:val="00817325"/>
    <w:rsid w:val="008209E6"/>
    <w:rsid w:val="00823303"/>
    <w:rsid w:val="008233B2"/>
    <w:rsid w:val="00823A9F"/>
    <w:rsid w:val="00823C85"/>
    <w:rsid w:val="00825138"/>
    <w:rsid w:val="008254F1"/>
    <w:rsid w:val="008269DD"/>
    <w:rsid w:val="00830621"/>
    <w:rsid w:val="0083348C"/>
    <w:rsid w:val="008373D3"/>
    <w:rsid w:val="00840617"/>
    <w:rsid w:val="00840F84"/>
    <w:rsid w:val="00842A47"/>
    <w:rsid w:val="00843C13"/>
    <w:rsid w:val="00844B6A"/>
    <w:rsid w:val="0084511A"/>
    <w:rsid w:val="008454F8"/>
    <w:rsid w:val="0084784C"/>
    <w:rsid w:val="0085173A"/>
    <w:rsid w:val="008600D9"/>
    <w:rsid w:val="008603CE"/>
    <w:rsid w:val="008620FC"/>
    <w:rsid w:val="008627A5"/>
    <w:rsid w:val="00863E05"/>
    <w:rsid w:val="00865ACA"/>
    <w:rsid w:val="00865D28"/>
    <w:rsid w:val="00865F85"/>
    <w:rsid w:val="00867C10"/>
    <w:rsid w:val="00870439"/>
    <w:rsid w:val="00870DA1"/>
    <w:rsid w:val="0087260B"/>
    <w:rsid w:val="008828A9"/>
    <w:rsid w:val="00883F93"/>
    <w:rsid w:val="00884DB3"/>
    <w:rsid w:val="00885A9D"/>
    <w:rsid w:val="008862B6"/>
    <w:rsid w:val="008864F6"/>
    <w:rsid w:val="0088722B"/>
    <w:rsid w:val="0089049D"/>
    <w:rsid w:val="008928C9"/>
    <w:rsid w:val="008930CB"/>
    <w:rsid w:val="008938DC"/>
    <w:rsid w:val="00893FD1"/>
    <w:rsid w:val="00894042"/>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6C84"/>
    <w:rsid w:val="008D7B54"/>
    <w:rsid w:val="008E0C9D"/>
    <w:rsid w:val="008E1648"/>
    <w:rsid w:val="008E1B3E"/>
    <w:rsid w:val="008E2319"/>
    <w:rsid w:val="008E4BB6"/>
    <w:rsid w:val="008E5518"/>
    <w:rsid w:val="008E6A84"/>
    <w:rsid w:val="008E6CA9"/>
    <w:rsid w:val="008F0CDC"/>
    <w:rsid w:val="008F17A3"/>
    <w:rsid w:val="008F1ED3"/>
    <w:rsid w:val="008F22EA"/>
    <w:rsid w:val="008F4C29"/>
    <w:rsid w:val="008F70BD"/>
    <w:rsid w:val="008F788F"/>
    <w:rsid w:val="008F7EA2"/>
    <w:rsid w:val="00902722"/>
    <w:rsid w:val="009027BC"/>
    <w:rsid w:val="00905110"/>
    <w:rsid w:val="009062E6"/>
    <w:rsid w:val="009101BE"/>
    <w:rsid w:val="00911BE5"/>
    <w:rsid w:val="00913CA9"/>
    <w:rsid w:val="0091425B"/>
    <w:rsid w:val="009145AE"/>
    <w:rsid w:val="009146CE"/>
    <w:rsid w:val="00914CA7"/>
    <w:rsid w:val="009159AA"/>
    <w:rsid w:val="00915C3E"/>
    <w:rsid w:val="009161A8"/>
    <w:rsid w:val="00917FB9"/>
    <w:rsid w:val="00920640"/>
    <w:rsid w:val="009236D7"/>
    <w:rsid w:val="00923D5D"/>
    <w:rsid w:val="009245AE"/>
    <w:rsid w:val="009245F5"/>
    <w:rsid w:val="009249EC"/>
    <w:rsid w:val="0092661E"/>
    <w:rsid w:val="009273B3"/>
    <w:rsid w:val="009305B5"/>
    <w:rsid w:val="009378DD"/>
    <w:rsid w:val="00941E68"/>
    <w:rsid w:val="009429D5"/>
    <w:rsid w:val="00942BF1"/>
    <w:rsid w:val="00945180"/>
    <w:rsid w:val="009452A0"/>
    <w:rsid w:val="00945428"/>
    <w:rsid w:val="009454C3"/>
    <w:rsid w:val="0094607B"/>
    <w:rsid w:val="00953604"/>
    <w:rsid w:val="0095496B"/>
    <w:rsid w:val="00956922"/>
    <w:rsid w:val="00960F1E"/>
    <w:rsid w:val="009610DC"/>
    <w:rsid w:val="00961490"/>
    <w:rsid w:val="0096381A"/>
    <w:rsid w:val="00965E04"/>
    <w:rsid w:val="009674AD"/>
    <w:rsid w:val="00970CDC"/>
    <w:rsid w:val="00975727"/>
    <w:rsid w:val="00977010"/>
    <w:rsid w:val="00977D02"/>
    <w:rsid w:val="00977FF9"/>
    <w:rsid w:val="009809BB"/>
    <w:rsid w:val="009835C6"/>
    <w:rsid w:val="0098364B"/>
    <w:rsid w:val="009908A3"/>
    <w:rsid w:val="009911AF"/>
    <w:rsid w:val="00991875"/>
    <w:rsid w:val="00991F92"/>
    <w:rsid w:val="00992985"/>
    <w:rsid w:val="00993889"/>
    <w:rsid w:val="0099551B"/>
    <w:rsid w:val="009965F6"/>
    <w:rsid w:val="00996BD2"/>
    <w:rsid w:val="00997BF1"/>
    <w:rsid w:val="009A0323"/>
    <w:rsid w:val="009A0626"/>
    <w:rsid w:val="009A089C"/>
    <w:rsid w:val="009A118E"/>
    <w:rsid w:val="009A11DF"/>
    <w:rsid w:val="009A21CD"/>
    <w:rsid w:val="009A278C"/>
    <w:rsid w:val="009A2BC2"/>
    <w:rsid w:val="009A42C1"/>
    <w:rsid w:val="009A5429"/>
    <w:rsid w:val="009A72AD"/>
    <w:rsid w:val="009B09E0"/>
    <w:rsid w:val="009B0BC5"/>
    <w:rsid w:val="009B0F54"/>
    <w:rsid w:val="009B1247"/>
    <w:rsid w:val="009B6029"/>
    <w:rsid w:val="009B644D"/>
    <w:rsid w:val="009B6971"/>
    <w:rsid w:val="009C0242"/>
    <w:rsid w:val="009C27F1"/>
    <w:rsid w:val="009C3152"/>
    <w:rsid w:val="009C3257"/>
    <w:rsid w:val="009C4CFA"/>
    <w:rsid w:val="009C5070"/>
    <w:rsid w:val="009D112C"/>
    <w:rsid w:val="009D1385"/>
    <w:rsid w:val="009D363D"/>
    <w:rsid w:val="009D47FA"/>
    <w:rsid w:val="009D4C5B"/>
    <w:rsid w:val="009D50D2"/>
    <w:rsid w:val="009D6BCA"/>
    <w:rsid w:val="009E0662"/>
    <w:rsid w:val="009E0F62"/>
    <w:rsid w:val="009E4A58"/>
    <w:rsid w:val="009E5A2D"/>
    <w:rsid w:val="009E5AB2"/>
    <w:rsid w:val="009E6219"/>
    <w:rsid w:val="009F03B3"/>
    <w:rsid w:val="009F0925"/>
    <w:rsid w:val="009F2B66"/>
    <w:rsid w:val="00A0096C"/>
    <w:rsid w:val="00A01757"/>
    <w:rsid w:val="00A028C0"/>
    <w:rsid w:val="00A02BAE"/>
    <w:rsid w:val="00A044E3"/>
    <w:rsid w:val="00A06A6B"/>
    <w:rsid w:val="00A07E47"/>
    <w:rsid w:val="00A129D0"/>
    <w:rsid w:val="00A12C33"/>
    <w:rsid w:val="00A138BA"/>
    <w:rsid w:val="00A14C8E"/>
    <w:rsid w:val="00A153D9"/>
    <w:rsid w:val="00A15F09"/>
    <w:rsid w:val="00A16708"/>
    <w:rsid w:val="00A169B6"/>
    <w:rsid w:val="00A2271D"/>
    <w:rsid w:val="00A237D5"/>
    <w:rsid w:val="00A30EFC"/>
    <w:rsid w:val="00A31984"/>
    <w:rsid w:val="00A32D73"/>
    <w:rsid w:val="00A3367B"/>
    <w:rsid w:val="00A34FC0"/>
    <w:rsid w:val="00A3597D"/>
    <w:rsid w:val="00A3681F"/>
    <w:rsid w:val="00A36DD1"/>
    <w:rsid w:val="00A4006C"/>
    <w:rsid w:val="00A40091"/>
    <w:rsid w:val="00A4030F"/>
    <w:rsid w:val="00A41C79"/>
    <w:rsid w:val="00A41CB5"/>
    <w:rsid w:val="00A42CDF"/>
    <w:rsid w:val="00A4452E"/>
    <w:rsid w:val="00A4472C"/>
    <w:rsid w:val="00A44E69"/>
    <w:rsid w:val="00A4661E"/>
    <w:rsid w:val="00A51F85"/>
    <w:rsid w:val="00A54A1E"/>
    <w:rsid w:val="00A55BD6"/>
    <w:rsid w:val="00A55D50"/>
    <w:rsid w:val="00A56454"/>
    <w:rsid w:val="00A57142"/>
    <w:rsid w:val="00A57B74"/>
    <w:rsid w:val="00A643D5"/>
    <w:rsid w:val="00A648CD"/>
    <w:rsid w:val="00A6537A"/>
    <w:rsid w:val="00A67866"/>
    <w:rsid w:val="00A70866"/>
    <w:rsid w:val="00A70B07"/>
    <w:rsid w:val="00A723F8"/>
    <w:rsid w:val="00A77CCB"/>
    <w:rsid w:val="00A838A6"/>
    <w:rsid w:val="00A83D8D"/>
    <w:rsid w:val="00A8446B"/>
    <w:rsid w:val="00A8473F"/>
    <w:rsid w:val="00A862D6"/>
    <w:rsid w:val="00A8715E"/>
    <w:rsid w:val="00A90D2D"/>
    <w:rsid w:val="00A9295B"/>
    <w:rsid w:val="00A933D0"/>
    <w:rsid w:val="00A9374E"/>
    <w:rsid w:val="00A93B09"/>
    <w:rsid w:val="00A952D7"/>
    <w:rsid w:val="00A963F7"/>
    <w:rsid w:val="00A96AD8"/>
    <w:rsid w:val="00A9784C"/>
    <w:rsid w:val="00AA052C"/>
    <w:rsid w:val="00AA1E45"/>
    <w:rsid w:val="00AA4286"/>
    <w:rsid w:val="00AA456B"/>
    <w:rsid w:val="00AA51C0"/>
    <w:rsid w:val="00AA57F5"/>
    <w:rsid w:val="00AA672E"/>
    <w:rsid w:val="00AA6EC9"/>
    <w:rsid w:val="00AB025E"/>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AF6495"/>
    <w:rsid w:val="00B01319"/>
    <w:rsid w:val="00B02D9F"/>
    <w:rsid w:val="00B049AF"/>
    <w:rsid w:val="00B05371"/>
    <w:rsid w:val="00B06880"/>
    <w:rsid w:val="00B06991"/>
    <w:rsid w:val="00B07242"/>
    <w:rsid w:val="00B10534"/>
    <w:rsid w:val="00B113DB"/>
    <w:rsid w:val="00B11D8A"/>
    <w:rsid w:val="00B12981"/>
    <w:rsid w:val="00B147DD"/>
    <w:rsid w:val="00B156FD"/>
    <w:rsid w:val="00B168CB"/>
    <w:rsid w:val="00B21F61"/>
    <w:rsid w:val="00B261F1"/>
    <w:rsid w:val="00B265BC"/>
    <w:rsid w:val="00B31FB1"/>
    <w:rsid w:val="00B33952"/>
    <w:rsid w:val="00B33C5E"/>
    <w:rsid w:val="00B342F4"/>
    <w:rsid w:val="00B34369"/>
    <w:rsid w:val="00B34DC2"/>
    <w:rsid w:val="00B378E5"/>
    <w:rsid w:val="00B4346D"/>
    <w:rsid w:val="00B43E2A"/>
    <w:rsid w:val="00B440F4"/>
    <w:rsid w:val="00B447A5"/>
    <w:rsid w:val="00B4654C"/>
    <w:rsid w:val="00B47293"/>
    <w:rsid w:val="00B50E50"/>
    <w:rsid w:val="00B52120"/>
    <w:rsid w:val="00B54ABC"/>
    <w:rsid w:val="00B56FBE"/>
    <w:rsid w:val="00B60ACF"/>
    <w:rsid w:val="00B62B58"/>
    <w:rsid w:val="00B65149"/>
    <w:rsid w:val="00B65FA2"/>
    <w:rsid w:val="00B66567"/>
    <w:rsid w:val="00B66F52"/>
    <w:rsid w:val="00B66F6B"/>
    <w:rsid w:val="00B66F7D"/>
    <w:rsid w:val="00B66FE5"/>
    <w:rsid w:val="00B72880"/>
    <w:rsid w:val="00B758BF"/>
    <w:rsid w:val="00B77839"/>
    <w:rsid w:val="00B77EC8"/>
    <w:rsid w:val="00B827A6"/>
    <w:rsid w:val="00B82E70"/>
    <w:rsid w:val="00B831CE"/>
    <w:rsid w:val="00B84B62"/>
    <w:rsid w:val="00B86677"/>
    <w:rsid w:val="00B87131"/>
    <w:rsid w:val="00B87B53"/>
    <w:rsid w:val="00B939B1"/>
    <w:rsid w:val="00B96D40"/>
    <w:rsid w:val="00B97386"/>
    <w:rsid w:val="00BA263B"/>
    <w:rsid w:val="00BA42B2"/>
    <w:rsid w:val="00BA58D4"/>
    <w:rsid w:val="00BA5B9E"/>
    <w:rsid w:val="00BA7C9A"/>
    <w:rsid w:val="00BB2EF9"/>
    <w:rsid w:val="00BB5F8F"/>
    <w:rsid w:val="00BB657A"/>
    <w:rsid w:val="00BC1A4E"/>
    <w:rsid w:val="00BC5DC7"/>
    <w:rsid w:val="00BC6B8B"/>
    <w:rsid w:val="00BC73D8"/>
    <w:rsid w:val="00BD083F"/>
    <w:rsid w:val="00BD2B5A"/>
    <w:rsid w:val="00BD52D7"/>
    <w:rsid w:val="00BD59FA"/>
    <w:rsid w:val="00BD5AD2"/>
    <w:rsid w:val="00BE22F3"/>
    <w:rsid w:val="00BE5B52"/>
    <w:rsid w:val="00BE7B8D"/>
    <w:rsid w:val="00BF0993"/>
    <w:rsid w:val="00BF10A9"/>
    <w:rsid w:val="00BF1703"/>
    <w:rsid w:val="00BF20DB"/>
    <w:rsid w:val="00BF231C"/>
    <w:rsid w:val="00BF236E"/>
    <w:rsid w:val="00BF51E5"/>
    <w:rsid w:val="00BF74A6"/>
    <w:rsid w:val="00C009F0"/>
    <w:rsid w:val="00C013AD"/>
    <w:rsid w:val="00C03A98"/>
    <w:rsid w:val="00C04904"/>
    <w:rsid w:val="00C056B3"/>
    <w:rsid w:val="00C103E5"/>
    <w:rsid w:val="00C13319"/>
    <w:rsid w:val="00C13EE9"/>
    <w:rsid w:val="00C21540"/>
    <w:rsid w:val="00C21906"/>
    <w:rsid w:val="00C21BFA"/>
    <w:rsid w:val="00C227D9"/>
    <w:rsid w:val="00C24C8D"/>
    <w:rsid w:val="00C25FE2"/>
    <w:rsid w:val="00C262CC"/>
    <w:rsid w:val="00C26B53"/>
    <w:rsid w:val="00C279B2"/>
    <w:rsid w:val="00C322F6"/>
    <w:rsid w:val="00C33E50"/>
    <w:rsid w:val="00C34C20"/>
    <w:rsid w:val="00C35A3E"/>
    <w:rsid w:val="00C42130"/>
    <w:rsid w:val="00C423A4"/>
    <w:rsid w:val="00C423E3"/>
    <w:rsid w:val="00C439C7"/>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17F3"/>
    <w:rsid w:val="00C92D03"/>
    <w:rsid w:val="00C9319C"/>
    <w:rsid w:val="00C9435D"/>
    <w:rsid w:val="00C94DF2"/>
    <w:rsid w:val="00C96741"/>
    <w:rsid w:val="00C97C02"/>
    <w:rsid w:val="00CA1BBA"/>
    <w:rsid w:val="00CA2D1B"/>
    <w:rsid w:val="00CA375D"/>
    <w:rsid w:val="00CA662A"/>
    <w:rsid w:val="00CA673E"/>
    <w:rsid w:val="00CA7AFD"/>
    <w:rsid w:val="00CA7C3C"/>
    <w:rsid w:val="00CB0189"/>
    <w:rsid w:val="00CB0BA2"/>
    <w:rsid w:val="00CB1A42"/>
    <w:rsid w:val="00CB1B0C"/>
    <w:rsid w:val="00CB2C0B"/>
    <w:rsid w:val="00CB517D"/>
    <w:rsid w:val="00CC038D"/>
    <w:rsid w:val="00CC08DB"/>
    <w:rsid w:val="00CC2E95"/>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1EC8"/>
    <w:rsid w:val="00CF2947"/>
    <w:rsid w:val="00CF686F"/>
    <w:rsid w:val="00CF6E60"/>
    <w:rsid w:val="00CF76EF"/>
    <w:rsid w:val="00CF7BCA"/>
    <w:rsid w:val="00D008FD"/>
    <w:rsid w:val="00D00EBE"/>
    <w:rsid w:val="00D01767"/>
    <w:rsid w:val="00D0321C"/>
    <w:rsid w:val="00D035EC"/>
    <w:rsid w:val="00D05021"/>
    <w:rsid w:val="00D0517E"/>
    <w:rsid w:val="00D06AB1"/>
    <w:rsid w:val="00D06FC1"/>
    <w:rsid w:val="00D072ED"/>
    <w:rsid w:val="00D07A16"/>
    <w:rsid w:val="00D1067E"/>
    <w:rsid w:val="00D10F50"/>
    <w:rsid w:val="00D11272"/>
    <w:rsid w:val="00D126F5"/>
    <w:rsid w:val="00D1489E"/>
    <w:rsid w:val="00D17112"/>
    <w:rsid w:val="00D20737"/>
    <w:rsid w:val="00D21395"/>
    <w:rsid w:val="00D21E81"/>
    <w:rsid w:val="00D223DE"/>
    <w:rsid w:val="00D23F76"/>
    <w:rsid w:val="00D25E37"/>
    <w:rsid w:val="00D2661A"/>
    <w:rsid w:val="00D27582"/>
    <w:rsid w:val="00D27EC4"/>
    <w:rsid w:val="00D32719"/>
    <w:rsid w:val="00D33333"/>
    <w:rsid w:val="00D352A2"/>
    <w:rsid w:val="00D361B0"/>
    <w:rsid w:val="00D37724"/>
    <w:rsid w:val="00D40E6E"/>
    <w:rsid w:val="00D4162B"/>
    <w:rsid w:val="00D4514F"/>
    <w:rsid w:val="00D451E2"/>
    <w:rsid w:val="00D45E89"/>
    <w:rsid w:val="00D45E8D"/>
    <w:rsid w:val="00D466AE"/>
    <w:rsid w:val="00D4734F"/>
    <w:rsid w:val="00D51BF3"/>
    <w:rsid w:val="00D542D8"/>
    <w:rsid w:val="00D55162"/>
    <w:rsid w:val="00D62A5C"/>
    <w:rsid w:val="00D63267"/>
    <w:rsid w:val="00D66846"/>
    <w:rsid w:val="00D675FB"/>
    <w:rsid w:val="00D71F25"/>
    <w:rsid w:val="00D72A9C"/>
    <w:rsid w:val="00D77031"/>
    <w:rsid w:val="00D84941"/>
    <w:rsid w:val="00D84FA1"/>
    <w:rsid w:val="00D851F0"/>
    <w:rsid w:val="00D8604F"/>
    <w:rsid w:val="00D86DB7"/>
    <w:rsid w:val="00D87BF5"/>
    <w:rsid w:val="00D90721"/>
    <w:rsid w:val="00D926D0"/>
    <w:rsid w:val="00D929AC"/>
    <w:rsid w:val="00D93030"/>
    <w:rsid w:val="00D950E1"/>
    <w:rsid w:val="00D952A6"/>
    <w:rsid w:val="00D952AF"/>
    <w:rsid w:val="00D95ACA"/>
    <w:rsid w:val="00D96C12"/>
    <w:rsid w:val="00D97F99"/>
    <w:rsid w:val="00DA1E08"/>
    <w:rsid w:val="00DA24F8"/>
    <w:rsid w:val="00DA28E8"/>
    <w:rsid w:val="00DA38D3"/>
    <w:rsid w:val="00DA3932"/>
    <w:rsid w:val="00DA3AFC"/>
    <w:rsid w:val="00DA64F8"/>
    <w:rsid w:val="00DA68C2"/>
    <w:rsid w:val="00DA6C15"/>
    <w:rsid w:val="00DB0258"/>
    <w:rsid w:val="00DB1230"/>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2F6B"/>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107"/>
    <w:rsid w:val="00E15CCD"/>
    <w:rsid w:val="00E202EF"/>
    <w:rsid w:val="00E210B5"/>
    <w:rsid w:val="00E22483"/>
    <w:rsid w:val="00E2552F"/>
    <w:rsid w:val="00E25B94"/>
    <w:rsid w:val="00E3137A"/>
    <w:rsid w:val="00E31DA4"/>
    <w:rsid w:val="00E32CCF"/>
    <w:rsid w:val="00E34A98"/>
    <w:rsid w:val="00E35D1E"/>
    <w:rsid w:val="00E364F9"/>
    <w:rsid w:val="00E365FA"/>
    <w:rsid w:val="00E36789"/>
    <w:rsid w:val="00E40154"/>
    <w:rsid w:val="00E4402D"/>
    <w:rsid w:val="00E443B4"/>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2F1C"/>
    <w:rsid w:val="00E831C1"/>
    <w:rsid w:val="00E846C8"/>
    <w:rsid w:val="00E84957"/>
    <w:rsid w:val="00E84A55"/>
    <w:rsid w:val="00E85BFF"/>
    <w:rsid w:val="00E869CF"/>
    <w:rsid w:val="00E90391"/>
    <w:rsid w:val="00E906C2"/>
    <w:rsid w:val="00E93025"/>
    <w:rsid w:val="00E9311F"/>
    <w:rsid w:val="00E934D1"/>
    <w:rsid w:val="00E94AF0"/>
    <w:rsid w:val="00E95D13"/>
    <w:rsid w:val="00E95DD3"/>
    <w:rsid w:val="00E969D5"/>
    <w:rsid w:val="00EA4FC0"/>
    <w:rsid w:val="00EA58D1"/>
    <w:rsid w:val="00EA61BC"/>
    <w:rsid w:val="00EA681A"/>
    <w:rsid w:val="00EA735B"/>
    <w:rsid w:val="00EB1E69"/>
    <w:rsid w:val="00EB2086"/>
    <w:rsid w:val="00EB31ED"/>
    <w:rsid w:val="00EB4914"/>
    <w:rsid w:val="00EB5EDF"/>
    <w:rsid w:val="00EB60FE"/>
    <w:rsid w:val="00EB74DB"/>
    <w:rsid w:val="00EB782E"/>
    <w:rsid w:val="00EC2CEB"/>
    <w:rsid w:val="00EC526C"/>
    <w:rsid w:val="00EC5359"/>
    <w:rsid w:val="00EC562A"/>
    <w:rsid w:val="00ED067A"/>
    <w:rsid w:val="00ED2732"/>
    <w:rsid w:val="00ED2B50"/>
    <w:rsid w:val="00EE0350"/>
    <w:rsid w:val="00EE0719"/>
    <w:rsid w:val="00EE0E80"/>
    <w:rsid w:val="00EE51FA"/>
    <w:rsid w:val="00EE613F"/>
    <w:rsid w:val="00EE62F8"/>
    <w:rsid w:val="00EE7295"/>
    <w:rsid w:val="00EE7869"/>
    <w:rsid w:val="00EF054A"/>
    <w:rsid w:val="00EF1D85"/>
    <w:rsid w:val="00EF3235"/>
    <w:rsid w:val="00EF7E72"/>
    <w:rsid w:val="00F01EDD"/>
    <w:rsid w:val="00F06D37"/>
    <w:rsid w:val="00F07B9D"/>
    <w:rsid w:val="00F07F75"/>
    <w:rsid w:val="00F1032B"/>
    <w:rsid w:val="00F11586"/>
    <w:rsid w:val="00F1183B"/>
    <w:rsid w:val="00F11C9F"/>
    <w:rsid w:val="00F12263"/>
    <w:rsid w:val="00F1255C"/>
    <w:rsid w:val="00F1409D"/>
    <w:rsid w:val="00F14214"/>
    <w:rsid w:val="00F151E5"/>
    <w:rsid w:val="00F157A9"/>
    <w:rsid w:val="00F16F00"/>
    <w:rsid w:val="00F22E87"/>
    <w:rsid w:val="00F23D10"/>
    <w:rsid w:val="00F25BB6"/>
    <w:rsid w:val="00F25D39"/>
    <w:rsid w:val="00F25E73"/>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043"/>
    <w:rsid w:val="00F66A4A"/>
    <w:rsid w:val="00F71E22"/>
    <w:rsid w:val="00F72142"/>
    <w:rsid w:val="00F72AE7"/>
    <w:rsid w:val="00F73527"/>
    <w:rsid w:val="00F7680C"/>
    <w:rsid w:val="00F833BA"/>
    <w:rsid w:val="00F84FD0"/>
    <w:rsid w:val="00F8557E"/>
    <w:rsid w:val="00F859A8"/>
    <w:rsid w:val="00F86D87"/>
    <w:rsid w:val="00F9108B"/>
    <w:rsid w:val="00F91349"/>
    <w:rsid w:val="00F91E38"/>
    <w:rsid w:val="00F93A8A"/>
    <w:rsid w:val="00F95248"/>
    <w:rsid w:val="00F956A9"/>
    <w:rsid w:val="00F963ED"/>
    <w:rsid w:val="00F966CF"/>
    <w:rsid w:val="00F96CAE"/>
    <w:rsid w:val="00F97C99"/>
    <w:rsid w:val="00FA662D"/>
    <w:rsid w:val="00FA73B1"/>
    <w:rsid w:val="00FB0CB9"/>
    <w:rsid w:val="00FB0FAB"/>
    <w:rsid w:val="00FB231D"/>
    <w:rsid w:val="00FB45F1"/>
    <w:rsid w:val="00FB4A72"/>
    <w:rsid w:val="00FB54E8"/>
    <w:rsid w:val="00FB7054"/>
    <w:rsid w:val="00FC17B7"/>
    <w:rsid w:val="00FC2CB7"/>
    <w:rsid w:val="00FC4090"/>
    <w:rsid w:val="00FC55B4"/>
    <w:rsid w:val="00FD0015"/>
    <w:rsid w:val="00FD00E6"/>
    <w:rsid w:val="00FD09A1"/>
    <w:rsid w:val="00FD2A7C"/>
    <w:rsid w:val="00FD59EB"/>
    <w:rsid w:val="00FD7299"/>
    <w:rsid w:val="00FE092C"/>
    <w:rsid w:val="00FE1FBE"/>
    <w:rsid w:val="00FE3901"/>
    <w:rsid w:val="00FE39D3"/>
    <w:rsid w:val="00FE4BCE"/>
    <w:rsid w:val="00FE54AE"/>
    <w:rsid w:val="00FE576A"/>
    <w:rsid w:val="00FE7E79"/>
    <w:rsid w:val="00FF0FDD"/>
    <w:rsid w:val="00FF3E7D"/>
    <w:rsid w:val="00FF5B99"/>
    <w:rsid w:val="00FF730C"/>
    <w:rsid w:val="00FF73F4"/>
    <w:rsid w:val="00FF7CE4"/>
    <w:rsid w:val="00FF7E39"/>
    <w:rsid w:val="018A2483"/>
    <w:rsid w:val="029116EB"/>
    <w:rsid w:val="071365DB"/>
    <w:rsid w:val="0CAD1D83"/>
    <w:rsid w:val="0D21660F"/>
    <w:rsid w:val="119276DE"/>
    <w:rsid w:val="148618B8"/>
    <w:rsid w:val="16FD6473"/>
    <w:rsid w:val="18371041"/>
    <w:rsid w:val="1CBE5CE4"/>
    <w:rsid w:val="1E235DE4"/>
    <w:rsid w:val="21D54A6B"/>
    <w:rsid w:val="23F0272B"/>
    <w:rsid w:val="25244FCF"/>
    <w:rsid w:val="2DF766B0"/>
    <w:rsid w:val="3C9D103D"/>
    <w:rsid w:val="41E97A65"/>
    <w:rsid w:val="45DF53DE"/>
    <w:rsid w:val="46E84342"/>
    <w:rsid w:val="4BAB6B60"/>
    <w:rsid w:val="4D7945D9"/>
    <w:rsid w:val="4F4B22BE"/>
    <w:rsid w:val="5163744F"/>
    <w:rsid w:val="56B60EE3"/>
    <w:rsid w:val="5D184E7E"/>
    <w:rsid w:val="66445D10"/>
    <w:rsid w:val="6B456DB9"/>
    <w:rsid w:val="74F820B3"/>
    <w:rsid w:val="75217E72"/>
    <w:rsid w:val="77157719"/>
    <w:rsid w:val="7C366DAF"/>
    <w:rsid w:val="7F0330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semiHidden="0"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9"/>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0"/>
    <w:qFormat/>
    <w:uiPriority w:val="0"/>
    <w:pPr>
      <w:keepNext/>
      <w:keepLines/>
      <w:spacing w:before="260" w:after="260" w:line="416" w:lineRule="auto"/>
      <w:outlineLvl w:val="2"/>
    </w:pPr>
    <w:rPr>
      <w:b/>
      <w:bCs/>
      <w:sz w:val="32"/>
      <w:szCs w:val="32"/>
    </w:rPr>
  </w:style>
  <w:style w:type="paragraph" w:styleId="5">
    <w:name w:val="heading 4"/>
    <w:basedOn w:val="1"/>
    <w:next w:val="1"/>
    <w:link w:val="4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2"/>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3"/>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4"/>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5"/>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6"/>
    <w:qFormat/>
    <w:uiPriority w:val="0"/>
    <w:pPr>
      <w:keepNext/>
      <w:keepLines/>
      <w:adjustRightInd/>
      <w:spacing w:before="240" w:after="64" w:line="320" w:lineRule="auto"/>
      <w:outlineLvl w:val="8"/>
    </w:pPr>
    <w:rPr>
      <w:rFonts w:ascii="Arial" w:hAnsi="Arial" w:eastAsia="黑体"/>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caption"/>
    <w:basedOn w:val="1"/>
    <w:next w:val="1"/>
    <w:unhideWhenUsed/>
    <w:qFormat/>
    <w:uiPriority w:val="35"/>
    <w:pPr>
      <w:adjustRightInd/>
      <w:spacing w:line="240" w:lineRule="auto"/>
    </w:pPr>
    <w:rPr>
      <w:rFonts w:eastAsia="黑体" w:asciiTheme="majorHAnsi" w:hAnsiTheme="majorHAnsi" w:cstheme="majorBidi"/>
      <w:sz w:val="20"/>
      <w:szCs w:val="20"/>
    </w:rPr>
  </w:style>
  <w:style w:type="paragraph" w:styleId="14">
    <w:name w:val="annotation text"/>
    <w:basedOn w:val="1"/>
    <w:link w:val="243"/>
    <w:semiHidden/>
    <w:unhideWhenUsed/>
    <w:qFormat/>
    <w:uiPriority w:val="99"/>
    <w:pPr>
      <w:jc w:val="left"/>
    </w:pPr>
  </w:style>
  <w:style w:type="paragraph" w:styleId="15">
    <w:name w:val="Body Text"/>
    <w:basedOn w:val="1"/>
    <w:link w:val="90"/>
    <w:qFormat/>
    <w:uiPriority w:val="0"/>
    <w:pPr>
      <w:spacing w:after="120"/>
    </w:pPr>
  </w:style>
  <w:style w:type="paragraph" w:styleId="16">
    <w:name w:val="toc 5"/>
    <w:basedOn w:val="1"/>
    <w:next w:val="1"/>
    <w:unhideWhenUsed/>
    <w:qFormat/>
    <w:uiPriority w:val="39"/>
    <w:pPr>
      <w:ind w:left="839"/>
    </w:pPr>
    <w:rPr>
      <w:rFonts w:ascii="宋体"/>
    </w:rPr>
  </w:style>
  <w:style w:type="paragraph" w:styleId="17">
    <w:name w:val="toc 3"/>
    <w:basedOn w:val="1"/>
    <w:next w:val="1"/>
    <w:unhideWhenUsed/>
    <w:qFormat/>
    <w:uiPriority w:val="39"/>
    <w:pPr>
      <w:spacing w:line="300" w:lineRule="exact"/>
      <w:ind w:left="420"/>
    </w:pPr>
    <w:rPr>
      <w:rFonts w:ascii="宋体"/>
    </w:rPr>
  </w:style>
  <w:style w:type="paragraph" w:styleId="18">
    <w:name w:val="Balloon Text"/>
    <w:basedOn w:val="1"/>
    <w:link w:val="49"/>
    <w:semiHidden/>
    <w:unhideWhenUsed/>
    <w:qFormat/>
    <w:uiPriority w:val="99"/>
    <w:rPr>
      <w:sz w:val="18"/>
      <w:szCs w:val="18"/>
    </w:rPr>
  </w:style>
  <w:style w:type="paragraph" w:styleId="19">
    <w:name w:val="footer"/>
    <w:basedOn w:val="1"/>
    <w:link w:val="48"/>
    <w:qFormat/>
    <w:uiPriority w:val="99"/>
    <w:pPr>
      <w:tabs>
        <w:tab w:val="center" w:pos="4153"/>
        <w:tab w:val="right" w:pos="8306"/>
      </w:tabs>
      <w:adjustRightInd/>
      <w:snapToGrid w:val="0"/>
      <w:spacing w:line="240" w:lineRule="auto"/>
      <w:jc w:val="right"/>
    </w:pPr>
    <w:rPr>
      <w:rFonts w:ascii="宋体"/>
      <w:sz w:val="18"/>
      <w:szCs w:val="18"/>
    </w:rPr>
  </w:style>
  <w:style w:type="paragraph" w:styleId="20">
    <w:name w:val="header"/>
    <w:basedOn w:val="1"/>
    <w:link w:val="47"/>
    <w:qFormat/>
    <w:uiPriority w:val="99"/>
    <w:pPr>
      <w:tabs>
        <w:tab w:val="center" w:pos="4153"/>
        <w:tab w:val="right" w:pos="8306"/>
      </w:tabs>
      <w:adjustRightInd/>
      <w:snapToGrid w:val="0"/>
      <w:jc w:val="center"/>
    </w:pPr>
    <w:rPr>
      <w:sz w:val="18"/>
      <w:szCs w:val="18"/>
    </w:rPr>
  </w:style>
  <w:style w:type="paragraph" w:styleId="21">
    <w:name w:val="toc 1"/>
    <w:basedOn w:val="1"/>
    <w:next w:val="1"/>
    <w:unhideWhenUsed/>
    <w:qFormat/>
    <w:uiPriority w:val="39"/>
    <w:rPr>
      <w:rFonts w:ascii="宋体"/>
    </w:rPr>
  </w:style>
  <w:style w:type="paragraph" w:styleId="22">
    <w:name w:val="toc 4"/>
    <w:basedOn w:val="1"/>
    <w:next w:val="1"/>
    <w:unhideWhenUsed/>
    <w:qFormat/>
    <w:uiPriority w:val="39"/>
    <w:pPr>
      <w:tabs>
        <w:tab w:val="right" w:leader="dot" w:pos="9344"/>
      </w:tabs>
      <w:spacing w:line="300" w:lineRule="exact"/>
      <w:ind w:left="629"/>
    </w:pPr>
    <w:rPr>
      <w:rFonts w:ascii="宋体"/>
    </w:rPr>
  </w:style>
  <w:style w:type="paragraph" w:styleId="23">
    <w:name w:val="footnote text"/>
    <w:basedOn w:val="1"/>
    <w:next w:val="1"/>
    <w:link w:val="103"/>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4">
    <w:name w:val="toc 6"/>
    <w:basedOn w:val="1"/>
    <w:next w:val="1"/>
    <w:unhideWhenUsed/>
    <w:qFormat/>
    <w:uiPriority w:val="39"/>
    <w:pPr>
      <w:spacing w:line="300" w:lineRule="exact"/>
      <w:ind w:left="1049"/>
    </w:pPr>
    <w:rPr>
      <w:rFonts w:ascii="宋体"/>
    </w:rPr>
  </w:style>
  <w:style w:type="paragraph" w:styleId="25">
    <w:name w:val="table of figures"/>
    <w:basedOn w:val="1"/>
    <w:next w:val="1"/>
    <w:semiHidden/>
    <w:qFormat/>
    <w:uiPriority w:val="0"/>
    <w:pPr>
      <w:adjustRightInd/>
      <w:spacing w:line="240" w:lineRule="auto"/>
      <w:jc w:val="left"/>
    </w:pPr>
    <w:rPr>
      <w:szCs w:val="24"/>
    </w:rPr>
  </w:style>
  <w:style w:type="paragraph" w:styleId="26">
    <w:name w:val="toc 2"/>
    <w:basedOn w:val="1"/>
    <w:next w:val="1"/>
    <w:unhideWhenUsed/>
    <w:qFormat/>
    <w:uiPriority w:val="39"/>
    <w:pPr>
      <w:tabs>
        <w:tab w:val="right" w:leader="dot" w:pos="9344"/>
      </w:tabs>
      <w:spacing w:line="300" w:lineRule="exact"/>
      <w:ind w:left="210"/>
    </w:pPr>
    <w:rPr>
      <w:rFonts w:ascii="宋体"/>
    </w:rPr>
  </w:style>
  <w:style w:type="paragraph" w:styleId="27">
    <w:name w:val="Title"/>
    <w:basedOn w:val="1"/>
    <w:link w:val="52"/>
    <w:qFormat/>
    <w:uiPriority w:val="0"/>
    <w:pPr>
      <w:spacing w:before="240" w:after="60"/>
      <w:jc w:val="center"/>
      <w:outlineLvl w:val="0"/>
    </w:pPr>
    <w:rPr>
      <w:rFonts w:ascii="Arial" w:hAnsi="Arial" w:cs="Arial"/>
      <w:b/>
      <w:bCs/>
      <w:sz w:val="32"/>
      <w:szCs w:val="32"/>
    </w:rPr>
  </w:style>
  <w:style w:type="paragraph" w:styleId="28">
    <w:name w:val="annotation subject"/>
    <w:basedOn w:val="14"/>
    <w:next w:val="14"/>
    <w:link w:val="244"/>
    <w:semiHidden/>
    <w:unhideWhenUsed/>
    <w:qFormat/>
    <w:uiPriority w:val="99"/>
    <w:rPr>
      <w:b/>
      <w:bCs/>
    </w:rPr>
  </w:style>
  <w:style w:type="table" w:styleId="30">
    <w:name w:val="Table Grid"/>
    <w:basedOn w:val="2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22"/>
    <w:rPr>
      <w:b/>
      <w:bCs/>
    </w:rPr>
  </w:style>
  <w:style w:type="character" w:styleId="33">
    <w:name w:val="page number"/>
    <w:qFormat/>
    <w:uiPriority w:val="0"/>
    <w:rPr>
      <w:rFonts w:ascii="宋体" w:hAnsi="Times New Roman" w:eastAsia="宋体"/>
      <w:sz w:val="18"/>
    </w:rPr>
  </w:style>
  <w:style w:type="character" w:styleId="34">
    <w:name w:val="Emphasis"/>
    <w:qFormat/>
    <w:uiPriority w:val="20"/>
    <w:rPr>
      <w:i/>
      <w:iCs/>
    </w:rPr>
  </w:style>
  <w:style w:type="character" w:styleId="35">
    <w:name w:val="Hyperlink"/>
    <w:qFormat/>
    <w:uiPriority w:val="99"/>
    <w:rPr>
      <w:rFonts w:ascii="宋体" w:hAnsi="Times New Roman" w:eastAsia="宋体"/>
      <w:color w:val="auto"/>
      <w:spacing w:val="0"/>
      <w:w w:val="100"/>
      <w:position w:val="0"/>
      <w:sz w:val="21"/>
      <w:u w:val="none"/>
      <w:vertAlign w:val="baseline"/>
    </w:rPr>
  </w:style>
  <w:style w:type="character" w:styleId="36">
    <w:name w:val="annotation reference"/>
    <w:basedOn w:val="31"/>
    <w:semiHidden/>
    <w:unhideWhenUsed/>
    <w:qFormat/>
    <w:uiPriority w:val="99"/>
    <w:rPr>
      <w:sz w:val="21"/>
      <w:szCs w:val="21"/>
    </w:rPr>
  </w:style>
  <w:style w:type="character" w:styleId="37">
    <w:name w:val="footnote reference"/>
    <w:semiHidden/>
    <w:qFormat/>
    <w:uiPriority w:val="0"/>
    <w:rPr>
      <w:rFonts w:ascii="宋体" w:hAnsi="宋体" w:eastAsia="宋体" w:cs="Times New Roman"/>
      <w:spacing w:val="0"/>
      <w:sz w:val="18"/>
      <w:vertAlign w:val="superscript"/>
    </w:rPr>
  </w:style>
  <w:style w:type="character" w:customStyle="1" w:styleId="38">
    <w:name w:val="标题 1 字符"/>
    <w:link w:val="2"/>
    <w:qFormat/>
    <w:uiPriority w:val="0"/>
    <w:rPr>
      <w:rFonts w:ascii="Times New Roman" w:hAnsi="Times New Roman" w:eastAsia="宋体" w:cs="Times New Roman"/>
      <w:b/>
      <w:bCs/>
      <w:kern w:val="44"/>
      <w:sz w:val="44"/>
      <w:szCs w:val="44"/>
    </w:rPr>
  </w:style>
  <w:style w:type="character" w:customStyle="1" w:styleId="39">
    <w:name w:val="标题 2 字符"/>
    <w:link w:val="3"/>
    <w:qFormat/>
    <w:uiPriority w:val="0"/>
    <w:rPr>
      <w:rFonts w:ascii="Arial" w:hAnsi="Arial" w:eastAsia="黑体" w:cs="Times New Roman"/>
      <w:b/>
      <w:bCs/>
      <w:sz w:val="32"/>
      <w:szCs w:val="32"/>
    </w:rPr>
  </w:style>
  <w:style w:type="character" w:customStyle="1" w:styleId="40">
    <w:name w:val="标题 3 字符"/>
    <w:link w:val="4"/>
    <w:qFormat/>
    <w:uiPriority w:val="0"/>
    <w:rPr>
      <w:rFonts w:ascii="Times New Roman" w:hAnsi="Times New Roman" w:eastAsia="宋体" w:cs="Times New Roman"/>
      <w:b/>
      <w:bCs/>
      <w:sz w:val="32"/>
      <w:szCs w:val="32"/>
    </w:rPr>
  </w:style>
  <w:style w:type="character" w:customStyle="1" w:styleId="41">
    <w:name w:val="标题 4 字符"/>
    <w:link w:val="5"/>
    <w:qFormat/>
    <w:uiPriority w:val="0"/>
    <w:rPr>
      <w:rFonts w:ascii="Arial" w:hAnsi="Arial" w:eastAsia="黑体" w:cs="Times New Roman"/>
      <w:b/>
      <w:bCs/>
      <w:sz w:val="28"/>
      <w:szCs w:val="28"/>
    </w:rPr>
  </w:style>
  <w:style w:type="character" w:customStyle="1" w:styleId="42">
    <w:name w:val="标题 5 字符"/>
    <w:link w:val="6"/>
    <w:qFormat/>
    <w:uiPriority w:val="0"/>
    <w:rPr>
      <w:rFonts w:ascii="Times New Roman" w:hAnsi="Times New Roman" w:eastAsia="宋体" w:cs="Times New Roman"/>
      <w:b/>
      <w:bCs/>
      <w:sz w:val="28"/>
      <w:szCs w:val="28"/>
    </w:rPr>
  </w:style>
  <w:style w:type="character" w:customStyle="1" w:styleId="43">
    <w:name w:val="标题 6 字符"/>
    <w:link w:val="7"/>
    <w:qFormat/>
    <w:uiPriority w:val="0"/>
    <w:rPr>
      <w:rFonts w:ascii="Arial" w:hAnsi="Arial" w:eastAsia="黑体" w:cs="Times New Roman"/>
      <w:b/>
      <w:bCs/>
      <w:sz w:val="24"/>
      <w:szCs w:val="24"/>
    </w:rPr>
  </w:style>
  <w:style w:type="character" w:customStyle="1" w:styleId="44">
    <w:name w:val="标题 7 字符"/>
    <w:link w:val="8"/>
    <w:qFormat/>
    <w:uiPriority w:val="0"/>
    <w:rPr>
      <w:rFonts w:ascii="Times New Roman" w:hAnsi="Times New Roman" w:eastAsia="宋体" w:cs="Times New Roman"/>
      <w:b/>
      <w:bCs/>
      <w:sz w:val="24"/>
      <w:szCs w:val="24"/>
    </w:rPr>
  </w:style>
  <w:style w:type="character" w:customStyle="1" w:styleId="45">
    <w:name w:val="标题 8 字符"/>
    <w:link w:val="9"/>
    <w:qFormat/>
    <w:uiPriority w:val="0"/>
    <w:rPr>
      <w:rFonts w:ascii="Arial" w:hAnsi="Arial" w:eastAsia="黑体" w:cs="Times New Roman"/>
      <w:sz w:val="24"/>
      <w:szCs w:val="24"/>
    </w:rPr>
  </w:style>
  <w:style w:type="character" w:customStyle="1" w:styleId="46">
    <w:name w:val="标题 9 字符"/>
    <w:link w:val="10"/>
    <w:qFormat/>
    <w:uiPriority w:val="0"/>
    <w:rPr>
      <w:rFonts w:ascii="Arial" w:hAnsi="Arial" w:eastAsia="黑体" w:cs="Times New Roman"/>
      <w:szCs w:val="21"/>
    </w:rPr>
  </w:style>
  <w:style w:type="character" w:customStyle="1" w:styleId="47">
    <w:name w:val="页眉 字符"/>
    <w:link w:val="20"/>
    <w:qFormat/>
    <w:uiPriority w:val="99"/>
    <w:rPr>
      <w:rFonts w:ascii="Times New Roman" w:hAnsi="Times New Roman" w:eastAsia="宋体" w:cs="Times New Roman"/>
      <w:sz w:val="18"/>
      <w:szCs w:val="18"/>
    </w:rPr>
  </w:style>
  <w:style w:type="character" w:customStyle="1" w:styleId="48">
    <w:name w:val="页脚 字符"/>
    <w:link w:val="19"/>
    <w:qFormat/>
    <w:uiPriority w:val="99"/>
    <w:rPr>
      <w:rFonts w:ascii="宋体" w:hAnsi="Times New Roman" w:eastAsia="宋体" w:cs="Times New Roman"/>
      <w:sz w:val="18"/>
      <w:szCs w:val="18"/>
    </w:rPr>
  </w:style>
  <w:style w:type="character" w:customStyle="1" w:styleId="49">
    <w:name w:val="批注框文本 字符"/>
    <w:link w:val="18"/>
    <w:semiHidden/>
    <w:qFormat/>
    <w:uiPriority w:val="99"/>
    <w:rPr>
      <w:sz w:val="18"/>
      <w:szCs w:val="18"/>
    </w:rPr>
  </w:style>
  <w:style w:type="paragraph" w:styleId="50">
    <w:name w:val="Quote"/>
    <w:basedOn w:val="1"/>
    <w:next w:val="1"/>
    <w:link w:val="51"/>
    <w:qFormat/>
    <w:uiPriority w:val="29"/>
    <w:rPr>
      <w:i/>
      <w:iCs/>
      <w:color w:val="000000"/>
    </w:rPr>
  </w:style>
  <w:style w:type="character" w:customStyle="1" w:styleId="51">
    <w:name w:val="引用 字符"/>
    <w:link w:val="50"/>
    <w:qFormat/>
    <w:uiPriority w:val="29"/>
    <w:rPr>
      <w:i/>
      <w:iCs/>
      <w:color w:val="000000"/>
    </w:rPr>
  </w:style>
  <w:style w:type="character" w:customStyle="1" w:styleId="52">
    <w:name w:val="标题 字符"/>
    <w:link w:val="27"/>
    <w:qFormat/>
    <w:uiPriority w:val="0"/>
    <w:rPr>
      <w:rFonts w:ascii="Arial" w:hAnsi="Arial" w:eastAsia="宋体" w:cs="Arial"/>
      <w:b/>
      <w:bCs/>
      <w:sz w:val="32"/>
      <w:szCs w:val="32"/>
    </w:rPr>
  </w:style>
  <w:style w:type="paragraph" w:customStyle="1" w:styleId="53">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4">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5">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6">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7">
    <w:name w:val="标准书眉一"/>
    <w:qFormat/>
    <w:uiPriority w:val="0"/>
    <w:pPr>
      <w:jc w:val="both"/>
    </w:pPr>
    <w:rPr>
      <w:rFonts w:ascii="Times New Roman" w:hAnsi="Times New Roman" w:eastAsia="宋体" w:cs="Times New Roman"/>
      <w:lang w:val="en-US" w:eastAsia="zh-CN" w:bidi="ar-SA"/>
    </w:rPr>
  </w:style>
  <w:style w:type="paragraph" w:customStyle="1" w:styleId="58">
    <w:name w:val="标准文件_ICS"/>
    <w:basedOn w:val="1"/>
    <w:qFormat/>
    <w:uiPriority w:val="0"/>
    <w:pPr>
      <w:spacing w:line="0" w:lineRule="atLeast"/>
    </w:pPr>
    <w:rPr>
      <w:rFonts w:ascii="黑体" w:hAnsi="宋体" w:eastAsia="黑体"/>
    </w:rPr>
  </w:style>
  <w:style w:type="paragraph" w:customStyle="1" w:styleId="59">
    <w:name w:val="标准文件_标准正文"/>
    <w:basedOn w:val="1"/>
    <w:next w:val="60"/>
    <w:qFormat/>
    <w:uiPriority w:val="0"/>
    <w:pPr>
      <w:snapToGrid w:val="0"/>
      <w:ind w:firstLine="200" w:firstLineChars="200"/>
    </w:pPr>
    <w:rPr>
      <w:kern w:val="0"/>
    </w:rPr>
  </w:style>
  <w:style w:type="paragraph" w:customStyle="1" w:styleId="60">
    <w:name w:val="标准文件_段"/>
    <w:link w:val="188"/>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1">
    <w:name w:val="标准文件_版本"/>
    <w:basedOn w:val="59"/>
    <w:qFormat/>
    <w:uiPriority w:val="0"/>
    <w:pPr>
      <w:adjustRightInd/>
      <w:snapToGrid/>
      <w:ind w:firstLine="0" w:firstLineChars="0"/>
    </w:pPr>
    <w:rPr>
      <w:rFonts w:ascii="宋体" w:hAnsi="宋体"/>
      <w:kern w:val="2"/>
    </w:rPr>
  </w:style>
  <w:style w:type="paragraph" w:customStyle="1" w:styleId="62">
    <w:name w:val="标准文件_标准部门"/>
    <w:basedOn w:val="1"/>
    <w:qFormat/>
    <w:uiPriority w:val="0"/>
    <w:pPr>
      <w:jc w:val="center"/>
    </w:pPr>
    <w:rPr>
      <w:rFonts w:ascii="黑体" w:eastAsia="黑体"/>
      <w:kern w:val="0"/>
      <w:sz w:val="44"/>
    </w:rPr>
  </w:style>
  <w:style w:type="paragraph" w:customStyle="1" w:styleId="63">
    <w:name w:val="标准文件_标准代替"/>
    <w:basedOn w:val="1"/>
    <w:next w:val="1"/>
    <w:qFormat/>
    <w:uiPriority w:val="0"/>
    <w:pPr>
      <w:spacing w:line="310" w:lineRule="exact"/>
      <w:jc w:val="right"/>
    </w:pPr>
    <w:rPr>
      <w:rFonts w:ascii="宋体" w:hAnsi="宋体"/>
      <w:kern w:val="0"/>
    </w:rPr>
  </w:style>
  <w:style w:type="paragraph" w:customStyle="1" w:styleId="64">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5">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6">
    <w:name w:val="标准文件_页眉偶数页"/>
    <w:basedOn w:val="65"/>
    <w:next w:val="1"/>
    <w:qFormat/>
    <w:uiPriority w:val="0"/>
    <w:pPr>
      <w:jc w:val="left"/>
    </w:pPr>
  </w:style>
  <w:style w:type="paragraph" w:customStyle="1" w:styleId="67">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8">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9">
    <w:name w:val="标准文件_二级条标题"/>
    <w:next w:val="60"/>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70">
    <w:name w:val="标准文件_发布"/>
    <w:qFormat/>
    <w:uiPriority w:val="0"/>
    <w:rPr>
      <w:rFonts w:ascii="黑体" w:eastAsia="黑体"/>
      <w:spacing w:val="0"/>
      <w:w w:val="100"/>
      <w:position w:val="3"/>
      <w:sz w:val="28"/>
    </w:rPr>
  </w:style>
  <w:style w:type="paragraph" w:customStyle="1" w:styleId="71">
    <w:name w:val="标准文件_方框数字列项"/>
    <w:basedOn w:val="60"/>
    <w:qFormat/>
    <w:uiPriority w:val="0"/>
    <w:pPr>
      <w:numPr>
        <w:ilvl w:val="0"/>
        <w:numId w:val="3"/>
      </w:numPr>
      <w:ind w:firstLine="0" w:firstLineChars="0"/>
    </w:pPr>
  </w:style>
  <w:style w:type="paragraph" w:customStyle="1" w:styleId="72">
    <w:name w:val="标准文件_封面标准编号"/>
    <w:basedOn w:val="1"/>
    <w:next w:val="63"/>
    <w:qFormat/>
    <w:uiPriority w:val="0"/>
    <w:pPr>
      <w:spacing w:line="310" w:lineRule="exact"/>
      <w:jc w:val="right"/>
    </w:pPr>
    <w:rPr>
      <w:rFonts w:ascii="黑体" w:eastAsia="黑体"/>
      <w:kern w:val="0"/>
      <w:sz w:val="28"/>
    </w:rPr>
  </w:style>
  <w:style w:type="paragraph" w:customStyle="1" w:styleId="73">
    <w:name w:val="标准文件_封面标准分类号"/>
    <w:basedOn w:val="1"/>
    <w:qFormat/>
    <w:uiPriority w:val="0"/>
    <w:rPr>
      <w:rFonts w:ascii="黑体" w:eastAsia="黑体"/>
      <w:b/>
      <w:kern w:val="0"/>
      <w:sz w:val="28"/>
    </w:rPr>
  </w:style>
  <w:style w:type="paragraph" w:customStyle="1" w:styleId="74">
    <w:name w:val="标准文件_封面标准名称"/>
    <w:basedOn w:val="1"/>
    <w:qFormat/>
    <w:uiPriority w:val="0"/>
    <w:pPr>
      <w:spacing w:line="240" w:lineRule="auto"/>
      <w:jc w:val="center"/>
    </w:pPr>
    <w:rPr>
      <w:rFonts w:ascii="黑体" w:eastAsia="黑体"/>
      <w:kern w:val="0"/>
      <w:sz w:val="52"/>
    </w:rPr>
  </w:style>
  <w:style w:type="paragraph" w:customStyle="1" w:styleId="75">
    <w:name w:val="标准文件_封面标准英文名称"/>
    <w:basedOn w:val="1"/>
    <w:qFormat/>
    <w:uiPriority w:val="0"/>
    <w:pPr>
      <w:spacing w:line="240" w:lineRule="auto"/>
      <w:jc w:val="center"/>
    </w:pPr>
    <w:rPr>
      <w:rFonts w:ascii="黑体" w:eastAsia="黑体"/>
      <w:b/>
      <w:sz w:val="28"/>
    </w:rPr>
  </w:style>
  <w:style w:type="paragraph" w:customStyle="1" w:styleId="76">
    <w:name w:val="标准文件_封面发布日期"/>
    <w:basedOn w:val="1"/>
    <w:qFormat/>
    <w:uiPriority w:val="0"/>
    <w:pPr>
      <w:spacing w:line="310" w:lineRule="exact"/>
    </w:pPr>
    <w:rPr>
      <w:rFonts w:ascii="黑体" w:eastAsia="黑体"/>
      <w:kern w:val="0"/>
      <w:sz w:val="28"/>
    </w:rPr>
  </w:style>
  <w:style w:type="paragraph" w:customStyle="1" w:styleId="77">
    <w:name w:val="标准文件_封面密级"/>
    <w:basedOn w:val="1"/>
    <w:qFormat/>
    <w:uiPriority w:val="0"/>
    <w:rPr>
      <w:rFonts w:eastAsia="黑体"/>
      <w:sz w:val="32"/>
    </w:rPr>
  </w:style>
  <w:style w:type="paragraph" w:customStyle="1" w:styleId="78">
    <w:name w:val="标准文件_封面实施日期"/>
    <w:basedOn w:val="1"/>
    <w:qFormat/>
    <w:uiPriority w:val="0"/>
    <w:pPr>
      <w:spacing w:line="310" w:lineRule="exact"/>
      <w:jc w:val="right"/>
    </w:pPr>
    <w:rPr>
      <w:rFonts w:ascii="黑体" w:eastAsia="黑体"/>
      <w:sz w:val="28"/>
    </w:rPr>
  </w:style>
  <w:style w:type="paragraph" w:customStyle="1" w:styleId="79">
    <w:name w:val="标准文件_封面抬头"/>
    <w:basedOn w:val="60"/>
    <w:qFormat/>
    <w:uiPriority w:val="0"/>
    <w:pPr>
      <w:adjustRightInd w:val="0"/>
      <w:spacing w:line="800" w:lineRule="exact"/>
      <w:ind w:firstLine="0" w:firstLineChars="0"/>
      <w:jc w:val="distribute"/>
    </w:pPr>
    <w:rPr>
      <w:rFonts w:ascii="黑体" w:eastAsia="黑体"/>
      <w:b/>
      <w:sz w:val="64"/>
    </w:rPr>
  </w:style>
  <w:style w:type="paragraph" w:customStyle="1" w:styleId="80">
    <w:name w:val="标准文件_附录标识"/>
    <w:next w:val="60"/>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81">
    <w:name w:val="标准文件_附录表标题"/>
    <w:next w:val="60"/>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82">
    <w:name w:val="标准文件_附录一级条标题"/>
    <w:next w:val="60"/>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3">
    <w:name w:val="标准文件_附录二级条标题"/>
    <w:basedOn w:val="82"/>
    <w:next w:val="60"/>
    <w:qFormat/>
    <w:uiPriority w:val="0"/>
    <w:pPr>
      <w:widowControl/>
      <w:numPr>
        <w:ilvl w:val="2"/>
      </w:numPr>
      <w:wordWrap w:val="0"/>
      <w:overflowPunct w:val="0"/>
      <w:autoSpaceDE w:val="0"/>
      <w:autoSpaceDN w:val="0"/>
      <w:textAlignment w:val="baseline"/>
      <w:outlineLvl w:val="3"/>
    </w:pPr>
  </w:style>
  <w:style w:type="paragraph" w:customStyle="1" w:styleId="84">
    <w:name w:val="标准文件_附录公式"/>
    <w:basedOn w:val="59"/>
    <w:next w:val="59"/>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5">
    <w:name w:val="标准文件_附录三级条标题"/>
    <w:next w:val="60"/>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6">
    <w:name w:val="标准文件_附录四级条标题"/>
    <w:next w:val="60"/>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7">
    <w:name w:val="标准文件_附录图标题"/>
    <w:next w:val="60"/>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8">
    <w:name w:val="标准文件_附录五级条标题"/>
    <w:next w:val="60"/>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9">
    <w:name w:val="标准文件_附录英文标识"/>
    <w:next w:val="15"/>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0">
    <w:name w:val="正文文本 字符"/>
    <w:link w:val="15"/>
    <w:qFormat/>
    <w:uiPriority w:val="0"/>
    <w:rPr>
      <w:rFonts w:ascii="Times New Roman" w:hAnsi="Times New Roman" w:eastAsia="宋体" w:cs="Times New Roman"/>
      <w:szCs w:val="20"/>
    </w:rPr>
  </w:style>
  <w:style w:type="paragraph" w:customStyle="1" w:styleId="91">
    <w:name w:val="标准文件_附录章标题"/>
    <w:next w:val="60"/>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2">
    <w:name w:val="标准文件_公式后的破折号"/>
    <w:basedOn w:val="60"/>
    <w:next w:val="60"/>
    <w:qFormat/>
    <w:uiPriority w:val="0"/>
    <w:pPr>
      <w:ind w:left="488" w:leftChars="200" w:hanging="289" w:hangingChars="290"/>
    </w:pPr>
  </w:style>
  <w:style w:type="paragraph" w:customStyle="1" w:styleId="93">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4">
    <w:name w:val="标准文件_目次、标准名称标题"/>
    <w:basedOn w:val="93"/>
    <w:next w:val="60"/>
    <w:qFormat/>
    <w:uiPriority w:val="0"/>
    <w:pPr>
      <w:spacing w:line="460" w:lineRule="exact"/>
    </w:pPr>
  </w:style>
  <w:style w:type="paragraph" w:customStyle="1" w:styleId="95">
    <w:name w:val="标准文件_目录标题"/>
    <w:basedOn w:val="1"/>
    <w:qFormat/>
    <w:uiPriority w:val="0"/>
    <w:pPr>
      <w:spacing w:after="150" w:afterLines="150" w:line="240" w:lineRule="auto"/>
      <w:jc w:val="center"/>
    </w:pPr>
    <w:rPr>
      <w:rFonts w:ascii="黑体" w:eastAsia="黑体"/>
      <w:sz w:val="32"/>
    </w:rPr>
  </w:style>
  <w:style w:type="paragraph" w:customStyle="1" w:styleId="96">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7">
    <w:name w:val="标准文件_破折号列项（二级）"/>
    <w:basedOn w:val="96"/>
    <w:qFormat/>
    <w:uiPriority w:val="0"/>
    <w:pPr>
      <w:numPr>
        <w:numId w:val="10"/>
      </w:numPr>
      <w:ind w:left="0" w:firstLine="200"/>
    </w:pPr>
  </w:style>
  <w:style w:type="paragraph" w:customStyle="1" w:styleId="98">
    <w:name w:val="标准文件_三级条标题"/>
    <w:basedOn w:val="69"/>
    <w:next w:val="60"/>
    <w:qFormat/>
    <w:uiPriority w:val="0"/>
    <w:pPr>
      <w:widowControl/>
      <w:numPr>
        <w:ilvl w:val="4"/>
      </w:numPr>
      <w:outlineLvl w:val="3"/>
    </w:pPr>
  </w:style>
  <w:style w:type="character" w:customStyle="1" w:styleId="99">
    <w:name w:val="不明显参考1"/>
    <w:qFormat/>
    <w:uiPriority w:val="31"/>
    <w:rPr>
      <w:smallCaps/>
      <w:color w:val="C0504D"/>
      <w:u w:val="single"/>
    </w:rPr>
  </w:style>
  <w:style w:type="paragraph" w:customStyle="1" w:styleId="100">
    <w:name w:val="标准文件_示例后续"/>
    <w:basedOn w:val="1"/>
    <w:qFormat/>
    <w:uiPriority w:val="0"/>
    <w:pPr>
      <w:adjustRightInd/>
      <w:spacing w:line="240" w:lineRule="auto"/>
      <w:ind w:firstLine="200" w:firstLineChars="200"/>
    </w:pPr>
    <w:rPr>
      <w:sz w:val="18"/>
      <w:szCs w:val="24"/>
    </w:rPr>
  </w:style>
  <w:style w:type="paragraph" w:customStyle="1" w:styleId="101">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2">
    <w:name w:val="标准文件_四级条标题"/>
    <w:next w:val="60"/>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3">
    <w:name w:val="脚注文本 字符"/>
    <w:link w:val="23"/>
    <w:semiHidden/>
    <w:qFormat/>
    <w:uiPriority w:val="0"/>
    <w:rPr>
      <w:rFonts w:ascii="宋体" w:hAnsi="Times New Roman" w:eastAsia="宋体" w:cs="Times New Roman"/>
      <w:sz w:val="18"/>
      <w:szCs w:val="18"/>
    </w:rPr>
  </w:style>
  <w:style w:type="paragraph" w:customStyle="1" w:styleId="104">
    <w:name w:val="标准文件_条文脚注"/>
    <w:basedOn w:val="23"/>
    <w:qFormat/>
    <w:uiPriority w:val="0"/>
    <w:pPr>
      <w:adjustRightInd w:val="0"/>
      <w:spacing w:line="240" w:lineRule="auto"/>
      <w:ind w:left="0" w:leftChars="0" w:firstLine="200" w:firstLineChars="200"/>
      <w:jc w:val="both"/>
    </w:pPr>
    <w:rPr>
      <w:rFonts w:hAnsi="宋体"/>
    </w:rPr>
  </w:style>
  <w:style w:type="paragraph" w:customStyle="1" w:styleId="105">
    <w:name w:val="标准文件_图表脚注"/>
    <w:basedOn w:val="1"/>
    <w:next w:val="60"/>
    <w:qFormat/>
    <w:uiPriority w:val="0"/>
    <w:pPr>
      <w:numPr>
        <w:ilvl w:val="0"/>
        <w:numId w:val="12"/>
      </w:numPr>
      <w:spacing w:line="240" w:lineRule="auto"/>
      <w:jc w:val="left"/>
    </w:pPr>
    <w:rPr>
      <w:rFonts w:ascii="宋体" w:hAnsi="宋体"/>
      <w:sz w:val="18"/>
    </w:rPr>
  </w:style>
  <w:style w:type="character" w:customStyle="1" w:styleId="106">
    <w:name w:val="标准文件_图表脚注内容"/>
    <w:qFormat/>
    <w:uiPriority w:val="0"/>
    <w:rPr>
      <w:rFonts w:ascii="宋体" w:hAnsi="宋体" w:eastAsia="宋体" w:cs="Times New Roman"/>
      <w:spacing w:val="0"/>
      <w:sz w:val="18"/>
      <w:vertAlign w:val="superscript"/>
    </w:rPr>
  </w:style>
  <w:style w:type="paragraph" w:customStyle="1" w:styleId="107">
    <w:name w:val="标准文件_五级条标题"/>
    <w:next w:val="60"/>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8">
    <w:name w:val="标准文件_章标题"/>
    <w:next w:val="60"/>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9">
    <w:name w:val="标准文件_一级条标题"/>
    <w:basedOn w:val="108"/>
    <w:next w:val="60"/>
    <w:qFormat/>
    <w:uiPriority w:val="0"/>
    <w:pPr>
      <w:numPr>
        <w:ilvl w:val="2"/>
      </w:numPr>
      <w:spacing w:before="50" w:beforeLines="50" w:after="50" w:afterLines="50"/>
      <w:outlineLvl w:val="1"/>
    </w:pPr>
  </w:style>
  <w:style w:type="paragraph" w:customStyle="1" w:styleId="110">
    <w:name w:val="标准文件_一致程度"/>
    <w:basedOn w:val="1"/>
    <w:qFormat/>
    <w:uiPriority w:val="0"/>
    <w:pPr>
      <w:spacing w:line="440" w:lineRule="exact"/>
      <w:jc w:val="center"/>
    </w:pPr>
    <w:rPr>
      <w:sz w:val="28"/>
    </w:rPr>
  </w:style>
  <w:style w:type="paragraph" w:customStyle="1" w:styleId="111">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2">
    <w:name w:val="标准文件_英文图表脚注"/>
    <w:basedOn w:val="59"/>
    <w:qFormat/>
    <w:uiPriority w:val="0"/>
    <w:pPr>
      <w:widowControl/>
      <w:adjustRightInd/>
      <w:snapToGrid/>
      <w:spacing w:line="240" w:lineRule="auto"/>
      <w:ind w:left="79" w:hanging="79" w:hangingChars="80"/>
    </w:pPr>
    <w:rPr>
      <w:rFonts w:ascii="宋体" w:hAnsi="宋体"/>
    </w:rPr>
  </w:style>
  <w:style w:type="paragraph" w:customStyle="1" w:styleId="113">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4">
    <w:name w:val="标准文件_英文注："/>
    <w:basedOn w:val="1"/>
    <w:next w:val="60"/>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5">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6">
    <w:name w:val="标准文件_正文表标题"/>
    <w:next w:val="60"/>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7">
    <w:name w:val="标准文件_正文公式"/>
    <w:basedOn w:val="1"/>
    <w:next w:val="59"/>
    <w:qFormat/>
    <w:uiPriority w:val="0"/>
    <w:pPr>
      <w:tabs>
        <w:tab w:val="center" w:pos="4678"/>
        <w:tab w:val="right" w:leader="middleDot" w:pos="9356"/>
      </w:tabs>
      <w:spacing w:line="240" w:lineRule="auto"/>
    </w:pPr>
    <w:rPr>
      <w:rFonts w:ascii="宋体" w:hAnsi="宋体"/>
    </w:rPr>
  </w:style>
  <w:style w:type="paragraph" w:customStyle="1" w:styleId="118">
    <w:name w:val="标准文件_正文图标题"/>
    <w:next w:val="60"/>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9">
    <w:name w:val="标准文件_正文英文表标题"/>
    <w:next w:val="60"/>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0">
    <w:name w:val="标准文件_正文英文图标题"/>
    <w:next w:val="60"/>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1">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2">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3">
    <w:name w:val="发布部门"/>
    <w:next w:val="60"/>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4">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5">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6">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7">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8">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9">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0">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1">
    <w:name w:val="封面正文"/>
    <w:qFormat/>
    <w:uiPriority w:val="0"/>
    <w:pPr>
      <w:jc w:val="both"/>
    </w:pPr>
    <w:rPr>
      <w:rFonts w:ascii="Times New Roman" w:hAnsi="Times New Roman" w:eastAsia="宋体" w:cs="Times New Roman"/>
      <w:lang w:val="en-US" w:eastAsia="zh-CN" w:bidi="ar-SA"/>
    </w:rPr>
  </w:style>
  <w:style w:type="paragraph" w:customStyle="1" w:styleId="132">
    <w:name w:val="附录二级无标题条"/>
    <w:basedOn w:val="1"/>
    <w:next w:val="60"/>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3">
    <w:name w:val="附录三级无标题条"/>
    <w:basedOn w:val="132"/>
    <w:next w:val="60"/>
    <w:qFormat/>
    <w:uiPriority w:val="0"/>
    <w:pPr>
      <w:outlineLvl w:val="4"/>
    </w:pPr>
  </w:style>
  <w:style w:type="paragraph" w:customStyle="1" w:styleId="134">
    <w:name w:val="附录四级无标题条"/>
    <w:basedOn w:val="133"/>
    <w:next w:val="60"/>
    <w:qFormat/>
    <w:uiPriority w:val="0"/>
    <w:pPr>
      <w:outlineLvl w:val="5"/>
    </w:pPr>
  </w:style>
  <w:style w:type="paragraph" w:customStyle="1" w:styleId="135">
    <w:name w:val="附录图"/>
    <w:next w:val="60"/>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6">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7">
    <w:name w:val="附录五级无标题条"/>
    <w:basedOn w:val="134"/>
    <w:next w:val="60"/>
    <w:qFormat/>
    <w:uiPriority w:val="0"/>
    <w:pPr>
      <w:outlineLvl w:val="6"/>
    </w:pPr>
  </w:style>
  <w:style w:type="paragraph" w:customStyle="1" w:styleId="138">
    <w:name w:val="附录性质"/>
    <w:basedOn w:val="1"/>
    <w:qFormat/>
    <w:uiPriority w:val="0"/>
    <w:pPr>
      <w:widowControl/>
      <w:adjustRightInd/>
      <w:jc w:val="center"/>
    </w:pPr>
    <w:rPr>
      <w:rFonts w:ascii="黑体" w:eastAsia="黑体"/>
    </w:rPr>
  </w:style>
  <w:style w:type="paragraph" w:customStyle="1" w:styleId="139">
    <w:name w:val="附录一级无标题条"/>
    <w:basedOn w:val="91"/>
    <w:next w:val="60"/>
    <w:qFormat/>
    <w:uiPriority w:val="0"/>
    <w:pPr>
      <w:autoSpaceDN w:val="0"/>
      <w:outlineLvl w:val="2"/>
    </w:pPr>
    <w:rPr>
      <w:rFonts w:ascii="宋体" w:hAnsi="宋体" w:eastAsia="宋体"/>
    </w:rPr>
  </w:style>
  <w:style w:type="character" w:customStyle="1" w:styleId="140">
    <w:name w:val="个人答复风格"/>
    <w:qFormat/>
    <w:uiPriority w:val="0"/>
    <w:rPr>
      <w:rFonts w:ascii="Arial" w:hAnsi="Arial" w:eastAsia="宋体" w:cs="Arial"/>
      <w:color w:val="auto"/>
      <w:spacing w:val="0"/>
      <w:sz w:val="20"/>
    </w:rPr>
  </w:style>
  <w:style w:type="character" w:customStyle="1" w:styleId="141">
    <w:name w:val="个人撰写风格"/>
    <w:qFormat/>
    <w:uiPriority w:val="0"/>
    <w:rPr>
      <w:rFonts w:ascii="Arial" w:hAnsi="Arial" w:eastAsia="宋体" w:cs="Arial"/>
      <w:color w:val="auto"/>
      <w:spacing w:val="0"/>
      <w:sz w:val="20"/>
    </w:rPr>
  </w:style>
  <w:style w:type="paragraph" w:customStyle="1" w:styleId="142">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3">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4">
    <w:name w:val="列项·"/>
    <w:basedOn w:val="60"/>
    <w:qFormat/>
    <w:uiPriority w:val="0"/>
    <w:pPr>
      <w:tabs>
        <w:tab w:val="left" w:pos="840"/>
      </w:tabs>
    </w:pPr>
  </w:style>
  <w:style w:type="paragraph" w:customStyle="1" w:styleId="14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6">
    <w:name w:val="目录 21"/>
    <w:basedOn w:val="1"/>
    <w:next w:val="1"/>
    <w:semiHidden/>
    <w:qFormat/>
    <w:uiPriority w:val="0"/>
    <w:pPr>
      <w:adjustRightInd/>
      <w:spacing w:line="240" w:lineRule="auto"/>
      <w:jc w:val="left"/>
    </w:pPr>
    <w:rPr>
      <w:bCs/>
      <w:iCs/>
    </w:rPr>
  </w:style>
  <w:style w:type="paragraph" w:customStyle="1" w:styleId="147">
    <w:name w:val="目录 31"/>
    <w:basedOn w:val="1"/>
    <w:next w:val="1"/>
    <w:semiHidden/>
    <w:qFormat/>
    <w:uiPriority w:val="0"/>
    <w:pPr>
      <w:spacing w:line="240" w:lineRule="auto"/>
    </w:pPr>
    <w:rPr>
      <w:rFonts w:ascii="宋体" w:hAnsi="宋体"/>
      <w:iCs/>
    </w:rPr>
  </w:style>
  <w:style w:type="paragraph" w:customStyle="1" w:styleId="148">
    <w:name w:val="目录 41"/>
    <w:basedOn w:val="1"/>
    <w:next w:val="1"/>
    <w:semiHidden/>
    <w:qFormat/>
    <w:uiPriority w:val="0"/>
    <w:pPr>
      <w:adjustRightInd/>
      <w:spacing w:line="240" w:lineRule="auto"/>
      <w:jc w:val="left"/>
    </w:pPr>
  </w:style>
  <w:style w:type="paragraph" w:customStyle="1" w:styleId="149">
    <w:name w:val="目录 51"/>
    <w:basedOn w:val="1"/>
    <w:next w:val="1"/>
    <w:semiHidden/>
    <w:qFormat/>
    <w:uiPriority w:val="0"/>
    <w:pPr>
      <w:spacing w:line="240" w:lineRule="auto"/>
    </w:pPr>
    <w:rPr>
      <w:rFonts w:ascii="宋体" w:hAnsi="宋体"/>
    </w:rPr>
  </w:style>
  <w:style w:type="paragraph" w:customStyle="1" w:styleId="150">
    <w:name w:val="目录 61"/>
    <w:basedOn w:val="1"/>
    <w:next w:val="1"/>
    <w:semiHidden/>
    <w:qFormat/>
    <w:uiPriority w:val="0"/>
    <w:pPr>
      <w:adjustRightInd/>
      <w:spacing w:line="240" w:lineRule="auto"/>
      <w:jc w:val="left"/>
    </w:pPr>
  </w:style>
  <w:style w:type="paragraph" w:customStyle="1" w:styleId="151">
    <w:name w:val="目录 71"/>
    <w:basedOn w:val="150"/>
    <w:semiHidden/>
    <w:qFormat/>
    <w:uiPriority w:val="0"/>
    <w:pPr>
      <w:ind w:left="1260"/>
    </w:pPr>
  </w:style>
  <w:style w:type="paragraph" w:customStyle="1" w:styleId="152">
    <w:name w:val="目录 81"/>
    <w:basedOn w:val="151"/>
    <w:semiHidden/>
    <w:qFormat/>
    <w:uiPriority w:val="0"/>
    <w:pPr>
      <w:ind w:left="1470"/>
    </w:pPr>
  </w:style>
  <w:style w:type="paragraph" w:customStyle="1" w:styleId="153">
    <w:name w:val="目录 91"/>
    <w:basedOn w:val="152"/>
    <w:semiHidden/>
    <w:qFormat/>
    <w:uiPriority w:val="0"/>
    <w:pPr>
      <w:ind w:left="1680"/>
    </w:pPr>
  </w:style>
  <w:style w:type="paragraph" w:customStyle="1" w:styleId="154">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5">
    <w:name w:val="其他发布部门"/>
    <w:basedOn w:val="123"/>
    <w:qFormat/>
    <w:uiPriority w:val="0"/>
    <w:pPr>
      <w:framePr w:wrap="around"/>
      <w:spacing w:line="0" w:lineRule="atLeast"/>
    </w:pPr>
    <w:rPr>
      <w:rFonts w:ascii="黑体" w:eastAsia="黑体"/>
      <w:b w:val="0"/>
    </w:rPr>
  </w:style>
  <w:style w:type="paragraph" w:customStyle="1" w:styleId="156">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7">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8">
    <w:name w:val="实施日期"/>
    <w:basedOn w:val="124"/>
    <w:qFormat/>
    <w:uiPriority w:val="0"/>
    <w:pPr>
      <w:framePr w:hSpace="0" w:wrap="around" w:xAlign="right"/>
      <w:jc w:val="right"/>
    </w:pPr>
  </w:style>
  <w:style w:type="paragraph" w:customStyle="1" w:styleId="159">
    <w:name w:val="四级无标题条"/>
    <w:basedOn w:val="1"/>
    <w:qFormat/>
    <w:uiPriority w:val="0"/>
    <w:pPr>
      <w:numPr>
        <w:ilvl w:val="5"/>
        <w:numId w:val="20"/>
      </w:numPr>
      <w:adjustRightInd/>
      <w:spacing w:line="240" w:lineRule="auto"/>
    </w:pPr>
    <w:rPr>
      <w:rFonts w:ascii="宋体" w:hAnsi="宋体"/>
      <w:szCs w:val="24"/>
    </w:rPr>
  </w:style>
  <w:style w:type="paragraph" w:customStyle="1" w:styleId="160">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1">
    <w:name w:val="无标题条"/>
    <w:next w:val="60"/>
    <w:qFormat/>
    <w:uiPriority w:val="0"/>
    <w:pPr>
      <w:jc w:val="both"/>
    </w:pPr>
    <w:rPr>
      <w:rFonts w:ascii="宋体" w:hAnsi="宋体" w:eastAsia="宋体" w:cs="Times New Roman"/>
      <w:sz w:val="21"/>
      <w:lang w:val="en-US" w:eastAsia="zh-CN" w:bidi="ar-SA"/>
    </w:rPr>
  </w:style>
  <w:style w:type="paragraph" w:customStyle="1" w:styleId="162">
    <w:name w:val="五级无标题条"/>
    <w:basedOn w:val="1"/>
    <w:qFormat/>
    <w:uiPriority w:val="0"/>
    <w:pPr>
      <w:numPr>
        <w:ilvl w:val="6"/>
        <w:numId w:val="20"/>
      </w:numPr>
      <w:adjustRightInd/>
    </w:pPr>
    <w:rPr>
      <w:szCs w:val="24"/>
    </w:rPr>
  </w:style>
  <w:style w:type="paragraph" w:customStyle="1" w:styleId="163">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4">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5">
    <w:name w:val="注×:后续"/>
    <w:basedOn w:val="164"/>
    <w:qFormat/>
    <w:uiPriority w:val="0"/>
    <w:pPr>
      <w:ind w:left="1406" w:leftChars="0" w:hanging="499" w:firstLineChars="0"/>
    </w:pPr>
  </w:style>
  <w:style w:type="paragraph" w:customStyle="1" w:styleId="166">
    <w:name w:val="标准文件_一级无标题"/>
    <w:basedOn w:val="109"/>
    <w:qFormat/>
    <w:uiPriority w:val="0"/>
    <w:pPr>
      <w:spacing w:before="0" w:beforeLines="0" w:after="0" w:afterLines="0"/>
      <w:outlineLvl w:val="9"/>
    </w:pPr>
    <w:rPr>
      <w:rFonts w:ascii="宋体" w:eastAsia="宋体"/>
    </w:rPr>
  </w:style>
  <w:style w:type="paragraph" w:customStyle="1" w:styleId="167">
    <w:name w:val="标准文件_五级无标题"/>
    <w:basedOn w:val="107"/>
    <w:qFormat/>
    <w:uiPriority w:val="0"/>
    <w:pPr>
      <w:spacing w:before="0" w:beforeLines="0" w:after="0" w:afterLines="0"/>
      <w:outlineLvl w:val="9"/>
    </w:pPr>
    <w:rPr>
      <w:rFonts w:ascii="宋体" w:eastAsia="宋体"/>
    </w:rPr>
  </w:style>
  <w:style w:type="paragraph" w:customStyle="1" w:styleId="168">
    <w:name w:val="标准文件_三级无标题"/>
    <w:basedOn w:val="98"/>
    <w:qFormat/>
    <w:uiPriority w:val="0"/>
    <w:pPr>
      <w:spacing w:before="0" w:beforeLines="0" w:after="0" w:afterLines="0"/>
      <w:outlineLvl w:val="9"/>
    </w:pPr>
    <w:rPr>
      <w:rFonts w:ascii="宋体" w:eastAsia="宋体"/>
    </w:rPr>
  </w:style>
  <w:style w:type="paragraph" w:customStyle="1" w:styleId="169">
    <w:name w:val="标准文件_二级无标题"/>
    <w:basedOn w:val="69"/>
    <w:qFormat/>
    <w:uiPriority w:val="0"/>
    <w:pPr>
      <w:spacing w:before="0" w:beforeLines="0" w:after="0" w:afterLines="0"/>
      <w:outlineLvl w:val="9"/>
    </w:pPr>
    <w:rPr>
      <w:rFonts w:ascii="宋体" w:eastAsia="宋体"/>
    </w:rPr>
  </w:style>
  <w:style w:type="paragraph" w:customStyle="1" w:styleId="170">
    <w:name w:val="标准_四级无标题"/>
    <w:basedOn w:val="102"/>
    <w:next w:val="60"/>
    <w:qFormat/>
    <w:uiPriority w:val="0"/>
    <w:rPr>
      <w:rFonts w:eastAsia="宋体"/>
    </w:rPr>
  </w:style>
  <w:style w:type="paragraph" w:customStyle="1" w:styleId="171">
    <w:name w:val="标准文件_四级无标题"/>
    <w:basedOn w:val="102"/>
    <w:qFormat/>
    <w:uiPriority w:val="0"/>
    <w:pPr>
      <w:spacing w:before="0" w:beforeLines="0" w:after="0" w:afterLines="0"/>
      <w:outlineLvl w:val="9"/>
    </w:pPr>
    <w:rPr>
      <w:rFonts w:ascii="宋体" w:hAnsi="黑体" w:eastAsia="宋体"/>
      <w:szCs w:val="52"/>
    </w:rPr>
  </w:style>
  <w:style w:type="paragraph" w:customStyle="1" w:styleId="172">
    <w:name w:val="标准文件_大写罗马数字编号列项"/>
    <w:basedOn w:val="60"/>
    <w:qFormat/>
    <w:uiPriority w:val="0"/>
    <w:pPr>
      <w:numPr>
        <w:ilvl w:val="0"/>
        <w:numId w:val="23"/>
      </w:numPr>
      <w:ind w:firstLine="0" w:firstLineChars="0"/>
    </w:pPr>
    <w:rPr>
      <w:rFonts w:ascii="Times New Roman" w:cs="Arial"/>
      <w:szCs w:val="28"/>
    </w:rPr>
  </w:style>
  <w:style w:type="paragraph" w:customStyle="1" w:styleId="173">
    <w:name w:val="标准文件_小写罗马数字编号列项"/>
    <w:basedOn w:val="60"/>
    <w:qFormat/>
    <w:uiPriority w:val="0"/>
    <w:pPr>
      <w:numPr>
        <w:ilvl w:val="0"/>
        <w:numId w:val="24"/>
      </w:numPr>
      <w:ind w:firstLine="0" w:firstLineChars="0"/>
    </w:pPr>
    <w:rPr>
      <w:rFonts w:cs="Arial"/>
      <w:szCs w:val="28"/>
    </w:rPr>
  </w:style>
  <w:style w:type="paragraph" w:customStyle="1" w:styleId="174">
    <w:name w:val="标准文件_附录标题"/>
    <w:basedOn w:val="80"/>
    <w:qFormat/>
    <w:uiPriority w:val="0"/>
    <w:pPr>
      <w:numPr>
        <w:numId w:val="0"/>
      </w:numPr>
      <w:spacing w:after="280"/>
      <w:outlineLvl w:val="9"/>
    </w:pPr>
  </w:style>
  <w:style w:type="paragraph" w:customStyle="1" w:styleId="175">
    <w:name w:val="标准文件_二级项"/>
    <w:uiPriority w:val="0"/>
    <w:rPr>
      <w:rFonts w:ascii="宋体" w:hAnsi="Times New Roman" w:eastAsia="宋体" w:cs="Times New Roman"/>
      <w:sz w:val="21"/>
      <w:lang w:val="en-US" w:eastAsia="zh-CN" w:bidi="ar-SA"/>
    </w:rPr>
  </w:style>
  <w:style w:type="paragraph" w:customStyle="1" w:styleId="176">
    <w:name w:val="标准文件_三级项"/>
    <w:basedOn w:val="1"/>
    <w:qFormat/>
    <w:uiPriority w:val="0"/>
    <w:pPr>
      <w:numPr>
        <w:ilvl w:val="2"/>
        <w:numId w:val="21"/>
      </w:numPr>
      <w:spacing w:line="536870612" w:lineRule="auto"/>
    </w:pPr>
    <w:rPr>
      <w:rFonts w:ascii="Times New Roman" w:hAnsi="Times New Roman"/>
    </w:rPr>
  </w:style>
  <w:style w:type="paragraph" w:customStyle="1" w:styleId="177">
    <w:name w:val="图表脚注说明"/>
    <w:basedOn w:val="1"/>
    <w:next w:val="60"/>
    <w:qFormat/>
    <w:uiPriority w:val="0"/>
    <w:pPr>
      <w:numPr>
        <w:ilvl w:val="0"/>
        <w:numId w:val="25"/>
      </w:numPr>
      <w:adjustRightInd/>
      <w:spacing w:line="240" w:lineRule="auto"/>
      <w:ind w:left="783"/>
    </w:pPr>
    <w:rPr>
      <w:rFonts w:ascii="宋体" w:hAnsi="Times New Roman"/>
      <w:sz w:val="18"/>
      <w:szCs w:val="18"/>
    </w:rPr>
  </w:style>
  <w:style w:type="paragraph" w:customStyle="1" w:styleId="178">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9">
    <w:name w:val="标准文件_索引字母"/>
    <w:next w:val="60"/>
    <w:qFormat/>
    <w:uiPriority w:val="0"/>
    <w:pPr>
      <w:jc w:val="center"/>
    </w:pPr>
    <w:rPr>
      <w:rFonts w:ascii="宋体" w:hAnsi="宋体" w:eastAsia="Times New Roman" w:cs="Times New Roman"/>
      <w:b/>
      <w:kern w:val="2"/>
      <w:sz w:val="21"/>
      <w:lang w:val="en-US" w:eastAsia="zh-CN" w:bidi="ar-SA"/>
    </w:rPr>
  </w:style>
  <w:style w:type="paragraph" w:customStyle="1" w:styleId="180">
    <w:name w:val="标准文件_附录前"/>
    <w:next w:val="60"/>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1">
    <w:name w:val="标准文件_正文标准名称"/>
    <w:qFormat/>
    <w:uiPriority w:val="0"/>
    <w:pPr>
      <w:spacing w:after="640" w:line="400" w:lineRule="exact"/>
      <w:jc w:val="center"/>
    </w:pPr>
    <w:rPr>
      <w:rFonts w:ascii="黑体" w:hAnsi="黑体" w:eastAsia="黑体" w:cs="Times New Roman"/>
      <w:kern w:val="2"/>
      <w:sz w:val="32"/>
      <w:szCs w:val="32"/>
      <w:lang w:val="en-US" w:eastAsia="zh-CN" w:bidi="ar-SA"/>
    </w:rPr>
  </w:style>
  <w:style w:type="paragraph" w:customStyle="1" w:styleId="182">
    <w:name w:val="标准文件_表格"/>
    <w:basedOn w:val="60"/>
    <w:qFormat/>
    <w:uiPriority w:val="0"/>
    <w:pPr>
      <w:ind w:firstLine="0" w:firstLineChars="0"/>
      <w:jc w:val="center"/>
    </w:pPr>
    <w:rPr>
      <w:sz w:val="18"/>
    </w:rPr>
  </w:style>
  <w:style w:type="paragraph" w:customStyle="1" w:styleId="183">
    <w:name w:val="标准文件_注："/>
    <w:next w:val="60"/>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5">
    <w:name w:val="标准文件_示例："/>
    <w:next w:val="186"/>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6">
    <w:name w:val="标准文件_示例内容"/>
    <w:basedOn w:val="60"/>
    <w:qFormat/>
    <w:uiPriority w:val="0"/>
    <w:pPr>
      <w:ind w:firstLine="420"/>
    </w:pPr>
    <w:rPr>
      <w:sz w:val="18"/>
    </w:rPr>
  </w:style>
  <w:style w:type="paragraph" w:customStyle="1" w:styleId="187">
    <w:name w:val="标准文件_示例×："/>
    <w:basedOn w:val="1"/>
    <w:next w:val="186"/>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8">
    <w:name w:val="标准文件_段 Char"/>
    <w:link w:val="60"/>
    <w:qFormat/>
    <w:uiPriority w:val="0"/>
    <w:rPr>
      <w:rFonts w:ascii="宋体" w:hAnsi="Times New Roman"/>
      <w:sz w:val="21"/>
    </w:rPr>
  </w:style>
  <w:style w:type="paragraph" w:customStyle="1" w:styleId="189">
    <w:name w:val="标准文件_表格续"/>
    <w:basedOn w:val="60"/>
    <w:next w:val="60"/>
    <w:qFormat/>
    <w:uiPriority w:val="0"/>
    <w:pPr>
      <w:jc w:val="center"/>
    </w:pPr>
    <w:rPr>
      <w:rFonts w:ascii="黑体" w:hAnsi="黑体" w:eastAsia="黑体"/>
    </w:rPr>
  </w:style>
  <w:style w:type="character" w:styleId="190">
    <w:name w:val="Placeholder Text"/>
    <w:basedOn w:val="31"/>
    <w:semiHidden/>
    <w:qFormat/>
    <w:uiPriority w:val="99"/>
    <w:rPr>
      <w:color w:val="808080"/>
    </w:rPr>
  </w:style>
  <w:style w:type="paragraph" w:customStyle="1" w:styleId="191">
    <w:name w:val="标准文件_二级项2"/>
    <w:basedOn w:val="60"/>
    <w:qFormat/>
    <w:uiPriority w:val="0"/>
    <w:pPr>
      <w:numPr>
        <w:ilvl w:val="1"/>
        <w:numId w:val="21"/>
      </w:numPr>
      <w:ind w:left="1271" w:hanging="420" w:firstLineChars="0"/>
    </w:pPr>
  </w:style>
  <w:style w:type="paragraph" w:customStyle="1" w:styleId="192">
    <w:name w:val="标准文件_三级项2"/>
    <w:basedOn w:val="60"/>
    <w:qFormat/>
    <w:uiPriority w:val="0"/>
    <w:pPr>
      <w:numPr>
        <w:ilvl w:val="0"/>
        <w:numId w:val="30"/>
      </w:numPr>
      <w:spacing w:line="300" w:lineRule="exact"/>
      <w:ind w:left="1276" w:hanging="425" w:firstLineChars="0"/>
    </w:pPr>
    <w:rPr>
      <w:rFonts w:ascii="Times New Roman"/>
    </w:rPr>
  </w:style>
  <w:style w:type="paragraph" w:customStyle="1" w:styleId="193">
    <w:name w:val="标准文件_一级项2"/>
    <w:basedOn w:val="60"/>
    <w:qFormat/>
    <w:uiPriority w:val="0"/>
    <w:pPr>
      <w:numPr>
        <w:ilvl w:val="0"/>
        <w:numId w:val="31"/>
      </w:numPr>
      <w:spacing w:line="300" w:lineRule="exact"/>
      <w:ind w:left="1271" w:hanging="420" w:firstLineChars="0"/>
    </w:pPr>
    <w:rPr>
      <w:rFonts w:ascii="Times New Roman"/>
    </w:rPr>
  </w:style>
  <w:style w:type="paragraph" w:customStyle="1" w:styleId="194">
    <w:name w:val="标准文件_提示"/>
    <w:basedOn w:val="60"/>
    <w:next w:val="60"/>
    <w:qFormat/>
    <w:uiPriority w:val="0"/>
    <w:pPr>
      <w:ind w:firstLine="420"/>
    </w:pPr>
    <w:rPr>
      <w:rFonts w:ascii="黑体" w:eastAsia="黑体"/>
    </w:rPr>
  </w:style>
  <w:style w:type="character" w:customStyle="1" w:styleId="195">
    <w:name w:val="标准文件_来源"/>
    <w:basedOn w:val="31"/>
    <w:qFormat/>
    <w:uiPriority w:val="1"/>
    <w:rPr>
      <w:rFonts w:eastAsia="宋体"/>
      <w:sz w:val="21"/>
    </w:rPr>
  </w:style>
  <w:style w:type="paragraph" w:customStyle="1" w:styleId="196">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7">
    <w:name w:val="其他发布日期"/>
    <w:basedOn w:val="124"/>
    <w:qFormat/>
    <w:uiPriority w:val="0"/>
    <w:pPr>
      <w:framePr w:w="3997" w:h="471" w:hRule="exact" w:hSpace="0" w:vSpace="181" w:wrap="around" w:vAnchor="page" w:hAnchor="page" w:x="1419" w:y="14097"/>
    </w:pPr>
  </w:style>
  <w:style w:type="paragraph" w:customStyle="1" w:styleId="198">
    <w:name w:val="其他实施日期"/>
    <w:basedOn w:val="158"/>
    <w:qFormat/>
    <w:uiPriority w:val="0"/>
    <w:pPr>
      <w:framePr w:w="3997" w:h="471" w:hRule="exact" w:vSpace="181" w:wrap="around" w:vAnchor="page" w:hAnchor="page" w:x="7089" w:y="14097"/>
    </w:pPr>
  </w:style>
  <w:style w:type="paragraph" w:customStyle="1" w:styleId="199">
    <w:name w:val="标准文件_文件编号"/>
    <w:basedOn w:val="60"/>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00">
    <w:name w:val="标准文件_替换文件编号"/>
    <w:basedOn w:val="199"/>
    <w:qFormat/>
    <w:uiPriority w:val="0"/>
    <w:pPr>
      <w:spacing w:before="57"/>
    </w:pPr>
    <w:rPr>
      <w:sz w:val="21"/>
    </w:rPr>
  </w:style>
  <w:style w:type="paragraph" w:customStyle="1" w:styleId="201">
    <w:name w:val="标准文件_文件名称"/>
    <w:basedOn w:val="60"/>
    <w:next w:val="60"/>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2">
    <w:name w:val="标准文件_附录图标号"/>
    <w:basedOn w:val="60"/>
    <w:next w:val="60"/>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3">
    <w:name w:val="标准文件_附录表标号"/>
    <w:basedOn w:val="60"/>
    <w:next w:val="60"/>
    <w:qFormat/>
    <w:uiPriority w:val="0"/>
    <w:pPr>
      <w:numPr>
        <w:ilvl w:val="0"/>
        <w:numId w:val="5"/>
      </w:numPr>
      <w:spacing w:line="14" w:lineRule="exact"/>
      <w:ind w:firstLine="0" w:firstLineChars="0"/>
      <w:jc w:val="center"/>
    </w:pPr>
    <w:rPr>
      <w:rFonts w:eastAsia="黑体"/>
      <w:vanish/>
      <w:sz w:val="2"/>
    </w:rPr>
  </w:style>
  <w:style w:type="paragraph" w:customStyle="1" w:styleId="204">
    <w:name w:val="标准文件_引言一级条标题"/>
    <w:basedOn w:val="60"/>
    <w:next w:val="60"/>
    <w:qFormat/>
    <w:uiPriority w:val="0"/>
    <w:pPr>
      <w:numPr>
        <w:ilvl w:val="1"/>
        <w:numId w:val="8"/>
      </w:numPr>
      <w:spacing w:before="50" w:beforeLines="50" w:after="50" w:afterLines="50"/>
      <w:ind w:firstLineChars="0"/>
    </w:pPr>
    <w:rPr>
      <w:rFonts w:ascii="黑体" w:eastAsia="黑体"/>
    </w:rPr>
  </w:style>
  <w:style w:type="paragraph" w:customStyle="1" w:styleId="205">
    <w:name w:val="标准文件_引言二级条标题"/>
    <w:basedOn w:val="60"/>
    <w:next w:val="60"/>
    <w:qFormat/>
    <w:uiPriority w:val="0"/>
    <w:pPr>
      <w:numPr>
        <w:ilvl w:val="2"/>
        <w:numId w:val="8"/>
      </w:numPr>
      <w:spacing w:before="50" w:beforeLines="50" w:after="50" w:afterLines="50"/>
      <w:ind w:firstLineChars="0"/>
    </w:pPr>
    <w:rPr>
      <w:rFonts w:ascii="黑体" w:eastAsia="黑体"/>
    </w:rPr>
  </w:style>
  <w:style w:type="paragraph" w:customStyle="1" w:styleId="206">
    <w:name w:val="标准文件_引言三级条标题"/>
    <w:basedOn w:val="60"/>
    <w:next w:val="60"/>
    <w:qFormat/>
    <w:uiPriority w:val="0"/>
    <w:pPr>
      <w:numPr>
        <w:ilvl w:val="3"/>
        <w:numId w:val="8"/>
      </w:numPr>
      <w:spacing w:before="50" w:beforeLines="50" w:after="50" w:afterLines="50"/>
      <w:ind w:firstLineChars="0"/>
    </w:pPr>
    <w:rPr>
      <w:rFonts w:ascii="黑体" w:eastAsia="黑体"/>
    </w:rPr>
  </w:style>
  <w:style w:type="paragraph" w:customStyle="1" w:styleId="207">
    <w:name w:val="标准文件_引言四级条标题"/>
    <w:basedOn w:val="60"/>
    <w:next w:val="60"/>
    <w:qFormat/>
    <w:uiPriority w:val="0"/>
    <w:pPr>
      <w:numPr>
        <w:ilvl w:val="4"/>
        <w:numId w:val="8"/>
      </w:numPr>
      <w:spacing w:before="50" w:beforeLines="50" w:after="50" w:afterLines="50"/>
      <w:ind w:firstLineChars="0"/>
    </w:pPr>
    <w:rPr>
      <w:rFonts w:ascii="黑体" w:eastAsia="黑体"/>
    </w:rPr>
  </w:style>
  <w:style w:type="paragraph" w:customStyle="1" w:styleId="208">
    <w:name w:val="标准文件_引言五级条标题"/>
    <w:basedOn w:val="60"/>
    <w:next w:val="60"/>
    <w:qFormat/>
    <w:uiPriority w:val="0"/>
    <w:pPr>
      <w:numPr>
        <w:ilvl w:val="5"/>
        <w:numId w:val="8"/>
      </w:numPr>
      <w:spacing w:before="50" w:beforeLines="50" w:after="50" w:afterLines="50"/>
      <w:ind w:firstLineChars="0"/>
    </w:pPr>
    <w:rPr>
      <w:rFonts w:ascii="黑体" w:eastAsia="黑体"/>
    </w:rPr>
  </w:style>
  <w:style w:type="paragraph" w:customStyle="1" w:styleId="209">
    <w:name w:val="标准文件_注后"/>
    <w:basedOn w:val="60"/>
    <w:qFormat/>
    <w:uiPriority w:val="0"/>
    <w:pPr>
      <w:ind w:left="811" w:firstLine="0" w:firstLineChars="0"/>
    </w:pPr>
    <w:rPr>
      <w:sz w:val="18"/>
    </w:rPr>
  </w:style>
  <w:style w:type="paragraph" w:customStyle="1" w:styleId="210">
    <w:name w:val="标准文件_注X后"/>
    <w:basedOn w:val="60"/>
    <w:qFormat/>
    <w:uiPriority w:val="0"/>
    <w:pPr>
      <w:ind w:left="811" w:firstLine="0" w:firstLineChars="0"/>
    </w:pPr>
    <w:rPr>
      <w:sz w:val="18"/>
    </w:rPr>
  </w:style>
  <w:style w:type="paragraph" w:customStyle="1" w:styleId="211">
    <w:name w:val="标准文件_示例后"/>
    <w:basedOn w:val="60"/>
    <w:qFormat/>
    <w:uiPriority w:val="0"/>
    <w:pPr>
      <w:ind w:left="964" w:firstLine="0" w:firstLineChars="0"/>
    </w:pPr>
    <w:rPr>
      <w:sz w:val="18"/>
    </w:rPr>
  </w:style>
  <w:style w:type="paragraph" w:customStyle="1" w:styleId="212">
    <w:name w:val="标准文件_示例X后"/>
    <w:basedOn w:val="60"/>
    <w:link w:val="213"/>
    <w:qFormat/>
    <w:uiPriority w:val="0"/>
    <w:pPr>
      <w:ind w:left="1049" w:firstLine="0" w:firstLineChars="0"/>
    </w:pPr>
    <w:rPr>
      <w:sz w:val="18"/>
    </w:rPr>
  </w:style>
  <w:style w:type="character" w:customStyle="1" w:styleId="213">
    <w:name w:val="标准文件_示例X后 字符"/>
    <w:basedOn w:val="188"/>
    <w:link w:val="212"/>
    <w:qFormat/>
    <w:uiPriority w:val="0"/>
    <w:rPr>
      <w:rFonts w:ascii="宋体" w:hAnsi="Times New Roman"/>
      <w:sz w:val="18"/>
    </w:rPr>
  </w:style>
  <w:style w:type="paragraph" w:customStyle="1" w:styleId="214">
    <w:name w:val="标准文件_索引项"/>
    <w:basedOn w:val="60"/>
    <w:next w:val="60"/>
    <w:qFormat/>
    <w:uiPriority w:val="0"/>
    <w:pPr>
      <w:tabs>
        <w:tab w:val="right" w:leader="dot" w:pos="9356"/>
      </w:tabs>
      <w:ind w:left="210" w:hanging="210" w:firstLineChars="0"/>
      <w:jc w:val="left"/>
    </w:pPr>
  </w:style>
  <w:style w:type="paragraph" w:customStyle="1" w:styleId="215">
    <w:name w:val="标准文件_附录一级无标题"/>
    <w:basedOn w:val="82"/>
    <w:qFormat/>
    <w:uiPriority w:val="0"/>
    <w:pPr>
      <w:spacing w:before="0" w:beforeLines="0" w:after="0" w:afterLines="0" w:line="276" w:lineRule="auto"/>
      <w:outlineLvl w:val="9"/>
    </w:pPr>
    <w:rPr>
      <w:rFonts w:ascii="宋体" w:eastAsia="宋体"/>
    </w:rPr>
  </w:style>
  <w:style w:type="paragraph" w:customStyle="1" w:styleId="216">
    <w:name w:val="标准文件_附录二级无标题"/>
    <w:basedOn w:val="83"/>
    <w:qFormat/>
    <w:uiPriority w:val="0"/>
    <w:pPr>
      <w:spacing w:before="0" w:beforeLines="0" w:after="0" w:afterLines="0" w:line="276" w:lineRule="auto"/>
      <w:outlineLvl w:val="9"/>
    </w:pPr>
    <w:rPr>
      <w:rFonts w:ascii="宋体" w:eastAsia="宋体"/>
    </w:rPr>
  </w:style>
  <w:style w:type="paragraph" w:customStyle="1" w:styleId="217">
    <w:name w:val="标准文件_附录三级无标题"/>
    <w:basedOn w:val="85"/>
    <w:qFormat/>
    <w:uiPriority w:val="0"/>
    <w:pPr>
      <w:spacing w:before="0" w:beforeLines="0" w:after="0" w:afterLines="0" w:line="276" w:lineRule="auto"/>
      <w:outlineLvl w:val="9"/>
    </w:pPr>
    <w:rPr>
      <w:rFonts w:ascii="宋体" w:eastAsia="宋体"/>
    </w:rPr>
  </w:style>
  <w:style w:type="paragraph" w:customStyle="1" w:styleId="218">
    <w:name w:val="标准文件_附录四级无标题"/>
    <w:basedOn w:val="86"/>
    <w:qFormat/>
    <w:uiPriority w:val="0"/>
    <w:pPr>
      <w:spacing w:before="0" w:beforeLines="0" w:after="0" w:afterLines="0" w:line="276" w:lineRule="auto"/>
      <w:outlineLvl w:val="9"/>
    </w:pPr>
    <w:rPr>
      <w:rFonts w:ascii="宋体" w:eastAsia="宋体"/>
    </w:rPr>
  </w:style>
  <w:style w:type="paragraph" w:customStyle="1" w:styleId="219">
    <w:name w:val="标准文件_附录五级无标题"/>
    <w:basedOn w:val="88"/>
    <w:qFormat/>
    <w:uiPriority w:val="0"/>
    <w:pPr>
      <w:spacing w:before="0" w:beforeLines="0" w:after="0" w:afterLines="0" w:line="276" w:lineRule="auto"/>
      <w:outlineLvl w:val="9"/>
    </w:pPr>
    <w:rPr>
      <w:rFonts w:ascii="宋体" w:eastAsia="宋体"/>
    </w:rPr>
  </w:style>
  <w:style w:type="paragraph" w:customStyle="1" w:styleId="220">
    <w:name w:val="标准文件_引言一级无标题"/>
    <w:basedOn w:val="204"/>
    <w:next w:val="60"/>
    <w:qFormat/>
    <w:uiPriority w:val="0"/>
    <w:pPr>
      <w:spacing w:before="0" w:beforeLines="0" w:after="0" w:afterLines="0" w:line="276" w:lineRule="auto"/>
    </w:pPr>
    <w:rPr>
      <w:rFonts w:ascii="宋体" w:eastAsia="宋体"/>
    </w:rPr>
  </w:style>
  <w:style w:type="paragraph" w:customStyle="1" w:styleId="221">
    <w:name w:val="标准文件_引言二级无标题"/>
    <w:basedOn w:val="205"/>
    <w:next w:val="60"/>
    <w:qFormat/>
    <w:uiPriority w:val="0"/>
    <w:pPr>
      <w:spacing w:before="0" w:beforeLines="0" w:after="0" w:afterLines="0" w:line="276" w:lineRule="auto"/>
    </w:pPr>
    <w:rPr>
      <w:rFonts w:ascii="宋体" w:eastAsia="宋体"/>
    </w:rPr>
  </w:style>
  <w:style w:type="paragraph" w:customStyle="1" w:styleId="222">
    <w:name w:val="标准文件_引言三级无标题"/>
    <w:basedOn w:val="206"/>
    <w:next w:val="60"/>
    <w:qFormat/>
    <w:uiPriority w:val="0"/>
    <w:pPr>
      <w:spacing w:before="0" w:beforeLines="0" w:after="0" w:afterLines="0" w:line="276" w:lineRule="auto"/>
    </w:pPr>
    <w:rPr>
      <w:rFonts w:ascii="宋体" w:eastAsia="宋体"/>
    </w:rPr>
  </w:style>
  <w:style w:type="paragraph" w:customStyle="1" w:styleId="223">
    <w:name w:val="标准文件_引言四级无标题"/>
    <w:basedOn w:val="207"/>
    <w:next w:val="60"/>
    <w:qFormat/>
    <w:uiPriority w:val="0"/>
    <w:pPr>
      <w:spacing w:before="0" w:beforeLines="0" w:after="0" w:afterLines="0" w:line="276" w:lineRule="auto"/>
    </w:pPr>
    <w:rPr>
      <w:rFonts w:ascii="宋体" w:eastAsia="宋体"/>
    </w:rPr>
  </w:style>
  <w:style w:type="paragraph" w:customStyle="1" w:styleId="224">
    <w:name w:val="标准文件_引言五级无标题"/>
    <w:basedOn w:val="208"/>
    <w:next w:val="60"/>
    <w:qFormat/>
    <w:uiPriority w:val="0"/>
    <w:pPr>
      <w:spacing w:before="0" w:beforeLines="0" w:after="0" w:afterLines="0" w:line="276" w:lineRule="auto"/>
    </w:pPr>
    <w:rPr>
      <w:rFonts w:ascii="宋体" w:eastAsia="宋体"/>
    </w:rPr>
  </w:style>
  <w:style w:type="paragraph" w:customStyle="1" w:styleId="225">
    <w:name w:val="标准文件_索引标题"/>
    <w:basedOn w:val="67"/>
    <w:next w:val="60"/>
    <w:qFormat/>
    <w:uiPriority w:val="0"/>
    <w:rPr>
      <w:rFonts w:hAnsi="黑体"/>
    </w:rPr>
  </w:style>
  <w:style w:type="paragraph" w:customStyle="1" w:styleId="226">
    <w:name w:val="标准文件_脚注内容"/>
    <w:basedOn w:val="60"/>
    <w:qFormat/>
    <w:uiPriority w:val="0"/>
    <w:pPr>
      <w:ind w:left="400" w:leftChars="200" w:hanging="200" w:hangingChars="200"/>
    </w:pPr>
    <w:rPr>
      <w:sz w:val="15"/>
    </w:rPr>
  </w:style>
  <w:style w:type="paragraph" w:customStyle="1" w:styleId="227">
    <w:name w:val="标准文件_术语条一"/>
    <w:basedOn w:val="166"/>
    <w:next w:val="60"/>
    <w:qFormat/>
    <w:uiPriority w:val="0"/>
  </w:style>
  <w:style w:type="paragraph" w:customStyle="1" w:styleId="228">
    <w:name w:val="标准文件_术语条二"/>
    <w:basedOn w:val="169"/>
    <w:next w:val="60"/>
    <w:qFormat/>
    <w:uiPriority w:val="0"/>
  </w:style>
  <w:style w:type="paragraph" w:customStyle="1" w:styleId="229">
    <w:name w:val="标准文件_术语条三"/>
    <w:basedOn w:val="168"/>
    <w:next w:val="60"/>
    <w:qFormat/>
    <w:uiPriority w:val="0"/>
  </w:style>
  <w:style w:type="paragraph" w:customStyle="1" w:styleId="230">
    <w:name w:val="标准文件_术语条四"/>
    <w:basedOn w:val="171"/>
    <w:next w:val="60"/>
    <w:qFormat/>
    <w:uiPriority w:val="0"/>
  </w:style>
  <w:style w:type="paragraph" w:customStyle="1" w:styleId="231">
    <w:name w:val="标准文件_术语条五"/>
    <w:basedOn w:val="167"/>
    <w:next w:val="60"/>
    <w:qFormat/>
    <w:uiPriority w:val="0"/>
  </w:style>
  <w:style w:type="paragraph" w:customStyle="1" w:styleId="23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3">
    <w:name w:val="发布"/>
    <w:basedOn w:val="31"/>
    <w:qFormat/>
    <w:uiPriority w:val="0"/>
    <w:rPr>
      <w:rFonts w:ascii="黑体" w:eastAsia="黑体"/>
      <w:spacing w:val="85"/>
      <w:w w:val="100"/>
      <w:position w:val="3"/>
      <w:sz w:val="28"/>
      <w:szCs w:val="28"/>
    </w:rPr>
  </w:style>
  <w:style w:type="character" w:customStyle="1" w:styleId="234">
    <w:name w:val="章标题 Char"/>
    <w:link w:val="235"/>
    <w:uiPriority w:val="0"/>
    <w:rPr>
      <w:rFonts w:ascii="黑体" w:eastAsia="黑体"/>
    </w:rPr>
  </w:style>
  <w:style w:type="paragraph" w:customStyle="1" w:styleId="235">
    <w:name w:val="章标题"/>
    <w:next w:val="236"/>
    <w:link w:val="234"/>
    <w:qFormat/>
    <w:uiPriority w:val="0"/>
    <w:pPr>
      <w:spacing w:beforeLines="50" w:afterLines="50"/>
      <w:ind w:left="360"/>
      <w:jc w:val="both"/>
      <w:outlineLvl w:val="1"/>
    </w:pPr>
    <w:rPr>
      <w:rFonts w:ascii="黑体" w:hAnsi="Calibri" w:eastAsia="黑体" w:cs="Times New Roman"/>
      <w:lang w:val="en-US" w:eastAsia="zh-CN" w:bidi="ar-SA"/>
    </w:rPr>
  </w:style>
  <w:style w:type="paragraph" w:customStyle="1" w:styleId="236">
    <w:name w:val="段"/>
    <w:link w:val="24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37">
    <w:name w:val="二级条标题"/>
    <w:basedOn w:val="238"/>
    <w:next w:val="236"/>
    <w:qFormat/>
    <w:uiPriority w:val="0"/>
    <w:pPr>
      <w:tabs>
        <w:tab w:val="left" w:pos="435"/>
      </w:tabs>
      <w:ind w:left="435" w:hanging="435"/>
      <w:outlineLvl w:val="3"/>
    </w:pPr>
  </w:style>
  <w:style w:type="paragraph" w:customStyle="1" w:styleId="238">
    <w:name w:val="一级条标题"/>
    <w:next w:val="236"/>
    <w:qFormat/>
    <w:uiPriority w:val="0"/>
    <w:pPr>
      <w:outlineLvl w:val="2"/>
    </w:pPr>
    <w:rPr>
      <w:rFonts w:eastAsia="黑体" w:asciiTheme="minorHAnsi" w:hAnsiTheme="minorHAnsi" w:cstheme="minorBidi"/>
      <w:kern w:val="2"/>
      <w:sz w:val="21"/>
      <w:szCs w:val="22"/>
      <w:lang w:val="en-US" w:eastAsia="zh-CN" w:bidi="ar-SA"/>
    </w:rPr>
  </w:style>
  <w:style w:type="paragraph" w:customStyle="1" w:styleId="239">
    <w:name w:val="注：（正文）"/>
    <w:basedOn w:val="1"/>
    <w:next w:val="236"/>
    <w:qFormat/>
    <w:uiPriority w:val="0"/>
    <w:pPr>
      <w:numPr>
        <w:ilvl w:val="0"/>
        <w:numId w:val="32"/>
      </w:numPr>
      <w:tabs>
        <w:tab w:val="left" w:pos="1080"/>
      </w:tabs>
      <w:autoSpaceDE w:val="0"/>
      <w:autoSpaceDN w:val="0"/>
      <w:adjustRightInd/>
      <w:spacing w:line="240" w:lineRule="auto"/>
    </w:pPr>
    <w:rPr>
      <w:rFonts w:ascii="宋体" w:hAnsi="Times New Roman"/>
      <w:kern w:val="0"/>
      <w:sz w:val="18"/>
      <w:szCs w:val="18"/>
    </w:rPr>
  </w:style>
  <w:style w:type="paragraph" w:customStyle="1" w:styleId="240">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character" w:customStyle="1" w:styleId="241">
    <w:name w:val="段 Char"/>
    <w:basedOn w:val="31"/>
    <w:link w:val="236"/>
    <w:qFormat/>
    <w:uiPriority w:val="0"/>
    <w:rPr>
      <w:rFonts w:ascii="宋体" w:hAnsi="Times New Roman"/>
      <w:sz w:val="21"/>
    </w:rPr>
  </w:style>
  <w:style w:type="paragraph" w:customStyle="1" w:styleId="242">
    <w:name w:val="修订1"/>
    <w:hidden/>
    <w:semiHidden/>
    <w:qFormat/>
    <w:uiPriority w:val="99"/>
    <w:rPr>
      <w:rFonts w:ascii="Calibri" w:hAnsi="Calibri" w:eastAsia="宋体" w:cs="Times New Roman"/>
      <w:kern w:val="2"/>
      <w:sz w:val="21"/>
      <w:szCs w:val="21"/>
      <w:lang w:val="en-US" w:eastAsia="zh-CN" w:bidi="ar-SA"/>
    </w:rPr>
  </w:style>
  <w:style w:type="character" w:customStyle="1" w:styleId="243">
    <w:name w:val="批注文字 字符"/>
    <w:basedOn w:val="31"/>
    <w:link w:val="14"/>
    <w:semiHidden/>
    <w:qFormat/>
    <w:uiPriority w:val="99"/>
    <w:rPr>
      <w:kern w:val="2"/>
      <w:sz w:val="21"/>
      <w:szCs w:val="21"/>
    </w:rPr>
  </w:style>
  <w:style w:type="character" w:customStyle="1" w:styleId="244">
    <w:name w:val="批注主题 字符"/>
    <w:basedOn w:val="243"/>
    <w:link w:val="28"/>
    <w:semiHidden/>
    <w:uiPriority w:val="99"/>
    <w:rPr>
      <w:b/>
      <w:bCs/>
      <w:kern w:val="2"/>
      <w:sz w:val="21"/>
      <w:szCs w:val="21"/>
    </w:rPr>
  </w:style>
  <w:style w:type="paragraph" w:customStyle="1" w:styleId="245">
    <w:name w:val="Revision"/>
    <w:hidden/>
    <w:semiHidden/>
    <w:qFormat/>
    <w:uiPriority w:val="99"/>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glossaryDocument" Target="glossary/document.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8.jpeg"/><Relationship Id="rId21" Type="http://schemas.openxmlformats.org/officeDocument/2006/relationships/image" Target="media/image7.emf"/><Relationship Id="rId20" Type="http://schemas.openxmlformats.org/officeDocument/2006/relationships/image" Target="media/image6.emf"/><Relationship Id="rId2" Type="http://schemas.openxmlformats.org/officeDocument/2006/relationships/settings" Target="settings.xml"/><Relationship Id="rId19" Type="http://schemas.openxmlformats.org/officeDocument/2006/relationships/image" Target="media/image5.emf"/><Relationship Id="rId18" Type="http://schemas.openxmlformats.org/officeDocument/2006/relationships/image" Target="media/image4.png"/><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970580D45554B1C8E89CF056F6B5F49"/>
        <w:style w:val=""/>
        <w:category>
          <w:name w:val="常规"/>
          <w:gallery w:val="placeholder"/>
        </w:category>
        <w:types>
          <w:type w:val="bbPlcHdr"/>
        </w:types>
        <w:behaviors>
          <w:behavior w:val="content"/>
        </w:behaviors>
        <w:description w:val=""/>
        <w:guid w:val="{ECDEC948-FB2E-4D49-88E9-7C80EBE735EB}"/>
      </w:docPartPr>
      <w:docPartBody>
        <w:p>
          <w:pPr>
            <w:pStyle w:val="5"/>
          </w:pPr>
          <w:r>
            <w:rPr>
              <w:rStyle w:val="4"/>
              <w:rFonts w:hint="eastAsia"/>
            </w:rPr>
            <w:t>单击或点击此处输入文字。</w:t>
          </w:r>
        </w:p>
      </w:docPartBody>
    </w:docPart>
    <w:docPart>
      <w:docPartPr>
        <w:name w:val="B49A8F8CA3454162A27753B8700B1A53"/>
        <w:style w:val=""/>
        <w:category>
          <w:name w:val="常规"/>
          <w:gallery w:val="placeholder"/>
        </w:category>
        <w:types>
          <w:type w:val="bbPlcHdr"/>
        </w:types>
        <w:behaviors>
          <w:behavior w:val="content"/>
        </w:behaviors>
        <w:description w:val=""/>
        <w:guid w:val="{E4AD2130-47C2-492B-A248-F8DE77B784C3}"/>
      </w:docPartPr>
      <w:docPartBody>
        <w:p>
          <w:pPr>
            <w:pStyle w:val="6"/>
          </w:pPr>
          <w:r>
            <w:rPr>
              <w:rStyle w:val="4"/>
              <w:rFonts w:hint="eastAsia"/>
            </w:rPr>
            <w:t>选择一项。</w:t>
          </w:r>
        </w:p>
      </w:docPartBody>
    </w:docPart>
    <w:docPart>
      <w:docPartPr>
        <w:name w:val="02794822FBAC483A8EB0436A6E59006C"/>
        <w:style w:val=""/>
        <w:category>
          <w:name w:val="常规"/>
          <w:gallery w:val="placeholder"/>
        </w:category>
        <w:types>
          <w:type w:val="bbPlcHdr"/>
        </w:types>
        <w:behaviors>
          <w:behavior w:val="content"/>
        </w:behaviors>
        <w:description w:val=""/>
        <w:guid w:val="{5D3A57B0-ECC7-4D73-9264-A7DCA7F38518}"/>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345"/>
    <w:rsid w:val="0006785A"/>
    <w:rsid w:val="00091CDD"/>
    <w:rsid w:val="000F402D"/>
    <w:rsid w:val="00100E0E"/>
    <w:rsid w:val="00214AEA"/>
    <w:rsid w:val="00291E3A"/>
    <w:rsid w:val="002A6C93"/>
    <w:rsid w:val="002B7905"/>
    <w:rsid w:val="002E389C"/>
    <w:rsid w:val="00401793"/>
    <w:rsid w:val="00405199"/>
    <w:rsid w:val="005E5302"/>
    <w:rsid w:val="00663979"/>
    <w:rsid w:val="006B6C48"/>
    <w:rsid w:val="007541DA"/>
    <w:rsid w:val="009B7933"/>
    <w:rsid w:val="00A34345"/>
    <w:rsid w:val="00B676D3"/>
    <w:rsid w:val="00B84255"/>
    <w:rsid w:val="00C00466"/>
    <w:rsid w:val="00C7256B"/>
    <w:rsid w:val="00C800BE"/>
    <w:rsid w:val="00CE246C"/>
    <w:rsid w:val="00CE7AA0"/>
    <w:rsid w:val="00D06B14"/>
    <w:rsid w:val="00DC09E1"/>
    <w:rsid w:val="00F863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E970580D45554B1C8E89CF056F6B5F4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B49A8F8CA3454162A27753B8700B1A5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02794822FBAC483A8EB0436A6E59006C"/>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171CDB-8906-400E-B4C7-621EA2CE33E4}">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12</Pages>
  <Words>4768</Words>
  <Characters>5002</Characters>
  <Lines>40</Lines>
  <Paragraphs>11</Paragraphs>
  <TotalTime>16</TotalTime>
  <ScaleCrop>false</ScaleCrop>
  <LinksUpToDate>false</LinksUpToDate>
  <CharactersWithSpaces>5051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2022-09-01T00:19:00Z</dcterms:created>
  <dc:creator>李久健</dc:creator>
  <dc:description>&lt;config cover="true" show_menu="true" version="1.0.0" doctype="SDKXY"&gt;_x000d_
&lt;/config&gt;</dc:description>
  <cp:lastModifiedBy>杨玮</cp:lastModifiedBy>
  <cp:lastPrinted>2022-05-10T23:20:00Z</cp:lastPrinted>
  <dcterms:modified xsi:type="dcterms:W3CDTF">2022-09-27T07:10:26Z</dcterms:modified>
  <dc:title>团体标准</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2052-11.1.0.12358</vt:lpwstr>
  </property>
  <property fmtid="{D5CDD505-2E9C-101B-9397-08002B2CF9AE}" pid="15" name="ICV">
    <vt:lpwstr>1637BC730E7B4F75BB211EF54C8FB9CF</vt:lpwstr>
  </property>
</Properties>
</file>