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ascii="仿宋" w:hAnsi="仿宋" w:eastAsia="仿宋"/>
          <w:sz w:val="32"/>
          <w:szCs w:val="32"/>
          <w:lang w:eastAsia="zh-CN"/>
        </w:rPr>
        <w:t>1</w:t>
      </w:r>
    </w:p>
    <w:p>
      <w:pPr>
        <w:rPr>
          <w:rFonts w:ascii="黑体" w:hAnsi="黑体" w:eastAsia="黑体"/>
          <w:sz w:val="32"/>
          <w:szCs w:val="32"/>
          <w:lang w:eastAsia="zh-CN"/>
        </w:rPr>
      </w:pPr>
    </w:p>
    <w:p>
      <w:pPr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center"/>
        <w:rPr>
          <w:rFonts w:ascii="方正小标宋简体" w:hAnsi="方正公文小标宋" w:eastAsia="方正小标宋简体" w:cs="方正公文小标宋"/>
          <w:sz w:val="36"/>
          <w:szCs w:val="44"/>
          <w:lang w:eastAsia="zh-CN"/>
        </w:rPr>
      </w:pPr>
      <w:r>
        <w:rPr>
          <w:rFonts w:ascii="方正小标宋简体" w:hAnsi="方正公文小标宋" w:eastAsia="方正小标宋简体" w:cs="方正公文小标宋"/>
          <w:sz w:val="36"/>
          <w:szCs w:val="44"/>
          <w:lang w:eastAsia="zh-CN"/>
        </w:rPr>
        <w:t>202</w:t>
      </w:r>
      <w:r>
        <w:rPr>
          <w:rFonts w:hint="eastAsia" w:ascii="方正小标宋简体" w:hAnsi="方正公文小标宋" w:eastAsia="方正小标宋简体" w:cs="方正公文小标宋"/>
          <w:sz w:val="36"/>
          <w:szCs w:val="44"/>
          <w:lang w:val="en-US" w:eastAsia="zh-CN"/>
        </w:rPr>
        <w:t>6</w:t>
      </w:r>
      <w:bookmarkStart w:id="0" w:name="_GoBack"/>
      <w:bookmarkEnd w:id="0"/>
      <w:r>
        <w:rPr>
          <w:rFonts w:ascii="方正小标宋简体" w:hAnsi="方正公文小标宋" w:eastAsia="方正小标宋简体" w:cs="方正公文小标宋"/>
          <w:sz w:val="36"/>
          <w:szCs w:val="44"/>
          <w:lang w:eastAsia="zh-CN"/>
        </w:rPr>
        <w:t>年</w:t>
      </w:r>
      <w:r>
        <w:rPr>
          <w:rFonts w:hint="eastAsia" w:ascii="方正小标宋简体" w:hAnsi="方正公文小标宋" w:eastAsia="方正小标宋简体" w:cs="方正公文小标宋"/>
          <w:sz w:val="36"/>
          <w:szCs w:val="44"/>
          <w:lang w:eastAsia="zh-CN"/>
        </w:rPr>
        <w:t>体育教练员科学训练讲座安排表</w:t>
      </w:r>
    </w:p>
    <w:p>
      <w:pPr>
        <w:jc w:val="center"/>
        <w:rPr>
          <w:rFonts w:ascii="方正小标宋简体" w:hAnsi="方正公文小标宋" w:eastAsia="方正小标宋简体" w:cs="方正公文小标宋"/>
          <w:sz w:val="44"/>
          <w:szCs w:val="44"/>
          <w:lang w:eastAsia="zh-CN"/>
        </w:rPr>
      </w:pPr>
    </w:p>
    <w:tbl>
      <w:tblPr>
        <w:tblStyle w:val="9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189"/>
        <w:gridCol w:w="1355"/>
        <w:gridCol w:w="2000"/>
        <w:gridCol w:w="1241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 w:bidi="ar"/>
              </w:rPr>
              <w:t>期  数</w:t>
            </w:r>
          </w:p>
        </w:tc>
        <w:tc>
          <w:tcPr>
            <w:tcW w:w="2189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培训时间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 w:bidi="ar"/>
              </w:rPr>
              <w:t>人数</w:t>
            </w:r>
          </w:p>
        </w:tc>
        <w:tc>
          <w:tcPr>
            <w:tcW w:w="200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1241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012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第一期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  <w:t>5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  <w:t>360</w:t>
            </w:r>
          </w:p>
        </w:tc>
        <w:tc>
          <w:tcPr>
            <w:tcW w:w="2000" w:type="dxa"/>
            <w:vMerge w:val="restart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 w:bidi="ar"/>
              </w:rPr>
              <w:t>沈阳体育学院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 xml:space="preserve">赵昕宇 </w:t>
            </w:r>
          </w:p>
        </w:tc>
        <w:tc>
          <w:tcPr>
            <w:tcW w:w="6012" w:type="dxa"/>
            <w:vMerge w:val="restart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电话：(024)89166512、15604044479</w:t>
            </w:r>
          </w:p>
          <w:p>
            <w:pPr>
              <w:widowControl w:val="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传真：(024)89166359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第二期</w:t>
            </w:r>
          </w:p>
        </w:tc>
        <w:tc>
          <w:tcPr>
            <w:tcW w:w="2189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  <w:t>10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</w:pPr>
            <w:r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  <w:t>360</w:t>
            </w:r>
          </w:p>
        </w:tc>
        <w:tc>
          <w:tcPr>
            <w:tcW w:w="2000" w:type="dxa"/>
            <w:vMerge w:val="continue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  <w:lang w:eastAsia="zh-CN" w:bidi="ar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_GB2312"/>
                <w:sz w:val="28"/>
                <w:szCs w:val="28"/>
                <w:lang w:eastAsia="zh-CN"/>
              </w:rPr>
            </w:pPr>
          </w:p>
        </w:tc>
        <w:tc>
          <w:tcPr>
            <w:tcW w:w="6012" w:type="dxa"/>
            <w:vMerge w:val="continue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注：具体培训时间以承办单位补充通知为准。</w:t>
      </w:r>
    </w:p>
    <w:sectPr>
      <w:pgSz w:w="16838" w:h="11906" w:orient="landscape"/>
      <w:pgMar w:top="1689" w:right="1327" w:bottom="1689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ZmUzZWQ3Y2ViMGMyODA5ZjZkMDZhNDk0MTA5OWUifQ=="/>
  </w:docVars>
  <w:rsids>
    <w:rsidRoot w:val="2FFC4DD5"/>
    <w:rsid w:val="000D7753"/>
    <w:rsid w:val="00181E55"/>
    <w:rsid w:val="001B5D8C"/>
    <w:rsid w:val="0039787B"/>
    <w:rsid w:val="003B6FF3"/>
    <w:rsid w:val="0048359D"/>
    <w:rsid w:val="00601DF8"/>
    <w:rsid w:val="006805FD"/>
    <w:rsid w:val="006B5908"/>
    <w:rsid w:val="00752605"/>
    <w:rsid w:val="00867161"/>
    <w:rsid w:val="00902AE3"/>
    <w:rsid w:val="0098511D"/>
    <w:rsid w:val="00A05732"/>
    <w:rsid w:val="00A25497"/>
    <w:rsid w:val="00B43842"/>
    <w:rsid w:val="00B71C73"/>
    <w:rsid w:val="00B9021D"/>
    <w:rsid w:val="00BE3097"/>
    <w:rsid w:val="00C16D16"/>
    <w:rsid w:val="00D0209C"/>
    <w:rsid w:val="00D26D1D"/>
    <w:rsid w:val="00E4321B"/>
    <w:rsid w:val="00EC7EE1"/>
    <w:rsid w:val="00F01875"/>
    <w:rsid w:val="05EB284D"/>
    <w:rsid w:val="2FFC4DD5"/>
    <w:rsid w:val="33EE00BD"/>
    <w:rsid w:val="350F435F"/>
    <w:rsid w:val="EF6E3BCF"/>
    <w:rsid w:val="F97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basedOn w:val="10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眉 字符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5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6">
    <w:name w:val="批注文字 字符"/>
    <w:basedOn w:val="10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7">
    <w:name w:val="批注主题 字符"/>
    <w:basedOn w:val="16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24</Words>
  <Characters>138</Characters>
  <Lines>1</Lines>
  <Paragraphs>1</Paragraphs>
  <TotalTime>647</TotalTime>
  <ScaleCrop>false</ScaleCrop>
  <LinksUpToDate>false</LinksUpToDate>
  <CharactersWithSpaces>161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2024-07-20T03:09:00Z</dcterms:created>
  <dc:creator>丑小丫</dc:creator>
  <cp:lastModifiedBy>张欣未:主办司局主办处室</cp:lastModifiedBy>
  <cp:lastPrinted>2024-08-06T23:43:00Z</cp:lastPrinted>
  <dcterms:modified xsi:type="dcterms:W3CDTF">2026-03-12T16:52:27Z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AD88232BAB7D414E8A950CBAF8E930C9_11</vt:lpwstr>
  </property>
</Properties>
</file>