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件3</w:t>
      </w: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“十四五”职业教育国家规划教材</w:t>
      </w: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</w:t>
      </w:r>
      <w:bookmarkStart w:id="1" w:name="_GoBack"/>
      <w:bookmarkEnd w:id="1"/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推荐行指委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教指委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教育部直属高校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省级教育行政部门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widowControl/>
        <w:tabs>
          <w:tab w:val="left" w:pos="840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tabs>
          <w:tab w:val="left" w:pos="840"/>
        </w:tabs>
        <w:ind w:firstLine="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教育层次：□中职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□高职专科   □高职本科</w:t>
      </w:r>
    </w:p>
    <w:p>
      <w:pPr>
        <w:tabs>
          <w:tab w:val="left" w:pos="840"/>
        </w:tabs>
        <w:ind w:firstLine="4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教材类型：□纸质教材 □数字教材</w:t>
      </w:r>
    </w:p>
    <w:p>
      <w:pPr>
        <w:tabs>
          <w:tab w:val="left" w:pos="840"/>
        </w:tabs>
        <w:ind w:firstLine="4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申报形式：□单册     □全套</w:t>
      </w:r>
    </w:p>
    <w:p>
      <w:pPr>
        <w:ind w:firstLine="410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专业大类代码及名称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firstLine="4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firstLine="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3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公共基础课程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专业课程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专业代码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著作权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(可多选)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先进制造业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现代农业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现代服务业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地方、行业特色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家政、养老、托育等生活性服务业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农林、地质、矿产、水利等行业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传统技艺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(请注明）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特色项目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(可多选)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岗课赛证融通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新型活页式、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手册式教材</w:t>
            </w:r>
          </w:p>
          <w:p>
            <w:pPr>
              <w:snapToGrid w:val="0"/>
              <w:spacing w:line="320" w:lineRule="exac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国家级职业教育专业教学资源库配套教材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国家精品在线开放课程配套教材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教育部现代学徒制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配套教材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非通用语种外语专业教材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艺术类、体育类专业教材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特殊职业教育教材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服务对外开放教材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(请注明）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ind w:leftChars="-95" w:hanging="198" w:hangingChars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（分册）</w:t>
            </w:r>
          </w:p>
          <w:p>
            <w:pPr>
              <w:spacing w:line="320" w:lineRule="exact"/>
              <w:ind w:leftChars="-95" w:hanging="198" w:hangingChars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 版第  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 版第  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纳入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6154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具体名称（如“十二五”职业教育国家/XX省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4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4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3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2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教材简介（含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更新情况，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2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编写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理念与内容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ind w:left="2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教材特色与创新（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含落实课程思政要求情况，8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672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教材实践应用及效果（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hint="eastAsia" w:eastAsia="黑体"/>
          <w:sz w:val="32"/>
          <w:szCs w:val="32"/>
          <w:lang w:eastAsia="zh-CN"/>
        </w:rPr>
        <w:t>（</w:t>
      </w:r>
      <w:r>
        <w:rPr>
          <w:rFonts w:hint="eastAsia" w:eastAsia="黑体"/>
          <w:sz w:val="32"/>
          <w:szCs w:val="32"/>
          <w:lang w:val="en-US" w:eastAsia="zh-CN"/>
        </w:rPr>
        <w:t>逐人填写</w:t>
      </w:r>
      <w:r>
        <w:rPr>
          <w:rFonts w:hint="eastAsia" w:eastAsia="黑体"/>
          <w:sz w:val="32"/>
          <w:szCs w:val="32"/>
          <w:lang w:eastAsia="zh-CN"/>
        </w:rPr>
        <w:t>）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教材编写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主要研究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本 人 签 名：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日   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联系人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须有具体明确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（单位公章）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年    月    日</w:t>
            </w:r>
          </w:p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五、申报单位意见</w:t>
      </w: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联系人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须有具体明确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意见）</w:t>
            </w: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0"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0"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0"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本单位承诺以上填报内容真实、准确，并按规定进行了公示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异议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处理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，同意申报。</w:t>
            </w:r>
          </w:p>
          <w:p>
            <w:pPr>
              <w:ind w:left="176" w:firstLine="4808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（单位公章）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初评</w:t>
      </w:r>
      <w:r>
        <w:rPr>
          <w:rFonts w:eastAsia="黑体"/>
          <w:sz w:val="32"/>
          <w:szCs w:val="32"/>
        </w:rPr>
        <w:t>意见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初评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firstLine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须有具体明确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不少于150字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组长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签字：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(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行指委、教指委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或教育部直属高校公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年    月    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各省级教育行政部门，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行指委、教指委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或教育部直属高校应组织专家进行初评、推荐；通过省级教育行政部门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推荐的教材应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在本栏简要写明专家初评意见和推荐理由并签字，不需盖章；通过行指委、教指委或教育部直属高校</w:t>
      </w:r>
      <w:r>
        <w:rPr>
          <w:rFonts w:hint="eastAsia" w:ascii="仿宋_GB2312" w:hAnsi="仿宋_GB2312" w:eastAsia="仿宋_GB2312" w:cs="仿宋_GB2312"/>
          <w:sz w:val="28"/>
          <w:szCs w:val="28"/>
        </w:rPr>
        <w:t>推荐的教材应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在本栏简要写明遴选程序和结果，并签字和</w:t>
      </w:r>
      <w:r>
        <w:rPr>
          <w:rFonts w:hint="eastAsia" w:ascii="仿宋_GB2312" w:hAnsi="仿宋_GB2312" w:eastAsia="仿宋_GB2312" w:cs="仿宋_GB2312"/>
          <w:sz w:val="28"/>
          <w:szCs w:val="28"/>
        </w:rPr>
        <w:t>加盖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相应单位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公章。</w:t>
      </w:r>
    </w:p>
    <w:tbl>
      <w:tblPr>
        <w:tblStyle w:val="3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或复核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省级教育行政部门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年    月    日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</w:p>
    <w:p>
      <w:pPr>
        <w:jc w:val="left"/>
        <w:rPr>
          <w:rFonts w:hint="eastAsia" w:eastAsia="黑体"/>
          <w:sz w:val="32"/>
          <w:szCs w:val="32"/>
        </w:rPr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附录</w:t>
      </w:r>
    </w:p>
    <w:p>
      <w:pPr>
        <w:numPr>
          <w:ilvl w:val="0"/>
          <w:numId w:val="0"/>
        </w:numPr>
        <w:spacing w:after="0" w:afterLines="0" w:line="480" w:lineRule="auto"/>
        <w:ind w:left="1259" w:right="-88" w:hanging="358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5360884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教材编写/责任编辑人员/审核专家政治审查表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教材编校质量自查情况表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申报教材著作权归属证明材料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教材获奖证明等其他材料（自选）</w:t>
      </w:r>
    </w:p>
    <w:p>
      <w:pPr>
        <w:numPr>
          <w:ilvl w:val="0"/>
          <w:numId w:val="0"/>
        </w:numPr>
        <w:spacing w:line="480" w:lineRule="auto"/>
        <w:ind w:left="1259" w:right="609" w:hanging="358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展示网页链接及展示材料目录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0"/>
        </w:numPr>
        <w:spacing w:line="240" w:lineRule="auto"/>
        <w:ind w:right="0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after="0" w:afterLines="0" w:line="600" w:lineRule="exact"/>
        <w:ind w:right="-23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教材编写/责任编辑人员/审核专家</w:t>
      </w:r>
    </w:p>
    <w:p>
      <w:pPr>
        <w:numPr>
          <w:ilvl w:val="0"/>
          <w:numId w:val="0"/>
        </w:numPr>
        <w:spacing w:after="0" w:afterLines="0" w:line="600" w:lineRule="exact"/>
        <w:ind w:right="-23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政治审查表</w:t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201"/>
        <w:gridCol w:w="1724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4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53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参编人员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责任编辑  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8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60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right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</w:t>
            </w:r>
          </w:p>
          <w:p>
            <w:pPr>
              <w:numPr>
                <w:ilvl w:val="0"/>
                <w:numId w:val="0"/>
              </w:num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党组织公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章）</w:t>
            </w:r>
          </w:p>
          <w:p>
            <w:pPr>
              <w:numPr>
                <w:ilvl w:val="0"/>
                <w:numId w:val="0"/>
              </w:numPr>
              <w:wordWrap w:val="0"/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  日</w:t>
            </w:r>
          </w:p>
        </w:tc>
      </w:tr>
    </w:tbl>
    <w:p>
      <w:pPr>
        <w:numPr>
          <w:ilvl w:val="0"/>
          <w:numId w:val="0"/>
        </w:numPr>
        <w:spacing w:line="240" w:lineRule="auto"/>
        <w:ind w:right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48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教材编校质量自查情况表</w:t>
      </w:r>
    </w:p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出版单位名称：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（</w:t>
      </w:r>
      <w:r>
        <w:rPr>
          <w:rFonts w:hint="eastAsia" w:ascii="黑体" w:hAnsi="黑体" w:eastAsia="黑体" w:cs="黑体"/>
          <w:sz w:val="32"/>
          <w:szCs w:val="32"/>
        </w:rPr>
        <w:t xml:space="preserve">公章）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21"/>
        <w:gridCol w:w="2030"/>
        <w:gridCol w:w="1655"/>
        <w:gridCol w:w="148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申报序号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全书字数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国际标准书号（ISBN）</w:t>
            </w:r>
          </w:p>
        </w:tc>
        <w:tc>
          <w:tcPr>
            <w:tcW w:w="4253" w:type="dxa"/>
            <w:gridSpan w:val="2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次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页</w:t>
            </w: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</w:t>
            </w: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误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正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</w:t>
            </w: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5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60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noWrap w:val="0"/>
            <w:vAlign w:val="center"/>
          </w:tcPr>
          <w:p>
            <w:pPr>
              <w:widowControl/>
              <w:ind w:firstLine="39" w:firstLineChars="1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记错数：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noWrap w:val="0"/>
            <w:vAlign w:val="center"/>
          </w:tcPr>
          <w:p>
            <w:pPr>
              <w:widowControl/>
              <w:ind w:firstLine="39" w:firstLineChars="1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差错率：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838" w:type="dxa"/>
            <w:gridSpan w:val="2"/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编校质量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  <w:noWrap w:val="0"/>
            <w:vAlign w:val="top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widowControl/>
        <w:spacing w:line="500" w:lineRule="exact"/>
        <w:ind w:firstLine="246" w:firstLineChars="8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注：1.此表由出版单位填写，可根据需要加行。</w:t>
      </w:r>
    </w:p>
    <w:p>
      <w:pPr>
        <w:widowControl/>
        <w:spacing w:line="500" w:lineRule="exact"/>
        <w:ind w:firstLine="246" w:firstLineChars="8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2.封面、前言、后记等处错误，在“页”一栏中注明。</w:t>
      </w:r>
    </w:p>
    <w:p>
      <w:pPr>
        <w:widowControl/>
        <w:spacing w:line="500" w:lineRule="exact"/>
        <w:ind w:firstLine="246" w:firstLineChars="8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3.图书编校质量差错率计算方法按照《图书质量管理规定》（中华人民共和国新闻出版署令第26号）执行。</w:t>
      </w:r>
    </w:p>
    <w:p>
      <w:pPr>
        <w:numPr>
          <w:ilvl w:val="0"/>
          <w:numId w:val="0"/>
        </w:numPr>
        <w:spacing w:line="240" w:lineRule="auto"/>
        <w:ind w:right="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</w:t>
      </w:r>
    </w:p>
    <w:p>
      <w:pPr>
        <w:numPr>
          <w:ilvl w:val="0"/>
          <w:numId w:val="0"/>
        </w:numPr>
        <w:spacing w:line="480" w:lineRule="auto"/>
        <w:ind w:left="1259" w:right="609" w:hanging="1259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申报教材著作权归属证明材料</w:t>
      </w:r>
    </w:p>
    <w:p>
      <w:pPr>
        <w:rPr>
          <w:rFonts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提供可证明教材著作权归属的相关合同、协议或书面声明等具有法律效力的文本。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C"/>
    <w:rsid w:val="00920E1C"/>
    <w:rsid w:val="FF7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2021-12-08T11:51:00Z</dcterms:created>
  <dc:creator>程智宾</dc:creator>
  <cp:lastModifiedBy>fanyinghua</cp:lastModifiedBy>
  <dcterms:modified xsi:type="dcterms:W3CDTF">2021-12-13T17:59:48Z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24F48F70F703427590E91F557B87EEA5</vt:lpwstr>
  </property>
</Properties>
</file>