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wordWrap/>
        <w:overflowPunct/>
        <w:topLinePunct w:val="0"/>
        <w:autoSpaceDE/>
        <w:autoSpaceDN/>
        <w:bidi w:val="0"/>
        <w:snapToGrid/>
        <w:spacing w:line="360" w:lineRule="auto"/>
        <w:jc w:val="center"/>
        <w:rPr>
          <w:rFonts w:hint="eastAsia" w:ascii="方正小标宋简体" w:hAnsi="方正小标宋简体" w:eastAsia="方正小标宋简体" w:cs="方正小标宋简体"/>
          <w:sz w:val="36"/>
          <w:szCs w:val="36"/>
          <w:highlight w:val="none"/>
        </w:rPr>
      </w:pPr>
      <w:bookmarkStart w:id="0" w:name="_GoBack"/>
      <w:bookmarkEnd w:id="0"/>
    </w:p>
    <w:p>
      <w:pPr>
        <w:keepNext w:val="0"/>
        <w:keepLines w:val="0"/>
        <w:pageBreakBefore w:val="0"/>
        <w:kinsoku/>
        <w:wordWrap/>
        <w:overflowPunct/>
        <w:topLinePunct w:val="0"/>
        <w:autoSpaceDE/>
        <w:autoSpaceDN/>
        <w:bidi w:val="0"/>
        <w:snapToGrid/>
        <w:spacing w:line="360" w:lineRule="auto"/>
        <w:jc w:val="center"/>
        <w:rPr>
          <w:rFonts w:hint="eastAsia" w:ascii="方正小标宋简体" w:hAnsi="方正小标宋简体" w:eastAsia="方正小标宋简体" w:cs="方正小标宋简体"/>
          <w:sz w:val="36"/>
          <w:szCs w:val="36"/>
          <w:highlight w:val="none"/>
        </w:rPr>
      </w:pPr>
      <w:r>
        <w:rPr>
          <w:rFonts w:hint="eastAsia" w:ascii="方正小标宋简体" w:hAnsi="方正小标宋简体" w:eastAsia="方正小标宋简体" w:cs="方正小标宋简体"/>
          <w:sz w:val="36"/>
          <w:szCs w:val="36"/>
          <w:highlight w:val="none"/>
        </w:rPr>
        <w:t>第十五届全国运动会</w:t>
      </w:r>
      <w:r>
        <w:rPr>
          <w:rFonts w:hint="eastAsia" w:ascii="方正小标宋简体" w:hAnsi="方正小标宋简体" w:eastAsia="方正小标宋简体" w:cs="方正小标宋简体"/>
          <w:sz w:val="36"/>
          <w:szCs w:val="36"/>
          <w:highlight w:val="none"/>
          <w:lang w:val="en-US" w:eastAsia="zh-CN"/>
        </w:rPr>
        <w:t>霹雳舞</w:t>
      </w:r>
      <w:r>
        <w:rPr>
          <w:rFonts w:hint="eastAsia" w:ascii="方正小标宋简体" w:hAnsi="方正小标宋简体" w:eastAsia="方正小标宋简体" w:cs="方正小标宋简体"/>
          <w:sz w:val="36"/>
          <w:szCs w:val="36"/>
          <w:highlight w:val="none"/>
          <w:lang w:eastAsia="zh-CN"/>
        </w:rPr>
        <w:t>项目</w:t>
      </w:r>
      <w:r>
        <w:rPr>
          <w:rFonts w:hint="eastAsia" w:ascii="方正小标宋简体" w:hAnsi="方正小标宋简体" w:eastAsia="方正小标宋简体" w:cs="方正小标宋简体"/>
          <w:sz w:val="36"/>
          <w:szCs w:val="36"/>
          <w:highlight w:val="none"/>
        </w:rPr>
        <w:t>竞赛规程</w:t>
      </w:r>
    </w:p>
    <w:p>
      <w:pPr>
        <w:keepNext w:val="0"/>
        <w:keepLines w:val="0"/>
        <w:pageBreakBefore w:val="0"/>
        <w:kinsoku/>
        <w:wordWrap/>
        <w:overflowPunct/>
        <w:topLinePunct w:val="0"/>
        <w:autoSpaceDE/>
        <w:autoSpaceDN/>
        <w:bidi w:val="0"/>
        <w:snapToGrid/>
        <w:spacing w:line="360" w:lineRule="auto"/>
        <w:ind w:firstLine="640" w:firstLineChars="200"/>
        <w:rPr>
          <w:rFonts w:hint="eastAsia" w:ascii="黑体" w:hAnsi="黑体" w:eastAsia="黑体"/>
          <w:sz w:val="32"/>
          <w:szCs w:val="32"/>
          <w:highlight w:val="none"/>
        </w:rPr>
      </w:pPr>
    </w:p>
    <w:p>
      <w:pPr>
        <w:keepNext w:val="0"/>
        <w:keepLines w:val="0"/>
        <w:pageBreakBefore w:val="0"/>
        <w:kinsoku/>
        <w:wordWrap/>
        <w:overflowPunct/>
        <w:topLinePunct w:val="0"/>
        <w:autoSpaceDE/>
        <w:autoSpaceDN/>
        <w:bidi w:val="0"/>
        <w:adjustRightInd/>
        <w:snapToGrid/>
        <w:spacing w:line="360" w:lineRule="auto"/>
        <w:ind w:firstLine="640" w:firstLineChars="200"/>
        <w:textAlignment w:val="auto"/>
        <w:rPr>
          <w:rFonts w:hint="eastAsia" w:ascii="黑体" w:hAnsi="黑体" w:eastAsia="黑体"/>
          <w:sz w:val="32"/>
          <w:szCs w:val="32"/>
          <w:highlight w:val="none"/>
        </w:rPr>
      </w:pPr>
      <w:r>
        <w:rPr>
          <w:rFonts w:hint="eastAsia" w:ascii="黑体" w:hAnsi="黑体" w:eastAsia="黑体"/>
          <w:sz w:val="32"/>
          <w:szCs w:val="32"/>
          <w:highlight w:val="none"/>
        </w:rPr>
        <w:t>一</w:t>
      </w:r>
      <w:r>
        <w:rPr>
          <w:rFonts w:ascii="黑体" w:hAnsi="黑体" w:eastAsia="黑体"/>
          <w:sz w:val="32"/>
          <w:szCs w:val="32"/>
          <w:highlight w:val="none"/>
        </w:rPr>
        <w:t>、</w:t>
      </w:r>
      <w:r>
        <w:rPr>
          <w:rFonts w:hint="eastAsia" w:ascii="黑体" w:hAnsi="黑体" w:eastAsia="黑体"/>
          <w:sz w:val="32"/>
          <w:szCs w:val="32"/>
          <w:highlight w:val="none"/>
        </w:rPr>
        <w:t>竞赛项目</w:t>
      </w:r>
    </w:p>
    <w:p>
      <w:pPr>
        <w:keepNext w:val="0"/>
        <w:keepLines w:val="0"/>
        <w:pageBreakBefore w:val="0"/>
        <w:kinsoku/>
        <w:wordWrap/>
        <w:overflowPunct/>
        <w:topLinePunct w:val="0"/>
        <w:autoSpaceDE/>
        <w:autoSpaceDN/>
        <w:bidi w:val="0"/>
        <w:snapToGrid/>
        <w:spacing w:line="360" w:lineRule="auto"/>
        <w:ind w:firstLine="640" w:firstLineChars="200"/>
        <w:rPr>
          <w:rFonts w:ascii="仿宋" w:hAnsi="仿宋" w:eastAsia="仿宋" w:cs="仿宋"/>
          <w:sz w:val="32"/>
          <w:szCs w:val="32"/>
          <w:highlight w:val="none"/>
        </w:rPr>
      </w:pPr>
      <w:r>
        <w:rPr>
          <w:rFonts w:hint="eastAsia" w:ascii="仿宋" w:hAnsi="仿宋" w:eastAsia="仿宋" w:cs="仿宋"/>
          <w:sz w:val="32"/>
          <w:szCs w:val="32"/>
          <w:highlight w:val="none"/>
        </w:rPr>
        <w:t>男子</w:t>
      </w:r>
      <w:r>
        <w:rPr>
          <w:rFonts w:hint="eastAsia" w:ascii="仿宋" w:hAnsi="仿宋" w:eastAsia="仿宋" w:cs="仿宋"/>
          <w:sz w:val="32"/>
          <w:szCs w:val="32"/>
          <w:highlight w:val="none"/>
          <w:lang w:val="en-US" w:eastAsia="zh-CN"/>
        </w:rPr>
        <w:t>、</w:t>
      </w:r>
      <w:r>
        <w:rPr>
          <w:rFonts w:hint="eastAsia" w:ascii="仿宋" w:hAnsi="仿宋" w:eastAsia="仿宋" w:cs="仿宋"/>
          <w:sz w:val="32"/>
          <w:szCs w:val="32"/>
          <w:highlight w:val="none"/>
        </w:rPr>
        <w:t>女子</w:t>
      </w:r>
    </w:p>
    <w:p>
      <w:pPr>
        <w:keepNext w:val="0"/>
        <w:keepLines w:val="0"/>
        <w:pageBreakBefore w:val="0"/>
        <w:kinsoku/>
        <w:wordWrap/>
        <w:overflowPunct/>
        <w:topLinePunct w:val="0"/>
        <w:autoSpaceDE/>
        <w:autoSpaceDN/>
        <w:bidi w:val="0"/>
        <w:adjustRightInd/>
        <w:snapToGrid/>
        <w:spacing w:line="360" w:lineRule="auto"/>
        <w:ind w:firstLine="640" w:firstLineChars="200"/>
        <w:textAlignment w:val="auto"/>
        <w:rPr>
          <w:rFonts w:hint="eastAsia" w:ascii="黑体" w:hAnsi="黑体" w:eastAsia="黑体"/>
          <w:sz w:val="32"/>
          <w:szCs w:val="32"/>
          <w:highlight w:val="none"/>
        </w:rPr>
      </w:pPr>
      <w:r>
        <w:rPr>
          <w:rFonts w:hint="eastAsia" w:ascii="黑体" w:hAnsi="黑体" w:eastAsia="黑体"/>
          <w:sz w:val="32"/>
          <w:szCs w:val="32"/>
          <w:highlight w:val="none"/>
        </w:rPr>
        <w:t>二</w:t>
      </w:r>
      <w:r>
        <w:rPr>
          <w:rFonts w:ascii="黑体" w:hAnsi="黑体" w:eastAsia="黑体"/>
          <w:sz w:val="32"/>
          <w:szCs w:val="32"/>
          <w:highlight w:val="none"/>
        </w:rPr>
        <w:t>、</w:t>
      </w:r>
      <w:r>
        <w:rPr>
          <w:rFonts w:hint="eastAsia" w:ascii="黑体" w:hAnsi="黑体" w:eastAsia="黑体"/>
          <w:sz w:val="32"/>
          <w:szCs w:val="32"/>
          <w:highlight w:val="none"/>
        </w:rPr>
        <w:t>运动员</w:t>
      </w:r>
      <w:r>
        <w:rPr>
          <w:rFonts w:ascii="黑体" w:hAnsi="黑体" w:eastAsia="黑体"/>
          <w:sz w:val="32"/>
          <w:szCs w:val="32"/>
          <w:highlight w:val="none"/>
        </w:rPr>
        <w:t>资格</w:t>
      </w:r>
    </w:p>
    <w:p>
      <w:pPr>
        <w:keepNext w:val="0"/>
        <w:keepLines w:val="0"/>
        <w:pageBreakBefore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sz w:val="32"/>
          <w:szCs w:val="32"/>
          <w:highlight w:val="none"/>
        </w:rPr>
      </w:pPr>
      <w:r>
        <w:rPr>
          <w:rFonts w:hint="eastAsia" w:ascii="仿宋" w:hAnsi="仿宋" w:eastAsia="仿宋" w:cs="仿宋"/>
          <w:sz w:val="32"/>
          <w:szCs w:val="32"/>
          <w:highlight w:val="none"/>
        </w:rPr>
        <w:t>（一）符合《中华人民共和国第十五届运动会竞赛规程总则》（体竞字〔2023〕1号）第四条规定。</w:t>
      </w:r>
    </w:p>
    <w:p>
      <w:pPr>
        <w:keepNext w:val="0"/>
        <w:keepLines w:val="0"/>
        <w:pageBreakBefore w:val="0"/>
        <w:kinsoku/>
        <w:wordWrap/>
        <w:overflowPunct/>
        <w:topLinePunct w:val="0"/>
        <w:autoSpaceDE/>
        <w:autoSpaceDN/>
        <w:bidi w:val="0"/>
        <w:adjustRightInd/>
        <w:snapToGrid/>
        <w:spacing w:line="360" w:lineRule="auto"/>
        <w:ind w:firstLine="640" w:firstLineChars="200"/>
        <w:textAlignment w:val="auto"/>
        <w:rPr>
          <w:rFonts w:hint="default" w:ascii="仿宋" w:hAnsi="仿宋" w:eastAsia="仿宋" w:cs="仿宋"/>
          <w:sz w:val="32"/>
          <w:szCs w:val="32"/>
          <w:highlight w:val="none"/>
          <w:lang w:val="en-US" w:eastAsia="zh-CN"/>
        </w:rPr>
      </w:pPr>
      <w:r>
        <w:rPr>
          <w:rFonts w:hint="eastAsia" w:ascii="仿宋" w:hAnsi="仿宋" w:eastAsia="仿宋" w:cs="仿宋"/>
          <w:sz w:val="32"/>
          <w:szCs w:val="32"/>
          <w:highlight w:val="none"/>
          <w:lang w:eastAsia="zh-CN"/>
        </w:rPr>
        <w:t>（</w:t>
      </w:r>
      <w:r>
        <w:rPr>
          <w:rFonts w:hint="eastAsia" w:ascii="仿宋" w:hAnsi="仿宋" w:eastAsia="仿宋" w:cs="仿宋"/>
          <w:sz w:val="32"/>
          <w:szCs w:val="32"/>
          <w:highlight w:val="none"/>
          <w:lang w:val="en-US" w:eastAsia="zh-CN"/>
        </w:rPr>
        <w:t>二</w:t>
      </w:r>
      <w:r>
        <w:rPr>
          <w:rFonts w:hint="eastAsia" w:ascii="仿宋" w:hAnsi="仿宋" w:eastAsia="仿宋" w:cs="仿宋"/>
          <w:sz w:val="32"/>
          <w:szCs w:val="32"/>
          <w:highlight w:val="none"/>
          <w:lang w:eastAsia="zh-CN"/>
        </w:rPr>
        <w:t>）</w:t>
      </w:r>
      <w:r>
        <w:rPr>
          <w:rFonts w:hint="eastAsia" w:ascii="仿宋" w:hAnsi="仿宋" w:eastAsia="仿宋" w:cs="仿宋"/>
          <w:sz w:val="32"/>
          <w:szCs w:val="32"/>
          <w:highlight w:val="none"/>
          <w:lang w:val="en-US" w:eastAsia="zh-CN"/>
        </w:rPr>
        <w:t>参赛年龄要求：2009年12月31日以前出生。</w:t>
      </w:r>
    </w:p>
    <w:p>
      <w:pPr>
        <w:pStyle w:val="2"/>
        <w:keepNext w:val="0"/>
        <w:keepLines w:val="0"/>
        <w:pageBreakBefore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sz w:val="32"/>
          <w:szCs w:val="32"/>
          <w:highlight w:val="none"/>
          <w:shd w:val="clear" w:color="auto" w:fill="FFFFFF"/>
        </w:rPr>
      </w:pPr>
      <w:r>
        <w:rPr>
          <w:rFonts w:hint="eastAsia" w:ascii="仿宋" w:hAnsi="仿宋" w:eastAsia="仿宋" w:cs="仿宋"/>
          <w:sz w:val="32"/>
          <w:szCs w:val="32"/>
          <w:highlight w:val="none"/>
        </w:rPr>
        <w:t>（</w:t>
      </w:r>
      <w:r>
        <w:rPr>
          <w:rFonts w:hint="eastAsia" w:ascii="仿宋" w:hAnsi="仿宋" w:eastAsia="仿宋" w:cs="仿宋"/>
          <w:sz w:val="32"/>
          <w:szCs w:val="32"/>
          <w:highlight w:val="none"/>
          <w:lang w:val="en-US" w:eastAsia="zh-CN"/>
        </w:rPr>
        <w:t>三</w:t>
      </w:r>
      <w:r>
        <w:rPr>
          <w:rFonts w:hint="eastAsia" w:ascii="仿宋" w:hAnsi="仿宋" w:eastAsia="仿宋" w:cs="仿宋"/>
          <w:sz w:val="32"/>
          <w:szCs w:val="32"/>
          <w:highlight w:val="none"/>
        </w:rPr>
        <w:t>）</w:t>
      </w:r>
      <w:r>
        <w:rPr>
          <w:rFonts w:hint="eastAsia" w:ascii="仿宋" w:hAnsi="仿宋" w:eastAsia="仿宋" w:cs="仿宋"/>
          <w:sz w:val="32"/>
          <w:szCs w:val="32"/>
          <w:highlight w:val="none"/>
          <w:shd w:val="clear" w:color="auto" w:fill="FFFFFF"/>
        </w:rPr>
        <w:t>体能测试</w:t>
      </w:r>
    </w:p>
    <w:p>
      <w:pPr>
        <w:keepNext w:val="0"/>
        <w:keepLines w:val="0"/>
        <w:pageBreakBefore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sz w:val="32"/>
          <w:szCs w:val="32"/>
          <w:highlight w:val="none"/>
          <w:shd w:val="clear" w:color="auto" w:fill="FFFFFF"/>
          <w:lang w:eastAsia="zh-CN"/>
        </w:rPr>
      </w:pPr>
      <w:r>
        <w:rPr>
          <w:rFonts w:hint="eastAsia" w:ascii="仿宋" w:hAnsi="仿宋" w:eastAsia="仿宋" w:cs="仿宋"/>
          <w:kern w:val="2"/>
          <w:sz w:val="32"/>
          <w:szCs w:val="32"/>
          <w:highlight w:val="none"/>
          <w:shd w:val="clear" w:color="auto" w:fill="FFFFFF"/>
          <w:lang w:val="en-US" w:eastAsia="zh-CN" w:bidi="ar-SA"/>
        </w:rPr>
        <w:t>自本规程发布之日起，在中</w:t>
      </w:r>
      <w:r>
        <w:rPr>
          <w:rFonts w:hint="eastAsia" w:ascii="仿宋" w:hAnsi="仿宋" w:eastAsia="仿宋" w:cs="仿宋"/>
          <w:color w:val="000000"/>
          <w:kern w:val="0"/>
          <w:sz w:val="32"/>
          <w:szCs w:val="32"/>
          <w:highlight w:val="none"/>
          <w:lang w:val="en-US" w:eastAsia="zh-CN"/>
        </w:rPr>
        <w:t>国街舞联赛（第三站）前</w:t>
      </w:r>
      <w:r>
        <w:rPr>
          <w:rFonts w:hint="eastAsia" w:ascii="仿宋" w:hAnsi="仿宋" w:eastAsia="仿宋" w:cs="仿宋"/>
          <w:color w:val="000000"/>
          <w:kern w:val="0"/>
          <w:sz w:val="32"/>
          <w:szCs w:val="32"/>
          <w:highlight w:val="none"/>
        </w:rPr>
        <w:t>进行体能测试</w:t>
      </w:r>
      <w:r>
        <w:rPr>
          <w:rFonts w:hint="eastAsia" w:ascii="仿宋" w:hAnsi="仿宋" w:eastAsia="仿宋" w:cs="仿宋"/>
          <w:color w:val="000000"/>
          <w:kern w:val="0"/>
          <w:sz w:val="32"/>
          <w:szCs w:val="32"/>
          <w:highlight w:val="none"/>
          <w:lang w:eastAsia="zh-CN"/>
        </w:rPr>
        <w:t>，</w:t>
      </w:r>
      <w:r>
        <w:rPr>
          <w:rFonts w:hint="eastAsia" w:ascii="仿宋" w:hAnsi="仿宋" w:eastAsia="仿宋" w:cs="仿宋"/>
          <w:color w:val="000000"/>
          <w:kern w:val="0"/>
          <w:sz w:val="32"/>
          <w:szCs w:val="32"/>
          <w:highlight w:val="none"/>
        </w:rPr>
        <w:t>香港、澳门</w:t>
      </w:r>
      <w:r>
        <w:rPr>
          <w:rFonts w:hint="eastAsia" w:ascii="仿宋" w:hAnsi="仿宋" w:eastAsia="仿宋" w:cs="仿宋"/>
          <w:color w:val="000000"/>
          <w:kern w:val="0"/>
          <w:sz w:val="32"/>
          <w:szCs w:val="32"/>
          <w:highlight w:val="none"/>
          <w:lang w:eastAsia="zh-CN"/>
        </w:rPr>
        <w:t>运动员可</w:t>
      </w:r>
      <w:r>
        <w:rPr>
          <w:rFonts w:hint="eastAsia" w:ascii="仿宋" w:hAnsi="仿宋" w:eastAsia="仿宋" w:cs="仿宋"/>
          <w:color w:val="000000"/>
          <w:kern w:val="0"/>
          <w:sz w:val="32"/>
          <w:szCs w:val="32"/>
          <w:highlight w:val="none"/>
        </w:rPr>
        <w:t>不参加体能测试，其余所有报名参赛运动员须参加体能测试，</w:t>
      </w:r>
      <w:r>
        <w:rPr>
          <w:rFonts w:hint="eastAsia" w:ascii="仿宋" w:hAnsi="仿宋" w:eastAsia="仿宋" w:cs="仿宋"/>
          <w:sz w:val="32"/>
          <w:szCs w:val="32"/>
          <w:highlight w:val="none"/>
        </w:rPr>
        <w:t>体能准入测试平均分数</w:t>
      </w:r>
      <w:r>
        <w:rPr>
          <w:rFonts w:hint="eastAsia" w:ascii="仿宋" w:hAnsi="仿宋" w:eastAsia="仿宋" w:cs="仿宋"/>
          <w:sz w:val="32"/>
          <w:szCs w:val="32"/>
          <w:highlight w:val="none"/>
          <w:lang w:eastAsia="zh-CN"/>
        </w:rPr>
        <w:t>为</w:t>
      </w:r>
      <w:r>
        <w:rPr>
          <w:rFonts w:hint="eastAsia" w:ascii="仿宋" w:hAnsi="仿宋" w:eastAsia="仿宋" w:cs="仿宋"/>
          <w:sz w:val="32"/>
          <w:szCs w:val="32"/>
          <w:highlight w:val="none"/>
          <w:lang w:val="en-US" w:eastAsia="zh-CN"/>
        </w:rPr>
        <w:t>60</w:t>
      </w:r>
      <w:r>
        <w:rPr>
          <w:rFonts w:hint="eastAsia" w:ascii="仿宋" w:hAnsi="仿宋" w:eastAsia="仿宋" w:cs="仿宋"/>
          <w:sz w:val="32"/>
          <w:szCs w:val="32"/>
          <w:highlight w:val="none"/>
        </w:rPr>
        <w:t>分</w:t>
      </w:r>
      <w:r>
        <w:rPr>
          <w:rFonts w:hint="eastAsia" w:ascii="仿宋" w:hAnsi="仿宋" w:eastAsia="仿宋" w:cs="仿宋"/>
          <w:sz w:val="32"/>
          <w:szCs w:val="32"/>
          <w:highlight w:val="none"/>
          <w:lang w:eastAsia="zh-CN"/>
        </w:rPr>
        <w:t>，</w:t>
      </w:r>
      <w:r>
        <w:rPr>
          <w:rFonts w:hint="eastAsia" w:ascii="仿宋" w:hAnsi="仿宋" w:eastAsia="仿宋" w:cs="仿宋"/>
          <w:color w:val="000000"/>
          <w:kern w:val="0"/>
          <w:sz w:val="32"/>
          <w:szCs w:val="32"/>
          <w:highlight w:val="none"/>
        </w:rPr>
        <w:t>未参加体能测试和体能测试成绩不达标的运动员不得参赛。体能测试</w:t>
      </w:r>
      <w:r>
        <w:rPr>
          <w:rFonts w:hint="eastAsia" w:ascii="仿宋" w:hAnsi="仿宋" w:eastAsia="仿宋" w:cs="仿宋"/>
          <w:sz w:val="32"/>
          <w:szCs w:val="32"/>
          <w:highlight w:val="none"/>
          <w:lang w:eastAsia="zh-CN"/>
        </w:rPr>
        <w:t>方案详见附件，</w:t>
      </w:r>
      <w:r>
        <w:rPr>
          <w:rFonts w:hint="eastAsia" w:ascii="仿宋" w:hAnsi="仿宋" w:eastAsia="仿宋" w:cs="仿宋"/>
          <w:color w:val="000000"/>
          <w:kern w:val="0"/>
          <w:sz w:val="32"/>
          <w:szCs w:val="32"/>
          <w:highlight w:val="none"/>
        </w:rPr>
        <w:t>测试时间、地点另行通知。</w:t>
      </w:r>
    </w:p>
    <w:p>
      <w:pPr>
        <w:keepNext w:val="0"/>
        <w:keepLines w:val="0"/>
        <w:pageBreakBefore w:val="0"/>
        <w:kinsoku/>
        <w:wordWrap/>
        <w:overflowPunct/>
        <w:topLinePunct w:val="0"/>
        <w:autoSpaceDE/>
        <w:autoSpaceDN/>
        <w:bidi w:val="0"/>
        <w:adjustRightInd/>
        <w:snapToGrid/>
        <w:spacing w:line="360" w:lineRule="auto"/>
        <w:ind w:firstLine="640" w:firstLineChars="200"/>
        <w:textAlignment w:val="auto"/>
        <w:rPr>
          <w:rFonts w:hint="eastAsia" w:ascii="黑体" w:hAnsi="黑体" w:eastAsia="黑体"/>
          <w:sz w:val="32"/>
          <w:szCs w:val="32"/>
          <w:highlight w:val="none"/>
        </w:rPr>
      </w:pPr>
      <w:r>
        <w:rPr>
          <w:rFonts w:hint="eastAsia" w:ascii="黑体" w:hAnsi="黑体" w:eastAsia="黑体"/>
          <w:sz w:val="32"/>
          <w:szCs w:val="32"/>
          <w:highlight w:val="none"/>
        </w:rPr>
        <w:t>三</w:t>
      </w:r>
      <w:r>
        <w:rPr>
          <w:rFonts w:ascii="黑体" w:hAnsi="黑体" w:eastAsia="黑体"/>
          <w:sz w:val="32"/>
          <w:szCs w:val="32"/>
          <w:highlight w:val="none"/>
        </w:rPr>
        <w:t>、参加办法</w:t>
      </w:r>
    </w:p>
    <w:p>
      <w:pPr>
        <w:keepNext w:val="0"/>
        <w:keepLines w:val="0"/>
        <w:pageBreakBefore w:val="0"/>
        <w:widowControl/>
        <w:kinsoku/>
        <w:wordWrap/>
        <w:overflowPunct/>
        <w:topLinePunct w:val="0"/>
        <w:autoSpaceDE/>
        <w:autoSpaceDN/>
        <w:bidi w:val="0"/>
        <w:snapToGrid/>
        <w:spacing w:line="360" w:lineRule="auto"/>
        <w:ind w:firstLine="640" w:firstLineChars="200"/>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（一）参赛资格产生办法</w:t>
      </w:r>
    </w:p>
    <w:p>
      <w:pPr>
        <w:keepNext w:val="0"/>
        <w:keepLines w:val="0"/>
        <w:pageBreakBefore w:val="0"/>
        <w:widowControl/>
        <w:kinsoku/>
        <w:wordWrap/>
        <w:overflowPunct/>
        <w:topLinePunct w:val="0"/>
        <w:autoSpaceDE/>
        <w:autoSpaceDN/>
        <w:bidi w:val="0"/>
        <w:snapToGrid/>
        <w:spacing w:line="360" w:lineRule="auto"/>
        <w:ind w:firstLine="640" w:firstLineChars="200"/>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1.根据中国街舞联赛积分获取情况，以运动员参加的其中三站最好成绩（规程发布之后参加的联赛）积分进行排名，男、女各取16人进入决赛，各代表队最多有男、女各2人参赛。</w:t>
      </w:r>
    </w:p>
    <w:p>
      <w:pPr>
        <w:keepNext w:val="0"/>
        <w:keepLines w:val="0"/>
        <w:pageBreakBefore w:val="0"/>
        <w:kinsoku/>
        <w:wordWrap/>
        <w:overflowPunct/>
        <w:topLinePunct w:val="0"/>
        <w:autoSpaceDE/>
        <w:autoSpaceDN/>
        <w:bidi w:val="0"/>
        <w:snapToGrid/>
        <w:spacing w:line="360" w:lineRule="auto"/>
        <w:ind w:firstLine="640" w:firstLineChars="200"/>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lang w:val="en-US" w:eastAsia="zh-CN"/>
        </w:rPr>
        <w:t>2.</w:t>
      </w:r>
      <w:r>
        <w:rPr>
          <w:rFonts w:hint="eastAsia" w:ascii="仿宋" w:hAnsi="仿宋" w:eastAsia="仿宋" w:cs="仿宋"/>
          <w:color w:val="auto"/>
          <w:sz w:val="32"/>
          <w:szCs w:val="32"/>
          <w:highlight w:val="none"/>
        </w:rPr>
        <w:t>决赛</w:t>
      </w:r>
      <w:r>
        <w:rPr>
          <w:rFonts w:hint="eastAsia" w:ascii="仿宋" w:hAnsi="仿宋" w:eastAsia="仿宋" w:cs="仿宋"/>
          <w:color w:val="auto"/>
          <w:sz w:val="32"/>
          <w:szCs w:val="32"/>
          <w:highlight w:val="none"/>
          <w:lang w:eastAsia="zh-CN"/>
        </w:rPr>
        <w:t>阶段</w:t>
      </w:r>
      <w:r>
        <w:rPr>
          <w:rFonts w:hint="eastAsia" w:ascii="仿宋" w:hAnsi="仿宋" w:eastAsia="仿宋" w:cs="仿宋"/>
          <w:color w:val="auto"/>
          <w:sz w:val="32"/>
          <w:szCs w:val="32"/>
          <w:highlight w:val="none"/>
        </w:rPr>
        <w:t>代表资格必须与</w:t>
      </w:r>
      <w:r>
        <w:rPr>
          <w:rFonts w:hint="eastAsia" w:ascii="仿宋" w:hAnsi="仿宋" w:eastAsia="仿宋" w:cs="仿宋"/>
          <w:color w:val="auto"/>
          <w:sz w:val="32"/>
          <w:szCs w:val="32"/>
          <w:highlight w:val="none"/>
          <w:lang w:val="en-US" w:eastAsia="zh-CN"/>
        </w:rPr>
        <w:t>联赛代表资格</w:t>
      </w:r>
      <w:r>
        <w:rPr>
          <w:rFonts w:hint="eastAsia" w:ascii="仿宋" w:hAnsi="仿宋" w:eastAsia="仿宋" w:cs="仿宋"/>
          <w:color w:val="auto"/>
          <w:sz w:val="32"/>
          <w:szCs w:val="32"/>
          <w:highlight w:val="none"/>
        </w:rPr>
        <w:t>一致，即运动员须代表同一单位。</w:t>
      </w:r>
    </w:p>
    <w:p>
      <w:pPr>
        <w:keepNext w:val="0"/>
        <w:keepLines w:val="0"/>
        <w:pageBreakBefore w:val="0"/>
        <w:kinsoku/>
        <w:wordWrap/>
        <w:overflowPunct/>
        <w:topLinePunct w:val="0"/>
        <w:autoSpaceDE/>
        <w:autoSpaceDN/>
        <w:bidi w:val="0"/>
        <w:snapToGrid/>
        <w:spacing w:line="360" w:lineRule="auto"/>
        <w:ind w:firstLine="640" w:firstLineChars="200"/>
        <w:rPr>
          <w:rFonts w:hint="eastAsia" w:ascii="仿宋" w:hAnsi="仿宋" w:eastAsia="仿宋" w:cs="仿宋"/>
          <w:color w:val="auto"/>
          <w:sz w:val="32"/>
          <w:szCs w:val="32"/>
          <w:highlight w:val="none"/>
          <w:lang w:eastAsia="zh-CN"/>
        </w:rPr>
      </w:pPr>
      <w:r>
        <w:rPr>
          <w:rFonts w:hint="eastAsia" w:ascii="仿宋" w:hAnsi="仿宋" w:eastAsia="仿宋" w:cs="仿宋"/>
          <w:sz w:val="32"/>
          <w:szCs w:val="32"/>
          <w:lang w:val="en-US" w:eastAsia="zh-CN"/>
        </w:rPr>
        <w:t>3.</w:t>
      </w:r>
      <w:r>
        <w:rPr>
          <w:rFonts w:hint="eastAsia" w:ascii="仿宋" w:hAnsi="仿宋" w:eastAsia="仿宋" w:cs="仿宋"/>
          <w:sz w:val="32"/>
          <w:szCs w:val="32"/>
        </w:rPr>
        <w:t>各省级体育舞蹈运动协会协助完成报名工作</w:t>
      </w:r>
      <w:r>
        <w:rPr>
          <w:rFonts w:hint="eastAsia" w:ascii="仿宋" w:hAnsi="仿宋" w:eastAsia="仿宋" w:cs="仿宋"/>
          <w:sz w:val="32"/>
          <w:szCs w:val="32"/>
          <w:lang w:eastAsia="zh-CN"/>
        </w:rPr>
        <w:t>。</w:t>
      </w:r>
    </w:p>
    <w:p>
      <w:pPr>
        <w:keepNext w:val="0"/>
        <w:keepLines w:val="0"/>
        <w:pageBreakBefore w:val="0"/>
        <w:widowControl/>
        <w:kinsoku/>
        <w:wordWrap/>
        <w:overflowPunct/>
        <w:topLinePunct w:val="0"/>
        <w:autoSpaceDE/>
        <w:autoSpaceDN/>
        <w:bidi w:val="0"/>
        <w:snapToGrid/>
        <w:spacing w:line="360" w:lineRule="auto"/>
        <w:ind w:firstLine="640" w:firstLineChars="200"/>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（二）香港、澳门运动员参赛</w:t>
      </w:r>
    </w:p>
    <w:p>
      <w:pPr>
        <w:keepNext w:val="0"/>
        <w:keepLines w:val="0"/>
        <w:pageBreakBefore w:val="0"/>
        <w:widowControl/>
        <w:kinsoku/>
        <w:wordWrap/>
        <w:overflowPunct/>
        <w:topLinePunct w:val="0"/>
        <w:autoSpaceDE/>
        <w:autoSpaceDN/>
        <w:bidi w:val="0"/>
        <w:snapToGrid/>
        <w:spacing w:line="360" w:lineRule="auto"/>
        <w:ind w:firstLine="640" w:firstLineChars="200"/>
        <w:rPr>
          <w:rFonts w:hint="eastAsia" w:ascii="仿宋" w:hAnsi="仿宋" w:eastAsia="仿宋" w:cs="仿宋"/>
          <w:b w:val="0"/>
          <w:bCs w:val="0"/>
          <w:color w:val="auto"/>
          <w:sz w:val="32"/>
          <w:szCs w:val="32"/>
          <w:highlight w:val="none"/>
          <w:lang w:val="en-US" w:eastAsia="zh-CN"/>
        </w:rPr>
      </w:pPr>
      <w:r>
        <w:rPr>
          <w:rFonts w:hint="eastAsia" w:ascii="仿宋" w:hAnsi="仿宋" w:eastAsia="仿宋" w:cs="仿宋"/>
          <w:b w:val="0"/>
          <w:bCs w:val="0"/>
          <w:color w:val="auto"/>
          <w:sz w:val="32"/>
          <w:szCs w:val="32"/>
          <w:highlight w:val="none"/>
          <w:lang w:val="en-US" w:eastAsia="zh-CN"/>
        </w:rPr>
        <w:t>香港、澳门特别行政区最多可报男、女各2名运动员参加决赛，不占决赛名额。</w:t>
      </w:r>
    </w:p>
    <w:p>
      <w:pPr>
        <w:keepNext w:val="0"/>
        <w:keepLines w:val="0"/>
        <w:pageBreakBefore w:val="0"/>
        <w:kinsoku/>
        <w:wordWrap/>
        <w:overflowPunct/>
        <w:topLinePunct w:val="0"/>
        <w:autoSpaceDE/>
        <w:autoSpaceDN/>
        <w:bidi w:val="0"/>
        <w:adjustRightInd/>
        <w:snapToGrid/>
        <w:spacing w:line="360" w:lineRule="auto"/>
        <w:ind w:firstLine="640" w:firstLineChars="200"/>
        <w:textAlignment w:val="auto"/>
        <w:rPr>
          <w:rFonts w:ascii="黑体" w:hAnsi="黑体" w:eastAsia="黑体"/>
          <w:sz w:val="32"/>
          <w:szCs w:val="32"/>
          <w:highlight w:val="none"/>
        </w:rPr>
      </w:pPr>
      <w:r>
        <w:rPr>
          <w:rFonts w:hint="eastAsia" w:ascii="黑体" w:hAnsi="黑体" w:eastAsia="黑体"/>
          <w:sz w:val="32"/>
          <w:szCs w:val="32"/>
          <w:highlight w:val="none"/>
        </w:rPr>
        <w:t>四</w:t>
      </w:r>
      <w:r>
        <w:rPr>
          <w:rFonts w:ascii="黑体" w:hAnsi="黑体" w:eastAsia="黑体"/>
          <w:sz w:val="32"/>
          <w:szCs w:val="32"/>
          <w:highlight w:val="none"/>
        </w:rPr>
        <w:t>、</w:t>
      </w:r>
      <w:r>
        <w:rPr>
          <w:rFonts w:hint="eastAsia" w:ascii="黑体" w:hAnsi="黑体" w:eastAsia="黑体"/>
          <w:sz w:val="32"/>
          <w:szCs w:val="32"/>
          <w:highlight w:val="none"/>
        </w:rPr>
        <w:t>竞赛办法</w:t>
      </w:r>
    </w:p>
    <w:p>
      <w:pPr>
        <w:keepNext w:val="0"/>
        <w:keepLines w:val="0"/>
        <w:pageBreakBefore w:val="0"/>
        <w:kinsoku/>
        <w:wordWrap/>
        <w:overflowPunct/>
        <w:topLinePunct w:val="0"/>
        <w:autoSpaceDE/>
        <w:autoSpaceDN/>
        <w:bidi w:val="0"/>
        <w:snapToGrid/>
        <w:spacing w:line="360" w:lineRule="auto"/>
        <w:ind w:firstLine="640"/>
        <w:rPr>
          <w:rFonts w:hint="eastAsia" w:ascii="仿宋" w:hAnsi="仿宋" w:eastAsia="仿宋" w:cs="仿宋"/>
          <w:sz w:val="32"/>
          <w:szCs w:val="32"/>
          <w:highlight w:val="yellow"/>
        </w:rPr>
      </w:pPr>
      <w:r>
        <w:rPr>
          <w:rFonts w:hint="eastAsia" w:ascii="仿宋" w:hAnsi="仿宋" w:eastAsia="仿宋" w:cs="仿宋"/>
          <w:color w:val="auto"/>
          <w:sz w:val="32"/>
          <w:szCs w:val="32"/>
          <w:highlight w:val="none"/>
        </w:rPr>
        <w:t>（一）比赛执行</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sz w:val="32"/>
          <w:szCs w:val="32"/>
          <w:highlight w:val="none"/>
        </w:rPr>
        <w:t>世界体育舞蹈联合会竞赛规则手册20</w:t>
      </w:r>
      <w:r>
        <w:rPr>
          <w:rFonts w:hint="eastAsia" w:ascii="仿宋" w:hAnsi="仿宋" w:eastAsia="仿宋" w:cs="仿宋"/>
          <w:color w:val="auto"/>
          <w:sz w:val="32"/>
          <w:szCs w:val="32"/>
          <w:highlight w:val="none"/>
          <w:lang w:val="en-US" w:eastAsia="zh-CN"/>
        </w:rPr>
        <w:t>24</w:t>
      </w:r>
      <w:r>
        <w:rPr>
          <w:rFonts w:hint="eastAsia" w:ascii="仿宋" w:hAnsi="仿宋" w:eastAsia="仿宋" w:cs="仿宋"/>
          <w:color w:val="auto"/>
          <w:sz w:val="32"/>
          <w:szCs w:val="32"/>
          <w:highlight w:val="none"/>
        </w:rPr>
        <w:t>.</w:t>
      </w:r>
      <w:r>
        <w:rPr>
          <w:rFonts w:hint="eastAsia" w:ascii="仿宋" w:hAnsi="仿宋" w:eastAsia="仿宋" w:cs="仿宋"/>
          <w:color w:val="auto"/>
          <w:sz w:val="32"/>
          <w:szCs w:val="32"/>
          <w:highlight w:val="none"/>
          <w:lang w:val="en-US" w:eastAsia="zh-CN"/>
        </w:rPr>
        <w:t>9</w:t>
      </w:r>
      <w:r>
        <w:rPr>
          <w:rFonts w:hint="eastAsia" w:ascii="仿宋" w:hAnsi="仿宋" w:eastAsia="仿宋" w:cs="仿宋"/>
          <w:color w:val="auto"/>
          <w:sz w:val="32"/>
          <w:szCs w:val="32"/>
          <w:highlight w:val="none"/>
        </w:rPr>
        <w:t>（第</w:t>
      </w:r>
      <w:r>
        <w:rPr>
          <w:rFonts w:hint="eastAsia" w:ascii="仿宋" w:hAnsi="仿宋" w:eastAsia="仿宋" w:cs="仿宋"/>
          <w:color w:val="auto"/>
          <w:sz w:val="32"/>
          <w:szCs w:val="32"/>
          <w:highlight w:val="none"/>
          <w:lang w:val="en-US" w:eastAsia="zh-CN"/>
        </w:rPr>
        <w:t>九</w:t>
      </w:r>
      <w:r>
        <w:rPr>
          <w:rFonts w:hint="eastAsia" w:ascii="仿宋" w:hAnsi="仿宋" w:eastAsia="仿宋" w:cs="仿宋"/>
          <w:color w:val="auto"/>
          <w:sz w:val="32"/>
          <w:szCs w:val="32"/>
          <w:highlight w:val="none"/>
        </w:rPr>
        <w:t>版）》</w:t>
      </w:r>
      <w:r>
        <w:rPr>
          <w:rFonts w:hint="eastAsia" w:ascii="仿宋" w:hAnsi="仿宋" w:eastAsia="仿宋" w:cs="仿宋"/>
          <w:color w:val="auto"/>
          <w:sz w:val="32"/>
          <w:szCs w:val="32"/>
          <w:highlight w:val="none"/>
          <w:lang w:eastAsia="zh-CN"/>
        </w:rPr>
        <w:t>。</w:t>
      </w:r>
    </w:p>
    <w:p>
      <w:pPr>
        <w:keepNext w:val="0"/>
        <w:keepLines w:val="0"/>
        <w:pageBreakBefore w:val="0"/>
        <w:widowControl/>
        <w:kinsoku/>
        <w:wordWrap/>
        <w:overflowPunct/>
        <w:topLinePunct w:val="0"/>
        <w:autoSpaceDE/>
        <w:autoSpaceDN/>
        <w:bidi w:val="0"/>
        <w:snapToGrid/>
        <w:spacing w:line="360" w:lineRule="auto"/>
        <w:ind w:firstLine="640" w:firstLineChars="200"/>
        <w:rPr>
          <w:rFonts w:hint="default"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（二）比赛</w:t>
      </w:r>
      <w:r>
        <w:rPr>
          <w:rFonts w:hint="default" w:ascii="仿宋" w:hAnsi="仿宋" w:eastAsia="仿宋" w:cs="仿宋"/>
          <w:sz w:val="32"/>
          <w:szCs w:val="32"/>
          <w:highlight w:val="none"/>
          <w:lang w:val="en-US" w:eastAsia="zh-CN"/>
        </w:rPr>
        <w:t>开始后，</w:t>
      </w:r>
      <w:r>
        <w:rPr>
          <w:rFonts w:hint="eastAsia" w:ascii="仿宋" w:hAnsi="仿宋" w:eastAsia="仿宋" w:cs="仿宋"/>
          <w:sz w:val="32"/>
          <w:szCs w:val="32"/>
          <w:highlight w:val="none"/>
          <w:lang w:val="en-US" w:eastAsia="zh-CN"/>
        </w:rPr>
        <w:t>运动员因</w:t>
      </w:r>
      <w:r>
        <w:rPr>
          <w:rFonts w:hint="default" w:ascii="仿宋" w:hAnsi="仿宋" w:eastAsia="仿宋" w:cs="仿宋"/>
          <w:sz w:val="32"/>
          <w:szCs w:val="32"/>
          <w:highlight w:val="none"/>
          <w:lang w:val="en-US" w:eastAsia="zh-CN"/>
        </w:rPr>
        <w:t>伤病或其他原因无法准时参赛</w:t>
      </w:r>
      <w:r>
        <w:rPr>
          <w:rFonts w:hint="eastAsia" w:ascii="仿宋" w:hAnsi="仿宋" w:eastAsia="仿宋" w:cs="仿宋"/>
          <w:sz w:val="32"/>
          <w:szCs w:val="32"/>
          <w:highlight w:val="none"/>
          <w:lang w:val="en-US" w:eastAsia="zh-CN"/>
        </w:rPr>
        <w:t>的</w:t>
      </w:r>
      <w:r>
        <w:rPr>
          <w:rFonts w:hint="default" w:ascii="仿宋" w:hAnsi="仿宋" w:eastAsia="仿宋" w:cs="仿宋"/>
          <w:sz w:val="32"/>
          <w:szCs w:val="32"/>
          <w:highlight w:val="none"/>
          <w:lang w:val="en-US" w:eastAsia="zh-CN"/>
        </w:rPr>
        <w:t>，取消参赛资格，另一方自动获胜或晋级下一轮。</w:t>
      </w:r>
    </w:p>
    <w:p>
      <w:pPr>
        <w:keepNext w:val="0"/>
        <w:keepLines w:val="0"/>
        <w:pageBreakBefore w:val="0"/>
        <w:widowControl/>
        <w:kinsoku/>
        <w:wordWrap/>
        <w:overflowPunct/>
        <w:topLinePunct w:val="0"/>
        <w:autoSpaceDE/>
        <w:autoSpaceDN/>
        <w:bidi w:val="0"/>
        <w:snapToGrid/>
        <w:spacing w:line="360" w:lineRule="auto"/>
        <w:ind w:firstLine="640" w:firstLineChars="200"/>
        <w:rPr>
          <w:rFonts w:hint="default"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（三）使用中国体育舞蹈联合会及世界体育舞蹈联合会认证的霹雳舞评分系统。</w:t>
      </w:r>
    </w:p>
    <w:p>
      <w:pPr>
        <w:keepNext w:val="0"/>
        <w:keepLines w:val="0"/>
        <w:pageBreakBefore w:val="0"/>
        <w:kinsoku/>
        <w:wordWrap/>
        <w:overflowPunct/>
        <w:topLinePunct w:val="0"/>
        <w:autoSpaceDE/>
        <w:autoSpaceDN/>
        <w:bidi w:val="0"/>
        <w:adjustRightInd/>
        <w:snapToGrid/>
        <w:spacing w:line="360" w:lineRule="auto"/>
        <w:ind w:firstLine="640" w:firstLineChars="200"/>
        <w:textAlignment w:val="auto"/>
        <w:rPr>
          <w:rFonts w:hint="eastAsia" w:ascii="黑体" w:hAnsi="黑体" w:eastAsia="黑体" w:cs="黑体"/>
          <w:sz w:val="32"/>
          <w:szCs w:val="32"/>
          <w:highlight w:val="none"/>
        </w:rPr>
      </w:pPr>
      <w:r>
        <w:rPr>
          <w:rFonts w:hint="eastAsia" w:ascii="黑体" w:hAnsi="黑体" w:eastAsia="黑体" w:cs="黑体"/>
          <w:sz w:val="32"/>
          <w:szCs w:val="32"/>
          <w:highlight w:val="none"/>
        </w:rPr>
        <w:t>五、录取名次与奖励</w:t>
      </w:r>
    </w:p>
    <w:p>
      <w:pPr>
        <w:keepNext w:val="0"/>
        <w:keepLines w:val="0"/>
        <w:pageBreakBefore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rPr>
        <w:t>（一）</w:t>
      </w:r>
      <w:r>
        <w:rPr>
          <w:rFonts w:hint="eastAsia" w:ascii="仿宋" w:hAnsi="仿宋" w:eastAsia="仿宋" w:cs="仿宋"/>
          <w:sz w:val="32"/>
          <w:szCs w:val="32"/>
          <w:highlight w:val="none"/>
          <w:lang w:val="en-US" w:eastAsia="zh-CN"/>
        </w:rPr>
        <w:t>积分赛</w:t>
      </w:r>
    </w:p>
    <w:p>
      <w:pPr>
        <w:keepNext w:val="0"/>
        <w:keepLines w:val="0"/>
        <w:pageBreakBefore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sz w:val="32"/>
          <w:szCs w:val="32"/>
          <w:highlight w:val="none"/>
        </w:rPr>
      </w:pPr>
      <w:r>
        <w:rPr>
          <w:rFonts w:hint="eastAsia" w:ascii="仿宋" w:hAnsi="仿宋" w:eastAsia="仿宋" w:cs="仿宋"/>
          <w:sz w:val="32"/>
          <w:szCs w:val="32"/>
          <w:highlight w:val="none"/>
        </w:rPr>
        <w:t>按照</w:t>
      </w:r>
      <w:r>
        <w:rPr>
          <w:rFonts w:hint="eastAsia" w:ascii="仿宋" w:hAnsi="仿宋" w:eastAsia="仿宋" w:cs="仿宋"/>
          <w:sz w:val="32"/>
          <w:szCs w:val="32"/>
          <w:highlight w:val="none"/>
          <w:lang w:eastAsia="zh-CN"/>
        </w:rPr>
        <w:t>中国街舞</w:t>
      </w:r>
      <w:r>
        <w:rPr>
          <w:rFonts w:hint="eastAsia" w:ascii="仿宋" w:hAnsi="仿宋" w:eastAsia="仿宋" w:cs="仿宋"/>
          <w:sz w:val="32"/>
          <w:szCs w:val="32"/>
          <w:highlight w:val="none"/>
          <w:lang w:val="en-US" w:eastAsia="zh-CN"/>
        </w:rPr>
        <w:t>联赛各分站赛</w:t>
      </w:r>
      <w:r>
        <w:rPr>
          <w:rFonts w:hint="eastAsia" w:ascii="仿宋" w:hAnsi="仿宋" w:eastAsia="仿宋" w:cs="仿宋"/>
          <w:sz w:val="32"/>
          <w:szCs w:val="32"/>
          <w:highlight w:val="none"/>
        </w:rPr>
        <w:t>竞赛规程规定执行。</w:t>
      </w:r>
    </w:p>
    <w:p>
      <w:pPr>
        <w:keepNext w:val="0"/>
        <w:keepLines w:val="0"/>
        <w:pageBreakBefore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sz w:val="32"/>
          <w:szCs w:val="32"/>
          <w:highlight w:val="none"/>
        </w:rPr>
      </w:pPr>
      <w:r>
        <w:rPr>
          <w:rFonts w:hint="eastAsia" w:ascii="仿宋" w:hAnsi="仿宋" w:eastAsia="仿宋" w:cs="仿宋"/>
          <w:sz w:val="32"/>
          <w:szCs w:val="32"/>
          <w:highlight w:val="none"/>
        </w:rPr>
        <w:t>（二）决赛</w:t>
      </w:r>
    </w:p>
    <w:p>
      <w:pPr>
        <w:keepNext w:val="0"/>
        <w:keepLines w:val="0"/>
        <w:pageBreakBefore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sz w:val="32"/>
          <w:szCs w:val="32"/>
          <w:highlight w:val="none"/>
        </w:rPr>
      </w:pPr>
      <w:r>
        <w:rPr>
          <w:rFonts w:hint="eastAsia" w:ascii="仿宋" w:hAnsi="仿宋" w:eastAsia="仿宋" w:cs="仿宋"/>
          <w:sz w:val="32"/>
          <w:szCs w:val="32"/>
          <w:highlight w:val="none"/>
          <w:lang w:eastAsia="zh-CN"/>
        </w:rPr>
        <w:t>执行</w:t>
      </w:r>
      <w:r>
        <w:rPr>
          <w:rFonts w:hint="eastAsia" w:ascii="仿宋" w:hAnsi="仿宋" w:eastAsia="仿宋" w:cs="仿宋"/>
          <w:sz w:val="32"/>
          <w:szCs w:val="32"/>
          <w:highlight w:val="none"/>
        </w:rPr>
        <w:t>《中华人民共和国第十五届运动会竞赛规程总则》（体竞字〔2023〕1号）第六条规定。</w:t>
      </w:r>
    </w:p>
    <w:p>
      <w:pPr>
        <w:keepNext w:val="0"/>
        <w:keepLines w:val="0"/>
        <w:pageBreakBefore w:val="0"/>
        <w:kinsoku/>
        <w:wordWrap/>
        <w:overflowPunct/>
        <w:topLinePunct w:val="0"/>
        <w:autoSpaceDE/>
        <w:autoSpaceDN/>
        <w:bidi w:val="0"/>
        <w:adjustRightInd/>
        <w:snapToGrid/>
        <w:spacing w:line="360" w:lineRule="auto"/>
        <w:ind w:firstLine="640" w:firstLineChars="200"/>
        <w:textAlignment w:val="auto"/>
        <w:rPr>
          <w:rFonts w:ascii="黑体" w:hAnsi="黑体" w:eastAsia="黑体"/>
          <w:sz w:val="32"/>
          <w:szCs w:val="32"/>
          <w:highlight w:val="none"/>
        </w:rPr>
      </w:pPr>
      <w:r>
        <w:rPr>
          <w:rFonts w:hint="eastAsia" w:ascii="黑体" w:hAnsi="黑体" w:eastAsia="黑体"/>
          <w:sz w:val="32"/>
          <w:szCs w:val="32"/>
          <w:highlight w:val="none"/>
        </w:rPr>
        <w:t>六、报名与报到</w:t>
      </w:r>
    </w:p>
    <w:p>
      <w:pPr>
        <w:keepNext w:val="0"/>
        <w:keepLines w:val="0"/>
        <w:pageBreakBefore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sz w:val="32"/>
          <w:szCs w:val="32"/>
          <w:highlight w:val="none"/>
        </w:rPr>
      </w:pPr>
      <w:r>
        <w:rPr>
          <w:rFonts w:hint="eastAsia" w:ascii="仿宋" w:hAnsi="仿宋" w:eastAsia="仿宋" w:cs="仿宋"/>
          <w:sz w:val="32"/>
          <w:szCs w:val="32"/>
          <w:highlight w:val="none"/>
        </w:rPr>
        <w:t>决赛报名和报到</w:t>
      </w:r>
      <w:r>
        <w:rPr>
          <w:rFonts w:hint="eastAsia" w:ascii="仿宋" w:hAnsi="仿宋" w:eastAsia="仿宋" w:cs="仿宋"/>
          <w:sz w:val="32"/>
          <w:szCs w:val="32"/>
          <w:highlight w:val="none"/>
          <w:lang w:eastAsia="zh-CN"/>
        </w:rPr>
        <w:t>执行</w:t>
      </w:r>
      <w:r>
        <w:rPr>
          <w:rFonts w:hint="eastAsia" w:ascii="仿宋" w:hAnsi="仿宋" w:eastAsia="仿宋" w:cs="仿宋"/>
          <w:sz w:val="32"/>
          <w:szCs w:val="32"/>
          <w:highlight w:val="none"/>
        </w:rPr>
        <w:t>《中华人民共和国第十五届运动会竞赛规程总则》（体竞字〔2023〕1号）第三条第（四）项规定。</w:t>
      </w:r>
    </w:p>
    <w:p>
      <w:pPr>
        <w:keepNext w:val="0"/>
        <w:keepLines w:val="0"/>
        <w:pageBreakBefore w:val="0"/>
        <w:kinsoku/>
        <w:wordWrap/>
        <w:overflowPunct/>
        <w:topLinePunct w:val="0"/>
        <w:autoSpaceDE/>
        <w:autoSpaceDN/>
        <w:bidi w:val="0"/>
        <w:adjustRightInd/>
        <w:snapToGrid/>
        <w:spacing w:line="360" w:lineRule="auto"/>
        <w:ind w:firstLine="640" w:firstLineChars="200"/>
        <w:textAlignment w:val="auto"/>
        <w:rPr>
          <w:rFonts w:ascii="黑体" w:hAnsi="黑体" w:eastAsia="黑体"/>
          <w:sz w:val="32"/>
          <w:szCs w:val="32"/>
          <w:highlight w:val="none"/>
        </w:rPr>
      </w:pPr>
      <w:r>
        <w:rPr>
          <w:rFonts w:hint="eastAsia" w:ascii="黑体" w:hAnsi="黑体" w:eastAsia="黑体"/>
          <w:sz w:val="32"/>
          <w:szCs w:val="32"/>
          <w:highlight w:val="none"/>
        </w:rPr>
        <w:t>七、技术官员</w:t>
      </w:r>
    </w:p>
    <w:p>
      <w:pPr>
        <w:keepNext w:val="0"/>
        <w:keepLines w:val="0"/>
        <w:pageBreakBefore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sz w:val="32"/>
          <w:szCs w:val="32"/>
          <w:highlight w:val="none"/>
        </w:rPr>
      </w:pPr>
      <w:r>
        <w:rPr>
          <w:rFonts w:hint="eastAsia" w:ascii="仿宋" w:hAnsi="仿宋" w:eastAsia="仿宋" w:cs="仿宋"/>
          <w:sz w:val="32"/>
          <w:szCs w:val="32"/>
          <w:highlight w:val="none"/>
          <w:lang w:eastAsia="zh-CN"/>
        </w:rPr>
        <w:t>执行</w:t>
      </w:r>
      <w:r>
        <w:rPr>
          <w:rFonts w:hint="eastAsia" w:ascii="仿宋" w:hAnsi="仿宋" w:eastAsia="仿宋" w:cs="仿宋"/>
          <w:sz w:val="32"/>
          <w:szCs w:val="32"/>
          <w:highlight w:val="none"/>
        </w:rPr>
        <w:t>《中华人民共和国第十五届运动会竞赛规程总则》（体竞字〔2023〕1号）第九条规定。</w:t>
      </w:r>
    </w:p>
    <w:p>
      <w:pPr>
        <w:keepNext w:val="0"/>
        <w:keepLines w:val="0"/>
        <w:pageBreakBefore w:val="0"/>
        <w:widowControl/>
        <w:numPr>
          <w:ilvl w:val="0"/>
          <w:numId w:val="0"/>
        </w:numPr>
        <w:kinsoku/>
        <w:wordWrap/>
        <w:overflowPunct/>
        <w:topLinePunct w:val="0"/>
        <w:autoSpaceDE/>
        <w:autoSpaceDN/>
        <w:bidi w:val="0"/>
        <w:snapToGrid/>
        <w:spacing w:line="360" w:lineRule="auto"/>
        <w:ind w:firstLine="640" w:firstLineChars="200"/>
        <w:rPr>
          <w:rFonts w:ascii="黑体" w:hAnsi="黑体" w:eastAsia="黑体"/>
          <w:bCs/>
          <w:sz w:val="32"/>
          <w:szCs w:val="32"/>
          <w:highlight w:val="none"/>
        </w:rPr>
      </w:pPr>
      <w:r>
        <w:rPr>
          <w:rFonts w:hint="eastAsia" w:ascii="黑体" w:hAnsi="黑体" w:eastAsia="黑体"/>
          <w:sz w:val="32"/>
          <w:szCs w:val="32"/>
          <w:highlight w:val="none"/>
        </w:rPr>
        <w:t>八、</w:t>
      </w:r>
      <w:r>
        <w:rPr>
          <w:rFonts w:hint="eastAsia" w:ascii="黑体" w:hAnsi="黑体" w:eastAsia="黑体"/>
          <w:bCs/>
          <w:sz w:val="32"/>
          <w:szCs w:val="32"/>
          <w:highlight w:val="none"/>
        </w:rPr>
        <w:t>技术申诉</w:t>
      </w:r>
    </w:p>
    <w:p>
      <w:pPr>
        <w:keepNext w:val="0"/>
        <w:keepLines w:val="0"/>
        <w:pageBreakBefore w:val="0"/>
        <w:kinsoku/>
        <w:wordWrap/>
        <w:overflowPunct/>
        <w:topLinePunct w:val="0"/>
        <w:autoSpaceDE/>
        <w:autoSpaceDN/>
        <w:bidi w:val="0"/>
        <w:snapToGrid/>
        <w:spacing w:line="360" w:lineRule="auto"/>
        <w:ind w:firstLine="630"/>
        <w:rPr>
          <w:rFonts w:hint="eastAsia" w:ascii="仿宋_GB2312" w:hAnsi="仿宋_GB2312" w:eastAsia="仿宋_GB2312" w:cs="仿宋_GB2312"/>
          <w:sz w:val="32"/>
          <w:szCs w:val="32"/>
          <w:highlight w:val="none"/>
        </w:rPr>
      </w:pPr>
      <w:r>
        <w:rPr>
          <w:rFonts w:ascii="仿宋" w:hAnsi="仿宋" w:eastAsia="仿宋" w:cs="仿宋"/>
          <w:sz w:val="32"/>
          <w:szCs w:val="32"/>
          <w:highlight w:val="none"/>
          <w:lang w:val="en"/>
        </w:rPr>
        <w:t>技术申诉</w:t>
      </w:r>
      <w:r>
        <w:rPr>
          <w:rFonts w:hint="eastAsia" w:ascii="仿宋" w:hAnsi="仿宋" w:eastAsia="仿宋" w:cs="仿宋"/>
          <w:sz w:val="32"/>
          <w:szCs w:val="32"/>
          <w:highlight w:val="none"/>
        </w:rPr>
        <w:t>委员会人员组成和职责范围按</w:t>
      </w:r>
      <w:r>
        <w:rPr>
          <w:rFonts w:hint="eastAsia" w:ascii="仿宋" w:hAnsi="仿宋" w:eastAsia="仿宋" w:cs="仿宋"/>
          <w:sz w:val="32"/>
          <w:szCs w:val="32"/>
          <w:highlight w:val="none"/>
          <w:lang w:val="en-US" w:eastAsia="zh-CN"/>
        </w:rPr>
        <w:t>中国体育舞蹈联合会</w:t>
      </w:r>
      <w:r>
        <w:rPr>
          <w:rFonts w:hint="eastAsia" w:ascii="仿宋" w:hAnsi="仿宋" w:eastAsia="仿宋" w:cs="仿宋"/>
          <w:sz w:val="32"/>
          <w:szCs w:val="32"/>
          <w:highlight w:val="none"/>
        </w:rPr>
        <w:t>有关规定执行。</w:t>
      </w:r>
    </w:p>
    <w:p>
      <w:pPr>
        <w:keepNext w:val="0"/>
        <w:keepLines w:val="0"/>
        <w:pageBreakBefore w:val="0"/>
        <w:widowControl/>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32"/>
          <w:highlight w:val="none"/>
        </w:rPr>
      </w:pPr>
    </w:p>
    <w:p>
      <w:pPr>
        <w:keepNext w:val="0"/>
        <w:keepLines w:val="0"/>
        <w:pageBreakBefore w:val="0"/>
        <w:widowControl/>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32"/>
          <w:highlight w:val="none"/>
        </w:rPr>
        <w:sectPr>
          <w:footerReference r:id="rId3" w:type="default"/>
          <w:pgSz w:w="11906" w:h="16838"/>
          <w:pgMar w:top="992" w:right="1701" w:bottom="851" w:left="1797" w:header="851" w:footer="992" w:gutter="0"/>
          <w:cols w:space="720" w:num="1"/>
          <w:docGrid w:type="lines" w:linePitch="312" w:charSpace="0"/>
        </w:sectPr>
      </w:pPr>
      <w:r>
        <w:rPr>
          <w:rFonts w:hint="eastAsia" w:ascii="仿宋" w:hAnsi="仿宋" w:eastAsia="仿宋" w:cs="仿宋"/>
          <w:sz w:val="32"/>
          <w:szCs w:val="32"/>
          <w:highlight w:val="none"/>
        </w:rPr>
        <w:t>附件：第十五届全国运动会</w:t>
      </w:r>
      <w:r>
        <w:rPr>
          <w:rFonts w:hint="eastAsia" w:ascii="仿宋" w:hAnsi="仿宋" w:eastAsia="仿宋" w:cs="仿宋"/>
          <w:sz w:val="32"/>
          <w:szCs w:val="32"/>
          <w:highlight w:val="none"/>
          <w:lang w:val="en-US" w:eastAsia="zh-CN"/>
        </w:rPr>
        <w:t>霹雳舞</w:t>
      </w:r>
      <w:r>
        <w:rPr>
          <w:rFonts w:hint="eastAsia" w:ascii="仿宋" w:hAnsi="仿宋" w:eastAsia="仿宋" w:cs="仿宋"/>
          <w:sz w:val="32"/>
          <w:szCs w:val="32"/>
          <w:highlight w:val="none"/>
        </w:rPr>
        <w:t>项目体能测试方案</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黑体" w:hAnsi="黑体" w:eastAsia="黑体" w:cs="黑体"/>
          <w:sz w:val="32"/>
          <w:szCs w:val="32"/>
          <w:highlight w:val="none"/>
          <w:lang w:val="en" w:eastAsia="zh-CN"/>
        </w:rPr>
      </w:pPr>
      <w:r>
        <w:rPr>
          <w:rFonts w:hint="eastAsia" w:ascii="黑体" w:hAnsi="黑体" w:eastAsia="黑体" w:cs="黑体"/>
          <w:sz w:val="32"/>
          <w:szCs w:val="32"/>
          <w:highlight w:val="none"/>
          <w:lang w:val="en" w:eastAsia="zh-CN"/>
        </w:rPr>
        <w:t>附件</w:t>
      </w:r>
    </w:p>
    <w:p>
      <w:pPr>
        <w:spacing w:line="560" w:lineRule="exact"/>
        <w:jc w:val="center"/>
        <w:outlineLvl w:val="0"/>
        <w:rPr>
          <w:rFonts w:hint="eastAsia" w:ascii="方正小标宋简体" w:hAnsi="方正小标宋简体" w:eastAsia="方正小标宋简体" w:cs="方正小标宋简体"/>
          <w:b w:val="0"/>
          <w:bCs w:val="0"/>
          <w:color w:val="auto"/>
          <w:sz w:val="36"/>
          <w:szCs w:val="36"/>
          <w:lang w:eastAsia="zh-CN"/>
        </w:rPr>
      </w:pPr>
    </w:p>
    <w:p>
      <w:pPr>
        <w:spacing w:line="560" w:lineRule="exact"/>
        <w:jc w:val="center"/>
        <w:outlineLvl w:val="0"/>
        <w:rPr>
          <w:rFonts w:hint="eastAsia" w:ascii="方正小标宋简体" w:hAnsi="方正小标宋简体" w:eastAsia="方正小标宋简体" w:cs="方正小标宋简体"/>
          <w:b w:val="0"/>
          <w:bCs w:val="0"/>
          <w:color w:val="auto"/>
          <w:sz w:val="36"/>
          <w:szCs w:val="36"/>
        </w:rPr>
      </w:pPr>
      <w:r>
        <w:rPr>
          <w:rFonts w:hint="eastAsia" w:ascii="方正小标宋简体" w:hAnsi="方正小标宋简体" w:eastAsia="方正小标宋简体" w:cs="方正小标宋简体"/>
          <w:b w:val="0"/>
          <w:bCs w:val="0"/>
          <w:color w:val="auto"/>
          <w:sz w:val="36"/>
          <w:szCs w:val="36"/>
          <w:lang w:eastAsia="zh-CN"/>
        </w:rPr>
        <w:t>第十</w:t>
      </w:r>
      <w:r>
        <w:rPr>
          <w:rFonts w:hint="eastAsia" w:ascii="方正小标宋简体" w:hAnsi="方正小标宋简体" w:eastAsia="方正小标宋简体" w:cs="方正小标宋简体"/>
          <w:b w:val="0"/>
          <w:bCs w:val="0"/>
          <w:color w:val="auto"/>
          <w:sz w:val="36"/>
          <w:szCs w:val="36"/>
          <w:lang w:val="en-US" w:eastAsia="zh-CN"/>
        </w:rPr>
        <w:t>五</w:t>
      </w:r>
      <w:r>
        <w:rPr>
          <w:rFonts w:hint="eastAsia" w:ascii="方正小标宋简体" w:hAnsi="方正小标宋简体" w:eastAsia="方正小标宋简体" w:cs="方正小标宋简体"/>
          <w:b w:val="0"/>
          <w:bCs w:val="0"/>
          <w:color w:val="auto"/>
          <w:sz w:val="36"/>
          <w:szCs w:val="36"/>
          <w:lang w:eastAsia="zh-CN"/>
        </w:rPr>
        <w:t>届全国运动会霹雳舞项目</w:t>
      </w:r>
      <w:r>
        <w:rPr>
          <w:rFonts w:hint="eastAsia" w:ascii="方正小标宋简体" w:hAnsi="方正小标宋简体" w:eastAsia="方正小标宋简体" w:cs="方正小标宋简体"/>
          <w:b w:val="0"/>
          <w:bCs w:val="0"/>
          <w:color w:val="auto"/>
          <w:sz w:val="36"/>
          <w:szCs w:val="36"/>
        </w:rPr>
        <w:t>体能测试方案</w:t>
      </w:r>
    </w:p>
    <w:p>
      <w:pPr>
        <w:ind w:firstLine="640" w:firstLineChars="200"/>
        <w:rPr>
          <w:rFonts w:hint="eastAsia" w:ascii="仿宋" w:hAnsi="仿宋" w:eastAsia="仿宋" w:cs="仿宋"/>
          <w:sz w:val="32"/>
          <w:szCs w:val="32"/>
          <w:lang w:val="en-US" w:eastAsia="zh-CN"/>
        </w:rPr>
      </w:pPr>
    </w:p>
    <w:p>
      <w:pPr>
        <w:ind w:firstLine="640" w:firstLineChars="200"/>
        <w:rPr>
          <w:rFonts w:hint="default" w:ascii="黑体" w:hAnsi="黑体" w:eastAsia="黑体" w:cs="黑体"/>
          <w:b w:val="0"/>
          <w:bCs w:val="0"/>
          <w:kern w:val="2"/>
          <w:sz w:val="32"/>
          <w:szCs w:val="32"/>
          <w:lang w:val="en" w:eastAsia="zh-CN" w:bidi="ar-SA"/>
        </w:rPr>
      </w:pPr>
      <w:r>
        <w:rPr>
          <w:rFonts w:hint="eastAsia" w:ascii="黑体" w:hAnsi="黑体" w:eastAsia="黑体" w:cs="黑体"/>
          <w:b w:val="0"/>
          <w:bCs w:val="0"/>
          <w:kern w:val="2"/>
          <w:sz w:val="32"/>
          <w:szCs w:val="32"/>
          <w:lang w:val="en-US" w:eastAsia="zh-CN" w:bidi="ar-SA"/>
        </w:rPr>
        <w:t>一、测试内容</w:t>
      </w:r>
    </w:p>
    <w:p>
      <w:pPr>
        <w:widowControl w:val="0"/>
        <w:numPr>
          <w:ilvl w:val="0"/>
          <w:numId w:val="0"/>
        </w:numPr>
        <w:ind w:firstLine="640" w:firstLineChars="200"/>
        <w:jc w:val="both"/>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体脂百分比、卧推相对力量、深蹲相对力量、立定跳远、引体向上、30米跑、400米跑、转肩距、背桥测试、六边形测试。</w:t>
      </w:r>
    </w:p>
    <w:p>
      <w:pPr>
        <w:ind w:firstLine="640" w:firstLineChars="200"/>
        <w:rPr>
          <w:rFonts w:hint="eastAsia" w:ascii="黑体" w:hAnsi="黑体" w:eastAsia="黑体" w:cs="黑体"/>
          <w:b w:val="0"/>
          <w:bCs w:val="0"/>
          <w:kern w:val="2"/>
          <w:sz w:val="32"/>
          <w:szCs w:val="32"/>
          <w:lang w:val="en-US" w:eastAsia="zh-CN" w:bidi="ar-SA"/>
        </w:rPr>
      </w:pPr>
      <w:r>
        <w:rPr>
          <w:rFonts w:hint="eastAsia" w:ascii="黑体" w:hAnsi="黑体" w:eastAsia="黑体" w:cs="黑体"/>
          <w:b w:val="0"/>
          <w:bCs w:val="0"/>
          <w:kern w:val="2"/>
          <w:sz w:val="32"/>
          <w:szCs w:val="32"/>
          <w:lang w:val="en-US" w:eastAsia="zh-CN" w:bidi="ar-SA"/>
        </w:rPr>
        <w:t>二、测试方法</w:t>
      </w:r>
    </w:p>
    <w:p>
      <w:pPr>
        <w:keepNext w:val="0"/>
        <w:keepLines w:val="0"/>
        <w:pageBreakBefore w:val="0"/>
        <w:widowControl/>
        <w:suppressLineNumbers w:val="0"/>
        <w:kinsoku/>
        <w:wordWrap/>
        <w:overflowPunct/>
        <w:topLinePunct w:val="0"/>
        <w:autoSpaceDE/>
        <w:autoSpaceDN/>
        <w:bidi w:val="0"/>
        <w:adjustRightInd/>
        <w:snapToGrid/>
        <w:ind w:firstLine="642" w:firstLineChars="200"/>
        <w:jc w:val="left"/>
        <w:textAlignment w:val="auto"/>
        <w:rPr>
          <w:rFonts w:hint="eastAsia" w:ascii="仿宋" w:hAnsi="仿宋" w:eastAsia="仿宋" w:cs="仿宋"/>
          <w:color w:val="000000"/>
          <w:kern w:val="0"/>
          <w:sz w:val="32"/>
          <w:szCs w:val="32"/>
          <w:lang w:val="en-US" w:eastAsia="zh-CN" w:bidi="ar"/>
        </w:rPr>
      </w:pPr>
      <w:r>
        <w:rPr>
          <w:rFonts w:hint="eastAsia" w:ascii="仿宋" w:hAnsi="仿宋" w:eastAsia="仿宋" w:cs="仿宋"/>
          <w:b/>
          <w:bCs/>
          <w:color w:val="000000"/>
          <w:kern w:val="0"/>
          <w:sz w:val="32"/>
          <w:szCs w:val="32"/>
          <w:lang w:val="en-US" w:eastAsia="zh-CN" w:bidi="ar"/>
        </w:rPr>
        <w:t xml:space="preserve">（一）体脂百分比 </w:t>
      </w:r>
    </w:p>
    <w:p>
      <w:pPr>
        <w:keepNext w:val="0"/>
        <w:keepLines w:val="0"/>
        <w:pageBreakBefore w:val="0"/>
        <w:widowControl/>
        <w:suppressLineNumbers w:val="0"/>
        <w:kinsoku/>
        <w:wordWrap/>
        <w:overflowPunct/>
        <w:topLinePunct w:val="0"/>
        <w:autoSpaceDE/>
        <w:autoSpaceDN/>
        <w:bidi w:val="0"/>
        <w:adjustRightInd/>
        <w:snapToGrid/>
        <w:ind w:firstLine="640" w:firstLineChars="200"/>
        <w:jc w:val="both"/>
        <w:textAlignment w:val="auto"/>
        <w:rPr>
          <w:rFonts w:hint="eastAsia" w:ascii="仿宋" w:hAnsi="仿宋" w:eastAsia="仿宋" w:cs="仿宋"/>
          <w:color w:val="000000"/>
          <w:kern w:val="0"/>
          <w:sz w:val="32"/>
          <w:szCs w:val="32"/>
          <w:lang w:val="en-US" w:eastAsia="zh-CN" w:bidi="ar"/>
        </w:rPr>
      </w:pPr>
      <w:r>
        <w:rPr>
          <w:rFonts w:hint="eastAsia" w:ascii="仿宋" w:hAnsi="仿宋" w:eastAsia="仿宋" w:cs="仿宋"/>
          <w:color w:val="000000"/>
          <w:kern w:val="0"/>
          <w:sz w:val="32"/>
          <w:szCs w:val="32"/>
          <w:lang w:val="en-US" w:eastAsia="zh-CN" w:bidi="ar"/>
        </w:rPr>
        <w:t xml:space="preserve">首次进行体成分测试的运动员需在测试界面进行注册，输入运动员姓名、性别、身高、体重、出生日期、手机号码（作为个人体成分测试 ID）等；运动员光脚站在踏板上，前脚掌接触电极前，脚后跟站在环状的足电极上，整个足底与足电极紧密接触；两手分别握手部电极：四个手指接触电极表面，大拇指轻轻放在拇指电极上。 </w:t>
      </w:r>
    </w:p>
    <w:p>
      <w:pPr>
        <w:keepNext w:val="0"/>
        <w:keepLines w:val="0"/>
        <w:pageBreakBefore w:val="0"/>
        <w:widowControl/>
        <w:suppressLineNumbers w:val="0"/>
        <w:kinsoku/>
        <w:wordWrap/>
        <w:overflowPunct/>
        <w:topLinePunct w:val="0"/>
        <w:autoSpaceDE/>
        <w:autoSpaceDN/>
        <w:bidi w:val="0"/>
        <w:adjustRightInd/>
        <w:snapToGrid/>
        <w:ind w:firstLine="640" w:firstLineChars="200"/>
        <w:jc w:val="both"/>
        <w:textAlignment w:val="auto"/>
        <w:rPr>
          <w:rFonts w:hint="eastAsia" w:ascii="仿宋" w:hAnsi="仿宋" w:eastAsia="仿宋" w:cs="仿宋"/>
          <w:color w:val="000000"/>
          <w:kern w:val="0"/>
          <w:sz w:val="32"/>
          <w:szCs w:val="32"/>
          <w:lang w:val="en-US" w:eastAsia="zh-CN" w:bidi="ar"/>
        </w:rPr>
      </w:pPr>
      <w:r>
        <w:rPr>
          <w:rFonts w:hint="eastAsia" w:ascii="仿宋" w:hAnsi="仿宋" w:eastAsia="仿宋" w:cs="仿宋"/>
          <w:color w:val="000000"/>
          <w:kern w:val="0"/>
          <w:sz w:val="32"/>
          <w:szCs w:val="32"/>
          <w:lang w:val="en-US" w:eastAsia="zh-CN" w:bidi="ar"/>
        </w:rPr>
        <w:t xml:space="preserve">测试过程中两手要始终握住手部电极；两臂在体侧稍分开，躯干与上肢的夹角约15度；运动员做好测试前的准备后，开始测试，测试过程约持续1分钟；测试过程中身体不能晃动，不要讲话，抬头，目视前方；测试结束后，把手部电极放回原处，从踏板上下来。 </w:t>
      </w:r>
    </w:p>
    <w:p>
      <w:pPr>
        <w:keepNext w:val="0"/>
        <w:keepLines w:val="0"/>
        <w:pageBreakBefore w:val="0"/>
        <w:widowControl/>
        <w:suppressLineNumbers w:val="0"/>
        <w:kinsoku/>
        <w:wordWrap/>
        <w:overflowPunct/>
        <w:topLinePunct w:val="0"/>
        <w:autoSpaceDE/>
        <w:autoSpaceDN/>
        <w:bidi w:val="0"/>
        <w:adjustRightInd/>
        <w:snapToGrid/>
        <w:ind w:firstLine="420" w:firstLineChars="200"/>
        <w:jc w:val="left"/>
        <w:textAlignment w:val="auto"/>
        <w:rPr>
          <w:rFonts w:hint="eastAsia" w:ascii="仿宋" w:hAnsi="仿宋" w:eastAsia="仿宋" w:cs="仿宋"/>
          <w:b/>
          <w:bCs/>
          <w:color w:val="000000"/>
          <w:kern w:val="0"/>
          <w:sz w:val="32"/>
          <w:szCs w:val="32"/>
          <w:lang w:val="en-US" w:eastAsia="zh-CN" w:bidi="ar"/>
        </w:rPr>
      </w:pPr>
      <w:r>
        <w:pict>
          <v:shape id="图片 1" o:spid="_x0000_s1027" o:spt="75" type="#_x0000_t75" style="position:absolute;left:0pt;margin-left:95.3pt;margin-top:10.7pt;height:142.1pt;width:127.35pt;mso-wrap-distance-bottom:0pt;mso-wrap-distance-top:0pt;z-index:251659264;mso-width-relative:page;mso-height-relative:page;" filled="f" o:preferrelative="t" stroked="f" coordsize="21600,21600">
            <v:path/>
            <v:fill on="f" focussize="0,0"/>
            <v:stroke on="f"/>
            <v:imagedata r:id="rId5" o:title=""/>
            <o:lock v:ext="edit" aspectratio="t"/>
            <w10:wrap type="topAndBottom"/>
          </v:shape>
        </w:pict>
      </w:r>
      <w:r>
        <w:rPr>
          <w:rFonts w:hint="eastAsia" w:ascii="仿宋" w:hAnsi="仿宋" w:eastAsia="仿宋" w:cs="仿宋"/>
          <w:b/>
          <w:bCs/>
          <w:color w:val="000000"/>
          <w:kern w:val="0"/>
          <w:sz w:val="32"/>
          <w:szCs w:val="32"/>
          <w:lang w:val="en-US" w:eastAsia="zh-CN" w:bidi="ar"/>
        </w:rPr>
        <w:t xml:space="preserve">（二）卧推相对力量 </w:t>
      </w:r>
    </w:p>
    <w:p>
      <w:pPr>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测试仪器：杠铃杆、杠铃片、卧推架、卧推椅 </w:t>
      </w:r>
    </w:p>
    <w:p>
      <w:pPr>
        <w:ind w:firstLine="640" w:firstLineChars="200"/>
        <w:jc w:val="both"/>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测试方法：运动员仰卧于卧推架，调整到合适的高度，双脚踩住地面，脊柱靠在卧推椅上，头部平放在卧推椅上，枕骨接触椅面，双手以适合的宽度抓握杠铃。拿起杠铃，向下屈臂，直到杠铃杆触胸，然后发力向上推起至双肘完全伸展，不得借助惯性完成动作，身体不得借力。每个运动员测试3次，取最好成绩，有明显技术质量问题的不计数，计量单位为公斤，精确到整数，最后通过计算得到卧推相对力量。</w:t>
      </w:r>
    </w:p>
    <w:p>
      <w:pPr>
        <w:keepNext w:val="0"/>
        <w:keepLines w:val="0"/>
        <w:pageBreakBefore w:val="0"/>
        <w:widowControl/>
        <w:suppressLineNumbers w:val="0"/>
        <w:kinsoku/>
        <w:wordWrap/>
        <w:overflowPunct/>
        <w:topLinePunct w:val="0"/>
        <w:autoSpaceDE/>
        <w:autoSpaceDN/>
        <w:bidi w:val="0"/>
        <w:adjustRightInd/>
        <w:snapToGrid/>
        <w:ind w:firstLine="420" w:firstLineChars="200"/>
        <w:jc w:val="left"/>
        <w:textAlignment w:val="auto"/>
        <w:rPr>
          <w:rFonts w:hint="default" w:ascii="等线" w:hAnsi="等线" w:eastAsia="等线" w:cs="等线"/>
          <w:color w:val="000000"/>
          <w:kern w:val="0"/>
          <w:sz w:val="28"/>
          <w:szCs w:val="28"/>
          <w:lang w:val="en-US" w:eastAsia="zh-CN" w:bidi="ar"/>
        </w:rPr>
      </w:pPr>
      <w:r>
        <w:pict>
          <v:shape id="_x0000_i1025" o:spt="75" type="#_x0000_t75" style="height:104.5pt;width:227pt;" filled="f" o:preferrelative="t" stroked="f" coordsize="21600,21600">
            <v:path/>
            <v:fill on="f" focussize="0,0"/>
            <v:stroke on="f"/>
            <v:imagedata r:id="rId6" o:title=""/>
            <o:lock v:ext="edit" aspectratio="t"/>
            <w10:wrap type="none"/>
            <w10:anchorlock/>
          </v:shape>
        </w:pict>
      </w:r>
    </w:p>
    <w:p>
      <w:pPr>
        <w:keepNext w:val="0"/>
        <w:keepLines w:val="0"/>
        <w:pageBreakBefore w:val="0"/>
        <w:widowControl/>
        <w:suppressLineNumbers w:val="0"/>
        <w:kinsoku/>
        <w:wordWrap/>
        <w:overflowPunct/>
        <w:topLinePunct w:val="0"/>
        <w:autoSpaceDE/>
        <w:autoSpaceDN/>
        <w:bidi w:val="0"/>
        <w:adjustRightInd/>
        <w:snapToGrid/>
        <w:ind w:firstLine="642" w:firstLineChars="200"/>
        <w:jc w:val="left"/>
        <w:textAlignment w:val="auto"/>
        <w:rPr>
          <w:rFonts w:hint="default" w:ascii="仿宋" w:hAnsi="仿宋" w:eastAsia="仿宋" w:cs="仿宋"/>
          <w:b/>
          <w:bCs/>
          <w:color w:val="000000"/>
          <w:kern w:val="0"/>
          <w:sz w:val="32"/>
          <w:szCs w:val="32"/>
          <w:lang w:val="en-US" w:eastAsia="zh-CN" w:bidi="ar"/>
        </w:rPr>
      </w:pPr>
      <w:r>
        <w:rPr>
          <w:rFonts w:hint="eastAsia" w:ascii="仿宋" w:hAnsi="仿宋" w:eastAsia="仿宋" w:cs="仿宋"/>
          <w:b/>
          <w:bCs/>
          <w:color w:val="000000"/>
          <w:kern w:val="0"/>
          <w:sz w:val="32"/>
          <w:szCs w:val="32"/>
          <w:lang w:val="en-US" w:eastAsia="zh-CN" w:bidi="ar"/>
        </w:rPr>
        <w:t>（三）</w:t>
      </w:r>
      <w:r>
        <w:rPr>
          <w:rFonts w:hint="default" w:ascii="仿宋" w:hAnsi="仿宋" w:eastAsia="仿宋" w:cs="仿宋"/>
          <w:b/>
          <w:bCs/>
          <w:color w:val="000000"/>
          <w:kern w:val="0"/>
          <w:sz w:val="32"/>
          <w:szCs w:val="32"/>
          <w:lang w:val="en-US" w:eastAsia="zh-CN" w:bidi="ar"/>
        </w:rPr>
        <w:t>深蹲相对力量</w:t>
      </w:r>
    </w:p>
    <w:p>
      <w:pPr>
        <w:ind w:firstLine="640" w:firstLineChars="200"/>
        <w:rPr>
          <w:rFonts w:hint="default" w:ascii="仿宋" w:hAnsi="仿宋" w:eastAsia="仿宋" w:cs="仿宋"/>
          <w:sz w:val="32"/>
          <w:szCs w:val="32"/>
          <w:lang w:val="en-US" w:eastAsia="zh-CN"/>
        </w:rPr>
      </w:pPr>
      <w:r>
        <w:rPr>
          <w:rFonts w:hint="default" w:ascii="仿宋" w:hAnsi="仿宋" w:eastAsia="仿宋" w:cs="仿宋"/>
          <w:sz w:val="32"/>
          <w:szCs w:val="32"/>
          <w:lang w:val="en-US" w:eastAsia="zh-CN"/>
        </w:rPr>
        <w:t>测试要求：被测者两脚稍宽于肩站立，脚尖可外旋15-30度，下蹲至大腿前侧达到或低于水平线再发力蹲起，有明显技术质量问题的深蹲不计数，计量单位为公斤，精确到整数。</w:t>
      </w:r>
    </w:p>
    <w:p>
      <w:pPr>
        <w:ind w:firstLine="640" w:firstLineChars="200"/>
        <w:rPr>
          <w:rFonts w:hint="default" w:ascii="仿宋" w:hAnsi="仿宋" w:eastAsia="仿宋" w:cs="仿宋"/>
          <w:sz w:val="32"/>
          <w:szCs w:val="32"/>
          <w:lang w:val="en-US" w:eastAsia="zh-CN"/>
        </w:rPr>
      </w:pPr>
      <w:r>
        <w:rPr>
          <w:rFonts w:hint="default" w:ascii="仿宋" w:hAnsi="仿宋" w:eastAsia="仿宋" w:cs="仿宋"/>
          <w:sz w:val="32"/>
          <w:szCs w:val="32"/>
          <w:lang w:val="en-US" w:eastAsia="zh-CN"/>
        </w:rPr>
        <w:t>测试</w:t>
      </w:r>
      <w:r>
        <w:rPr>
          <w:rFonts w:hint="eastAsia" w:ascii="仿宋" w:hAnsi="仿宋" w:eastAsia="仿宋" w:cs="仿宋"/>
          <w:sz w:val="32"/>
          <w:szCs w:val="32"/>
          <w:lang w:val="en-US" w:eastAsia="zh-CN"/>
        </w:rPr>
        <w:t>办法</w:t>
      </w:r>
      <w:r>
        <w:rPr>
          <w:rFonts w:hint="default" w:ascii="仿宋" w:hAnsi="仿宋" w:eastAsia="仿宋" w:cs="仿宋"/>
          <w:sz w:val="32"/>
          <w:szCs w:val="32"/>
          <w:lang w:val="en-US" w:eastAsia="zh-CN"/>
        </w:rPr>
        <w:t>：以运动员预估1RM的60%重量进行5-10次热身；休息1</w:t>
      </w:r>
      <w:r>
        <w:rPr>
          <w:rFonts w:hint="eastAsia" w:ascii="仿宋" w:hAnsi="仿宋" w:eastAsia="仿宋" w:cs="仿宋"/>
          <w:color w:val="000000"/>
          <w:kern w:val="0"/>
          <w:sz w:val="32"/>
          <w:szCs w:val="32"/>
          <w:lang w:val="en-US" w:eastAsia="zh-CN" w:bidi="ar"/>
        </w:rPr>
        <w:t>分钟</w:t>
      </w:r>
      <w:r>
        <w:rPr>
          <w:rFonts w:hint="default" w:ascii="仿宋" w:hAnsi="仿宋" w:eastAsia="仿宋" w:cs="仿宋"/>
          <w:sz w:val="32"/>
          <w:szCs w:val="32"/>
          <w:lang w:val="en-US" w:eastAsia="zh-CN"/>
        </w:rPr>
        <w:t>；增加重量5-10%，运动员完成3-5次重复；休息2</w:t>
      </w:r>
      <w:r>
        <w:rPr>
          <w:rFonts w:hint="eastAsia" w:ascii="仿宋" w:hAnsi="仿宋" w:eastAsia="仿宋" w:cs="仿宋"/>
          <w:sz w:val="32"/>
          <w:szCs w:val="32"/>
          <w:lang w:val="en-US" w:eastAsia="zh-CN"/>
        </w:rPr>
        <w:t>分钟</w:t>
      </w:r>
      <w:r>
        <w:rPr>
          <w:rFonts w:hint="default" w:ascii="仿宋" w:hAnsi="仿宋" w:eastAsia="仿宋" w:cs="仿宋"/>
          <w:sz w:val="32"/>
          <w:szCs w:val="32"/>
          <w:lang w:val="en-US" w:eastAsia="zh-CN"/>
        </w:rPr>
        <w:t>；增加重量5-10%，运动员完成2-3次重复；休息2-4</w:t>
      </w:r>
      <w:r>
        <w:rPr>
          <w:rFonts w:hint="default" w:ascii="仿宋" w:hAnsi="仿宋" w:eastAsia="仿宋" w:cs="仿宋"/>
          <w:sz w:val="32"/>
          <w:szCs w:val="32"/>
          <w:lang w:val="en" w:eastAsia="zh-CN"/>
        </w:rPr>
        <w:t>分钟</w:t>
      </w:r>
      <w:r>
        <w:rPr>
          <w:rFonts w:hint="default" w:ascii="仿宋" w:hAnsi="仿宋" w:eastAsia="仿宋" w:cs="仿宋"/>
          <w:sz w:val="32"/>
          <w:szCs w:val="32"/>
          <w:lang w:val="en-US" w:eastAsia="zh-CN"/>
        </w:rPr>
        <w:t>；增加重量5-10%，运动员完成1次；如仍可以继续，则休息2-4</w:t>
      </w:r>
      <w:r>
        <w:rPr>
          <w:rFonts w:hint="default" w:ascii="仿宋" w:hAnsi="仿宋" w:eastAsia="仿宋" w:cs="仿宋"/>
          <w:sz w:val="32"/>
          <w:szCs w:val="32"/>
          <w:lang w:val="en" w:eastAsia="zh-CN"/>
        </w:rPr>
        <w:t>分钟</w:t>
      </w:r>
      <w:r>
        <w:rPr>
          <w:rFonts w:hint="default" w:ascii="仿宋" w:hAnsi="仿宋" w:eastAsia="仿宋" w:cs="仿宋"/>
          <w:sz w:val="32"/>
          <w:szCs w:val="32"/>
          <w:lang w:val="en-US" w:eastAsia="zh-CN"/>
        </w:rPr>
        <w:t>后增加5-10%，完成1次；如不能完成，则休息2-4</w:t>
      </w:r>
      <w:r>
        <w:rPr>
          <w:rFonts w:hint="default" w:ascii="仿宋" w:hAnsi="仿宋" w:eastAsia="仿宋" w:cs="仿宋"/>
          <w:sz w:val="32"/>
          <w:szCs w:val="32"/>
          <w:lang w:val="en" w:eastAsia="zh-CN"/>
        </w:rPr>
        <w:t>分钟</w:t>
      </w:r>
      <w:r>
        <w:rPr>
          <w:rFonts w:hint="default" w:ascii="仿宋" w:hAnsi="仿宋" w:eastAsia="仿宋" w:cs="仿宋"/>
          <w:sz w:val="32"/>
          <w:szCs w:val="32"/>
          <w:lang w:val="en-US" w:eastAsia="zh-CN"/>
        </w:rPr>
        <w:t>后减少5-10%，完成1次。</w:t>
      </w:r>
    </w:p>
    <w:p>
      <w:pPr>
        <w:ind w:firstLine="640" w:firstLineChars="200"/>
        <w:rPr>
          <w:rFonts w:hint="default" w:ascii="仿宋" w:hAnsi="仿宋" w:eastAsia="仿宋" w:cs="仿宋"/>
          <w:sz w:val="32"/>
          <w:szCs w:val="32"/>
          <w:lang w:val="en-US" w:eastAsia="zh-CN"/>
        </w:rPr>
      </w:pPr>
      <w:r>
        <w:rPr>
          <w:rFonts w:hint="default" w:ascii="仿宋" w:hAnsi="仿宋" w:eastAsia="仿宋" w:cs="仿宋"/>
          <w:sz w:val="32"/>
          <w:szCs w:val="32"/>
          <w:lang w:val="en-US" w:eastAsia="zh-CN"/>
        </w:rPr>
        <w:t>注意事项：</w:t>
      </w:r>
    </w:p>
    <w:p>
      <w:pPr>
        <w:ind w:firstLine="640" w:firstLineChars="200"/>
        <w:rPr>
          <w:rFonts w:hint="default" w:ascii="仿宋" w:hAnsi="仿宋" w:eastAsia="仿宋" w:cs="仿宋"/>
          <w:sz w:val="32"/>
          <w:szCs w:val="32"/>
          <w:lang w:val="en-US" w:eastAsia="zh-CN"/>
        </w:rPr>
      </w:pPr>
      <w:r>
        <w:rPr>
          <w:rFonts w:hint="default" w:ascii="仿宋" w:hAnsi="仿宋" w:eastAsia="仿宋" w:cs="仿宋"/>
          <w:sz w:val="32"/>
          <w:szCs w:val="32"/>
          <w:lang w:val="en-US" w:eastAsia="zh-CN"/>
        </w:rPr>
        <w:t>杠铃杆两旁需要各安排1人及运动员身后安排1人进行保护。</w:t>
      </w:r>
    </w:p>
    <w:p>
      <w:pPr>
        <w:ind w:firstLine="640" w:firstLineChars="200"/>
        <w:rPr>
          <w:rFonts w:hint="default" w:ascii="仿宋" w:hAnsi="仿宋" w:eastAsia="仿宋" w:cs="仿宋"/>
          <w:sz w:val="32"/>
          <w:szCs w:val="32"/>
          <w:lang w:val="en-US" w:eastAsia="zh-CN"/>
        </w:rPr>
      </w:pPr>
      <w:r>
        <w:rPr>
          <w:rFonts w:hint="default" w:ascii="仿宋" w:hAnsi="仿宋" w:eastAsia="仿宋" w:cs="仿宋"/>
          <w:sz w:val="32"/>
          <w:szCs w:val="32"/>
          <w:lang w:val="en-US" w:eastAsia="zh-CN"/>
        </w:rPr>
        <w:t>测试规范：深度需足够；脚尖不可过于外旋；腰不可以弯。每人测三次，取一次最好成绩。</w:t>
      </w:r>
    </w:p>
    <w:p>
      <w:pPr>
        <w:keepNext w:val="0"/>
        <w:keepLines w:val="0"/>
        <w:pageBreakBefore w:val="0"/>
        <w:widowControl/>
        <w:suppressLineNumbers w:val="0"/>
        <w:kinsoku/>
        <w:wordWrap/>
        <w:overflowPunct/>
        <w:topLinePunct w:val="0"/>
        <w:autoSpaceDE/>
        <w:autoSpaceDN/>
        <w:bidi w:val="0"/>
        <w:adjustRightInd/>
        <w:snapToGrid/>
        <w:ind w:firstLine="420" w:firstLineChars="200"/>
        <w:jc w:val="left"/>
        <w:textAlignment w:val="auto"/>
        <w:rPr>
          <w:rFonts w:hint="default" w:ascii="等线" w:hAnsi="等线" w:eastAsia="等线" w:cs="等线"/>
          <w:color w:val="000000"/>
          <w:kern w:val="0"/>
          <w:sz w:val="28"/>
          <w:szCs w:val="28"/>
          <w:lang w:val="en-US" w:eastAsia="zh-CN" w:bidi="ar"/>
        </w:rPr>
      </w:pPr>
      <w:r>
        <w:pict>
          <v:shape id="_x0000_i1026" o:spt="75" type="#_x0000_t75" style="height:128.95pt;width:219.7pt;" filled="f" o:preferrelative="t" stroked="f" coordsize="21600,21600">
            <v:path/>
            <v:fill on="f" focussize="0,0"/>
            <v:stroke on="f"/>
            <v:imagedata r:id="rId7" o:title=""/>
            <o:lock v:ext="edit" aspectratio="t"/>
            <w10:wrap type="none"/>
            <w10:anchorlock/>
          </v:shape>
        </w:pict>
      </w:r>
    </w:p>
    <w:p>
      <w:pPr>
        <w:ind w:firstLine="642" w:firstLineChars="200"/>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（四）立定跳远</w:t>
      </w:r>
    </w:p>
    <w:p>
      <w:pPr>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运动员两脚自然分开，站在起跳线后，原地双脚同时起跳并落在落地区。丈量起跳线后沿至身体任何着地最近点后沿的垂直距离，以米为单位记录考试成绩，保留小数点后两位。每名运动员可以跳3次，计取最好成绩。</w:t>
      </w:r>
    </w:p>
    <w:p>
      <w:pPr>
        <w:keepNext w:val="0"/>
        <w:keepLines w:val="0"/>
        <w:pageBreakBefore w:val="0"/>
        <w:widowControl/>
        <w:suppressLineNumbers w:val="0"/>
        <w:kinsoku/>
        <w:wordWrap/>
        <w:overflowPunct/>
        <w:topLinePunct w:val="0"/>
        <w:autoSpaceDE/>
        <w:autoSpaceDN/>
        <w:bidi w:val="0"/>
        <w:adjustRightInd/>
        <w:snapToGrid/>
        <w:ind w:firstLine="420" w:firstLineChars="200"/>
        <w:jc w:val="left"/>
        <w:textAlignment w:val="auto"/>
        <w:rPr>
          <w:rFonts w:hint="eastAsia" w:ascii="等线" w:hAnsi="等线" w:eastAsia="等线" w:cs="等线"/>
          <w:color w:val="000000"/>
          <w:kern w:val="0"/>
          <w:sz w:val="28"/>
          <w:szCs w:val="28"/>
          <w:lang w:val="en-US" w:eastAsia="zh-CN" w:bidi="ar"/>
        </w:rPr>
      </w:pPr>
      <w:r>
        <w:pict>
          <v:shape id="_x0000_i1027" o:spt="75" type="#_x0000_t75" style="height:125.4pt;width:316.25pt;" filled="f" o:preferrelative="t" stroked="f" coordsize="21600,21600">
            <v:path/>
            <v:fill on="f" focussize="0,0"/>
            <v:stroke on="f"/>
            <v:imagedata r:id="rId8" croptop="9370f" cropright="3740f" o:title=""/>
            <o:lock v:ext="edit" aspectratio="t"/>
            <w10:wrap type="none"/>
            <w10:anchorlock/>
          </v:shape>
        </w:pict>
      </w:r>
    </w:p>
    <w:p>
      <w:pPr>
        <w:ind w:firstLine="642" w:firstLineChars="200"/>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 xml:space="preserve">（五）引体向上 </w:t>
      </w:r>
    </w:p>
    <w:p>
      <w:pPr>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测试仪器：单杠 </w:t>
      </w:r>
    </w:p>
    <w:p>
      <w:pPr>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测试方法：运动员双手正握杆，两手间距略宽于肩膀，发力拉起过程中不允许突然发力或身体摆动，上拉至下颌过杆。计算运动员按要求完成动作的次数，有明显技术质量问题的引体不计数，当接近力竭时，若动作幅度有较大波动，需给出一次提醒，如果仍然无法达到要求，则测试停止。每个运动员测试2次，记录受试者完成次数。</w:t>
      </w:r>
    </w:p>
    <w:p>
      <w:pPr>
        <w:keepNext w:val="0"/>
        <w:keepLines w:val="0"/>
        <w:pageBreakBefore w:val="0"/>
        <w:widowControl/>
        <w:suppressLineNumbers w:val="0"/>
        <w:kinsoku/>
        <w:wordWrap/>
        <w:overflowPunct/>
        <w:topLinePunct w:val="0"/>
        <w:autoSpaceDE/>
        <w:autoSpaceDN/>
        <w:bidi w:val="0"/>
        <w:adjustRightInd/>
        <w:snapToGrid/>
        <w:ind w:firstLine="420" w:firstLineChars="200"/>
        <w:jc w:val="left"/>
        <w:textAlignment w:val="auto"/>
        <w:rPr>
          <w:rFonts w:hint="eastAsia" w:ascii="等线" w:hAnsi="等线" w:eastAsia="等线" w:cs="等线"/>
          <w:color w:val="000000"/>
          <w:kern w:val="0"/>
          <w:sz w:val="28"/>
          <w:szCs w:val="28"/>
          <w:lang w:val="en-US" w:eastAsia="zh-CN" w:bidi="ar"/>
        </w:rPr>
      </w:pPr>
      <w:r>
        <w:pict>
          <v:shape id="_x0000_i1028" o:spt="75" type="#_x0000_t75" style="height:133.15pt;width:231.55pt;" filled="f" o:preferrelative="t" stroked="f" coordsize="21600,21600">
            <v:path/>
            <v:fill on="f" focussize="0,0"/>
            <v:stroke on="f"/>
            <v:imagedata r:id="rId9" o:title=""/>
            <o:lock v:ext="edit" aspectratio="t"/>
            <w10:wrap type="none"/>
            <w10:anchorlock/>
          </v:shape>
        </w:pict>
      </w:r>
    </w:p>
    <w:p>
      <w:pPr>
        <w:ind w:firstLine="642" w:firstLineChars="200"/>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（六）30米跑</w:t>
      </w:r>
    </w:p>
    <w:p>
      <w:pPr>
        <w:keepNext w:val="0"/>
        <w:keepLines w:val="0"/>
        <w:pageBreakBefore w:val="0"/>
        <w:widowControl/>
        <w:numPr>
          <w:ilvl w:val="0"/>
          <w:numId w:val="0"/>
        </w:numPr>
        <w:suppressLineNumbers w:val="0"/>
        <w:kinsoku/>
        <w:wordWrap/>
        <w:overflowPunct/>
        <w:topLinePunct w:val="0"/>
        <w:autoSpaceDE/>
        <w:autoSpaceDN/>
        <w:bidi w:val="0"/>
        <w:adjustRightInd/>
        <w:snapToGrid/>
        <w:ind w:firstLine="640" w:firstLineChars="200"/>
        <w:jc w:val="both"/>
        <w:textAlignment w:val="auto"/>
        <w:rPr>
          <w:rFonts w:hint="eastAsia" w:ascii="仿宋" w:hAnsi="仿宋" w:eastAsia="仿宋" w:cs="仿宋"/>
          <w:color w:val="000000"/>
          <w:kern w:val="0"/>
          <w:sz w:val="32"/>
          <w:szCs w:val="32"/>
          <w:lang w:val="en-US" w:eastAsia="zh-CN" w:bidi="ar"/>
        </w:rPr>
      </w:pPr>
      <w:r>
        <w:rPr>
          <w:rFonts w:hint="eastAsia" w:ascii="仿宋" w:hAnsi="仿宋" w:eastAsia="仿宋" w:cs="仿宋"/>
          <w:color w:val="000000"/>
          <w:kern w:val="0"/>
          <w:sz w:val="32"/>
          <w:szCs w:val="32"/>
          <w:lang w:val="en-US" w:eastAsia="zh-CN" w:bidi="ar"/>
        </w:rPr>
        <w:t xml:space="preserve">测试仪器：红外测试仪 </w:t>
      </w:r>
    </w:p>
    <w:p>
      <w:pPr>
        <w:keepNext w:val="0"/>
        <w:keepLines w:val="0"/>
        <w:pageBreakBefore w:val="0"/>
        <w:widowControl/>
        <w:numPr>
          <w:ilvl w:val="0"/>
          <w:numId w:val="0"/>
        </w:numPr>
        <w:suppressLineNumbers w:val="0"/>
        <w:kinsoku/>
        <w:wordWrap/>
        <w:overflowPunct/>
        <w:topLinePunct w:val="0"/>
        <w:autoSpaceDE/>
        <w:autoSpaceDN/>
        <w:bidi w:val="0"/>
        <w:adjustRightInd/>
        <w:snapToGrid/>
        <w:ind w:firstLine="640" w:firstLineChars="200"/>
        <w:jc w:val="both"/>
        <w:textAlignment w:val="auto"/>
        <w:rPr>
          <w:rFonts w:hint="eastAsia" w:ascii="仿宋" w:hAnsi="仿宋" w:eastAsia="仿宋" w:cs="仿宋"/>
          <w:color w:val="000000"/>
          <w:kern w:val="0"/>
          <w:sz w:val="32"/>
          <w:szCs w:val="32"/>
          <w:lang w:val="en-US" w:eastAsia="zh-CN" w:bidi="ar"/>
        </w:rPr>
      </w:pPr>
      <w:r>
        <w:rPr>
          <w:rFonts w:hint="eastAsia" w:ascii="仿宋" w:hAnsi="仿宋" w:eastAsia="仿宋" w:cs="仿宋"/>
          <w:color w:val="000000"/>
          <w:kern w:val="0"/>
          <w:sz w:val="32"/>
          <w:szCs w:val="32"/>
          <w:lang w:val="en-US" w:eastAsia="zh-CN" w:bidi="ar"/>
        </w:rPr>
        <w:t>测试方法：运动员充分热身后，站立式起跑，用最快速度完成 30米距离；每个运动员测试3次，间歇至少3分钟，取最好成绩，计量单位为秒，精确到小数点后2位。</w:t>
      </w:r>
    </w:p>
    <w:p>
      <w:pPr>
        <w:ind w:firstLine="642" w:firstLineChars="200"/>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 xml:space="preserve">（七）400米跑 </w:t>
      </w:r>
    </w:p>
    <w:p>
      <w:pPr>
        <w:keepNext w:val="0"/>
        <w:keepLines w:val="0"/>
        <w:pageBreakBefore w:val="0"/>
        <w:widowControl/>
        <w:numPr>
          <w:ilvl w:val="0"/>
          <w:numId w:val="0"/>
        </w:numPr>
        <w:suppressLineNumbers w:val="0"/>
        <w:kinsoku/>
        <w:wordWrap/>
        <w:overflowPunct/>
        <w:topLinePunct w:val="0"/>
        <w:autoSpaceDE/>
        <w:autoSpaceDN/>
        <w:bidi w:val="0"/>
        <w:adjustRightInd/>
        <w:snapToGrid/>
        <w:ind w:firstLine="640" w:firstLineChars="200"/>
        <w:jc w:val="both"/>
        <w:textAlignment w:val="auto"/>
        <w:rPr>
          <w:rFonts w:hint="eastAsia" w:ascii="仿宋" w:hAnsi="仿宋" w:eastAsia="仿宋" w:cs="仿宋"/>
          <w:color w:val="000000"/>
          <w:kern w:val="0"/>
          <w:sz w:val="32"/>
          <w:szCs w:val="32"/>
          <w:lang w:val="en-US" w:eastAsia="zh-CN" w:bidi="ar"/>
        </w:rPr>
      </w:pPr>
      <w:r>
        <w:rPr>
          <w:rFonts w:hint="eastAsia" w:ascii="仿宋" w:hAnsi="仿宋" w:eastAsia="仿宋" w:cs="仿宋"/>
          <w:color w:val="000000"/>
          <w:kern w:val="0"/>
          <w:sz w:val="32"/>
          <w:szCs w:val="32"/>
          <w:lang w:val="en-US" w:eastAsia="zh-CN" w:bidi="ar"/>
        </w:rPr>
        <w:t xml:space="preserve">测试仪器：秒表、发令旗 </w:t>
      </w:r>
    </w:p>
    <w:p>
      <w:pPr>
        <w:keepNext w:val="0"/>
        <w:keepLines w:val="0"/>
        <w:pageBreakBefore w:val="0"/>
        <w:widowControl/>
        <w:numPr>
          <w:ilvl w:val="0"/>
          <w:numId w:val="0"/>
        </w:numPr>
        <w:suppressLineNumbers w:val="0"/>
        <w:kinsoku/>
        <w:wordWrap/>
        <w:overflowPunct/>
        <w:topLinePunct w:val="0"/>
        <w:autoSpaceDE/>
        <w:autoSpaceDN/>
        <w:bidi w:val="0"/>
        <w:adjustRightInd/>
        <w:snapToGrid/>
        <w:ind w:firstLine="640" w:firstLineChars="200"/>
        <w:jc w:val="both"/>
        <w:textAlignment w:val="auto"/>
        <w:rPr>
          <w:rFonts w:hint="eastAsia" w:ascii="仿宋" w:hAnsi="仿宋" w:eastAsia="仿宋" w:cs="仿宋"/>
          <w:color w:val="000000"/>
          <w:kern w:val="0"/>
          <w:sz w:val="32"/>
          <w:szCs w:val="32"/>
          <w:lang w:val="en-US" w:eastAsia="zh-CN" w:bidi="ar"/>
        </w:rPr>
      </w:pPr>
      <w:r>
        <w:rPr>
          <w:rFonts w:hint="eastAsia" w:ascii="仿宋" w:hAnsi="仿宋" w:eastAsia="仿宋" w:cs="仿宋"/>
          <w:color w:val="000000"/>
          <w:kern w:val="0"/>
          <w:sz w:val="32"/>
          <w:szCs w:val="32"/>
          <w:lang w:val="en-US" w:eastAsia="zh-CN" w:bidi="ar"/>
        </w:rPr>
        <w:t>测试方法：运动员站在标准 400m 田径场起跑线处，采用站立式起跑。运动员听 到“跑”的口令后即起跑，测试人员在发出口令的同时，下摆发令旗，计时人员看到旗动即开表计时，当运动员跑完一圈后躯干任何部分抵达终点线的垂直平面时，停表计时。计量单位为秒，并精确到整数。</w:t>
      </w:r>
    </w:p>
    <w:p>
      <w:pPr>
        <w:keepNext w:val="0"/>
        <w:keepLines w:val="0"/>
        <w:pageBreakBefore w:val="0"/>
        <w:widowControl/>
        <w:suppressLineNumbers w:val="0"/>
        <w:kinsoku/>
        <w:wordWrap/>
        <w:overflowPunct/>
        <w:topLinePunct w:val="0"/>
        <w:autoSpaceDE/>
        <w:autoSpaceDN/>
        <w:bidi w:val="0"/>
        <w:adjustRightInd/>
        <w:snapToGrid/>
        <w:ind w:firstLine="420" w:firstLineChars="200"/>
        <w:jc w:val="left"/>
        <w:textAlignment w:val="auto"/>
        <w:rPr>
          <w:rFonts w:hint="eastAsia" w:ascii="等线" w:hAnsi="等线" w:eastAsia="等线" w:cs="等线"/>
          <w:color w:val="000000"/>
          <w:kern w:val="0"/>
          <w:sz w:val="28"/>
          <w:szCs w:val="28"/>
          <w:lang w:val="en-US" w:eastAsia="zh-CN" w:bidi="ar"/>
        </w:rPr>
      </w:pPr>
      <w:r>
        <w:pict>
          <v:shape id="_x0000_i1029" o:spt="75" type="#_x0000_t75" style="height:159.5pt;width:216.5pt;" filled="f" o:preferrelative="t" stroked="f" coordsize="21600,21600">
            <v:path/>
            <v:fill on="f" focussize="0,0"/>
            <v:stroke on="f"/>
            <v:imagedata r:id="rId10" o:title=""/>
            <o:lock v:ext="edit" aspectratio="t"/>
            <w10:wrap type="none"/>
            <w10:anchorlock/>
          </v:shape>
        </w:pict>
      </w:r>
    </w:p>
    <w:p>
      <w:pPr>
        <w:keepNext w:val="0"/>
        <w:keepLines w:val="0"/>
        <w:pageBreakBefore w:val="0"/>
        <w:widowControl/>
        <w:numPr>
          <w:ilvl w:val="0"/>
          <w:numId w:val="0"/>
        </w:numPr>
        <w:suppressLineNumbers w:val="0"/>
        <w:kinsoku/>
        <w:wordWrap/>
        <w:overflowPunct/>
        <w:topLinePunct w:val="0"/>
        <w:autoSpaceDE/>
        <w:autoSpaceDN/>
        <w:bidi w:val="0"/>
        <w:adjustRightInd/>
        <w:snapToGrid/>
        <w:ind w:firstLine="642" w:firstLineChars="200"/>
        <w:jc w:val="left"/>
        <w:textAlignment w:val="auto"/>
        <w:rPr>
          <w:rFonts w:hint="eastAsia" w:ascii="仿宋" w:hAnsi="仿宋" w:eastAsia="仿宋" w:cs="仿宋"/>
          <w:b/>
          <w:bCs/>
          <w:color w:val="000000"/>
          <w:kern w:val="0"/>
          <w:sz w:val="32"/>
          <w:szCs w:val="32"/>
          <w:lang w:val="en-US" w:eastAsia="zh-CN" w:bidi="ar"/>
        </w:rPr>
      </w:pPr>
      <w:r>
        <w:rPr>
          <w:rFonts w:hint="eastAsia" w:ascii="仿宋" w:hAnsi="仿宋" w:eastAsia="仿宋" w:cs="仿宋"/>
          <w:b/>
          <w:bCs/>
          <w:color w:val="000000"/>
          <w:kern w:val="0"/>
          <w:sz w:val="32"/>
          <w:szCs w:val="32"/>
          <w:lang w:val="en-US" w:eastAsia="zh-CN" w:bidi="ar"/>
        </w:rPr>
        <w:t xml:space="preserve">（八）转肩距 </w:t>
      </w:r>
    </w:p>
    <w:p>
      <w:pPr>
        <w:keepNext w:val="0"/>
        <w:keepLines w:val="0"/>
        <w:pageBreakBefore w:val="0"/>
        <w:widowControl/>
        <w:numPr>
          <w:ilvl w:val="0"/>
          <w:numId w:val="0"/>
        </w:numPr>
        <w:suppressLineNumbers w:val="0"/>
        <w:kinsoku/>
        <w:wordWrap/>
        <w:overflowPunct/>
        <w:topLinePunct w:val="0"/>
        <w:autoSpaceDE/>
        <w:autoSpaceDN/>
        <w:bidi w:val="0"/>
        <w:adjustRightInd/>
        <w:snapToGrid/>
        <w:ind w:firstLine="640" w:firstLineChars="200"/>
        <w:jc w:val="both"/>
        <w:textAlignment w:val="auto"/>
        <w:rPr>
          <w:rFonts w:hint="eastAsia" w:ascii="仿宋" w:hAnsi="仿宋" w:eastAsia="仿宋" w:cs="仿宋"/>
          <w:color w:val="000000"/>
          <w:kern w:val="0"/>
          <w:sz w:val="32"/>
          <w:szCs w:val="32"/>
          <w:lang w:val="en-US" w:eastAsia="zh-CN" w:bidi="ar"/>
        </w:rPr>
      </w:pPr>
      <w:r>
        <w:rPr>
          <w:rFonts w:hint="eastAsia" w:ascii="仿宋" w:hAnsi="仿宋" w:eastAsia="仿宋" w:cs="仿宋"/>
          <w:color w:val="000000"/>
          <w:kern w:val="0"/>
          <w:sz w:val="32"/>
          <w:szCs w:val="32"/>
          <w:lang w:val="en-US" w:eastAsia="zh-CN" w:bidi="ar"/>
        </w:rPr>
        <w:t xml:space="preserve">测试仪器：皮尺 </w:t>
      </w:r>
    </w:p>
    <w:p>
      <w:pPr>
        <w:keepNext w:val="0"/>
        <w:keepLines w:val="0"/>
        <w:pageBreakBefore w:val="0"/>
        <w:widowControl/>
        <w:numPr>
          <w:ilvl w:val="0"/>
          <w:numId w:val="0"/>
        </w:numPr>
        <w:suppressLineNumbers w:val="0"/>
        <w:kinsoku/>
        <w:wordWrap/>
        <w:overflowPunct/>
        <w:topLinePunct w:val="0"/>
        <w:autoSpaceDE/>
        <w:autoSpaceDN/>
        <w:bidi w:val="0"/>
        <w:adjustRightInd/>
        <w:snapToGrid/>
        <w:ind w:firstLine="640" w:firstLineChars="200"/>
        <w:jc w:val="both"/>
        <w:textAlignment w:val="auto"/>
        <w:rPr>
          <w:rFonts w:hint="eastAsia" w:ascii="仿宋" w:hAnsi="仿宋" w:eastAsia="仿宋" w:cs="仿宋"/>
          <w:color w:val="000000"/>
          <w:kern w:val="0"/>
          <w:sz w:val="32"/>
          <w:szCs w:val="32"/>
          <w:lang w:val="en-US" w:eastAsia="zh-CN" w:bidi="ar"/>
        </w:rPr>
      </w:pPr>
      <w:r>
        <w:rPr>
          <w:rFonts w:hint="eastAsia" w:ascii="仿宋" w:hAnsi="仿宋" w:eastAsia="仿宋" w:cs="仿宋"/>
          <w:color w:val="000000"/>
          <w:kern w:val="0"/>
          <w:sz w:val="32"/>
          <w:szCs w:val="32"/>
          <w:lang w:val="en-US" w:eastAsia="zh-CN" w:bidi="ar"/>
        </w:rPr>
        <w:t>测试方法：运动员身体直立，两手正握皮尺（左手的虎口与皮尺的“0”位对齐），两臂经腹部同时上抬，经头上绕至体后至背部平行线以下。两臂保持同一平面，然后两手握着皮尺再由体后绕至体前。测量前做好准备活动，上体挺直，双手在测试过程中两臂不能弯曲，虎口位置保持不变，转肩成绩＝握距-肩宽计量单位为厘米，每个运动员测试 3 次，取最佳成绩。</w:t>
      </w:r>
    </w:p>
    <w:p>
      <w:pPr>
        <w:keepNext w:val="0"/>
        <w:keepLines w:val="0"/>
        <w:pageBreakBefore w:val="0"/>
        <w:widowControl/>
        <w:suppressLineNumbers w:val="0"/>
        <w:kinsoku/>
        <w:wordWrap/>
        <w:overflowPunct/>
        <w:topLinePunct w:val="0"/>
        <w:autoSpaceDE/>
        <w:autoSpaceDN/>
        <w:bidi w:val="0"/>
        <w:adjustRightInd/>
        <w:snapToGrid/>
        <w:ind w:firstLine="420" w:firstLineChars="200"/>
        <w:jc w:val="left"/>
        <w:textAlignment w:val="auto"/>
        <w:rPr>
          <w:rFonts w:hint="eastAsia" w:ascii="等线" w:hAnsi="等线" w:eastAsia="等线" w:cs="等线"/>
          <w:b/>
          <w:bCs/>
          <w:color w:val="000000"/>
          <w:kern w:val="0"/>
          <w:sz w:val="28"/>
          <w:szCs w:val="28"/>
          <w:lang w:val="en-US" w:eastAsia="zh-CN" w:bidi="ar"/>
        </w:rPr>
      </w:pPr>
      <w:r>
        <w:pict>
          <v:shape id="_x0000_i1030" o:spt="75" type="#_x0000_t75" style="height:144.25pt;width:247.4pt;" filled="f" o:preferrelative="t" stroked="f" coordsize="21600,21600">
            <v:path/>
            <v:fill on="f" focussize="0,0"/>
            <v:stroke on="f"/>
            <v:imagedata r:id="rId11" o:title=""/>
            <o:lock v:ext="edit" aspectratio="t"/>
            <w10:wrap type="none"/>
            <w10:anchorlock/>
          </v:shape>
        </w:pict>
      </w:r>
    </w:p>
    <w:p>
      <w:pPr>
        <w:keepNext w:val="0"/>
        <w:keepLines w:val="0"/>
        <w:pageBreakBefore w:val="0"/>
        <w:widowControl/>
        <w:suppressLineNumbers w:val="0"/>
        <w:kinsoku/>
        <w:wordWrap/>
        <w:overflowPunct/>
        <w:topLinePunct w:val="0"/>
        <w:autoSpaceDE/>
        <w:autoSpaceDN/>
        <w:bidi w:val="0"/>
        <w:adjustRightInd/>
        <w:snapToGrid/>
        <w:ind w:firstLine="642" w:firstLineChars="200"/>
        <w:jc w:val="left"/>
        <w:textAlignment w:val="auto"/>
        <w:rPr>
          <w:rFonts w:hint="eastAsia" w:ascii="仿宋" w:hAnsi="仿宋" w:eastAsia="仿宋" w:cs="仿宋"/>
          <w:b/>
          <w:bCs/>
          <w:i w:val="0"/>
          <w:iCs w:val="0"/>
          <w:color w:val="000000"/>
          <w:kern w:val="0"/>
          <w:sz w:val="32"/>
          <w:szCs w:val="32"/>
          <w:lang w:val="en-US" w:eastAsia="zh-CN" w:bidi="ar"/>
        </w:rPr>
      </w:pPr>
      <w:r>
        <w:rPr>
          <w:rFonts w:hint="eastAsia" w:ascii="仿宋" w:hAnsi="仿宋" w:eastAsia="仿宋" w:cs="仿宋"/>
          <w:b/>
          <w:bCs/>
          <w:i w:val="0"/>
          <w:iCs w:val="0"/>
          <w:color w:val="000000"/>
          <w:kern w:val="0"/>
          <w:sz w:val="32"/>
          <w:szCs w:val="32"/>
          <w:lang w:val="en-US" w:eastAsia="zh-CN" w:bidi="ar"/>
        </w:rPr>
        <w:t xml:space="preserve">（九）背桥测试 </w:t>
      </w:r>
    </w:p>
    <w:p>
      <w:pPr>
        <w:keepNext w:val="0"/>
        <w:keepLines w:val="0"/>
        <w:pageBreakBefore w:val="0"/>
        <w:widowControl/>
        <w:suppressLineNumbers w:val="0"/>
        <w:kinsoku/>
        <w:wordWrap/>
        <w:overflowPunct/>
        <w:topLinePunct w:val="0"/>
        <w:autoSpaceDE/>
        <w:autoSpaceDN/>
        <w:bidi w:val="0"/>
        <w:adjustRightInd/>
        <w:snapToGrid/>
        <w:ind w:firstLine="640" w:firstLineChars="200"/>
        <w:jc w:val="both"/>
        <w:textAlignment w:val="auto"/>
        <w:rPr>
          <w:rFonts w:hint="eastAsia" w:ascii="仿宋" w:hAnsi="仿宋" w:eastAsia="仿宋" w:cs="仿宋"/>
          <w:b w:val="0"/>
          <w:bCs w:val="0"/>
          <w:i w:val="0"/>
          <w:iCs w:val="0"/>
          <w:color w:val="000000"/>
          <w:kern w:val="0"/>
          <w:sz w:val="32"/>
          <w:szCs w:val="32"/>
          <w:lang w:val="en-US" w:eastAsia="zh-CN" w:bidi="ar"/>
        </w:rPr>
      </w:pPr>
      <w:r>
        <w:rPr>
          <w:rFonts w:hint="eastAsia" w:ascii="仿宋" w:hAnsi="仿宋" w:eastAsia="仿宋" w:cs="仿宋"/>
          <w:b w:val="0"/>
          <w:bCs w:val="0"/>
          <w:i w:val="0"/>
          <w:iCs w:val="0"/>
          <w:color w:val="000000"/>
          <w:kern w:val="0"/>
          <w:sz w:val="32"/>
          <w:szCs w:val="32"/>
          <w:lang w:val="en-US" w:eastAsia="zh-CN" w:bidi="ar"/>
        </w:rPr>
        <w:t xml:space="preserve">测试仪器：瑜伽垫、直尺 </w:t>
      </w:r>
    </w:p>
    <w:p>
      <w:pPr>
        <w:keepNext w:val="0"/>
        <w:keepLines w:val="0"/>
        <w:pageBreakBefore w:val="0"/>
        <w:widowControl/>
        <w:suppressLineNumbers w:val="0"/>
        <w:kinsoku/>
        <w:wordWrap/>
        <w:overflowPunct/>
        <w:topLinePunct w:val="0"/>
        <w:autoSpaceDE/>
        <w:autoSpaceDN/>
        <w:bidi w:val="0"/>
        <w:adjustRightInd/>
        <w:snapToGrid/>
        <w:ind w:firstLine="640" w:firstLineChars="200"/>
        <w:jc w:val="both"/>
        <w:textAlignment w:val="auto"/>
        <w:rPr>
          <w:rFonts w:hint="eastAsia" w:ascii="仿宋" w:hAnsi="仿宋" w:eastAsia="仿宋" w:cs="仿宋"/>
          <w:b w:val="0"/>
          <w:bCs w:val="0"/>
          <w:i w:val="0"/>
          <w:iCs w:val="0"/>
          <w:color w:val="000000"/>
          <w:kern w:val="0"/>
          <w:sz w:val="32"/>
          <w:szCs w:val="32"/>
          <w:lang w:val="en-US" w:eastAsia="zh-CN" w:bidi="ar"/>
        </w:rPr>
      </w:pPr>
      <w:r>
        <w:rPr>
          <w:rFonts w:hint="eastAsia" w:ascii="仿宋" w:hAnsi="仿宋" w:eastAsia="仿宋" w:cs="仿宋"/>
          <w:b w:val="0"/>
          <w:bCs w:val="0"/>
          <w:i w:val="0"/>
          <w:iCs w:val="0"/>
          <w:color w:val="000000"/>
          <w:kern w:val="0"/>
          <w:sz w:val="32"/>
          <w:szCs w:val="32"/>
          <w:lang w:val="en-US" w:eastAsia="zh-CN" w:bidi="ar"/>
        </w:rPr>
        <w:t>测试方法：运动员两腿开立，与肩同宽，两臂上举，上体后驱，并使双手撑住地面，身体呈反弓形，尽量双手向两脚移动，当双手无法再移动时，测量指尖与脚跟之间的距离。测量时，手掌和脚跟不得离地。计量单位为厘米，每个运动员测试3次，取最佳成绩。</w:t>
      </w:r>
    </w:p>
    <w:p>
      <w:pPr>
        <w:keepNext w:val="0"/>
        <w:keepLines w:val="0"/>
        <w:pageBreakBefore w:val="0"/>
        <w:widowControl/>
        <w:suppressLineNumbers w:val="0"/>
        <w:kinsoku/>
        <w:wordWrap/>
        <w:overflowPunct/>
        <w:topLinePunct w:val="0"/>
        <w:autoSpaceDE/>
        <w:autoSpaceDN/>
        <w:bidi w:val="0"/>
        <w:adjustRightInd/>
        <w:snapToGrid/>
        <w:ind w:firstLine="420" w:firstLineChars="200"/>
        <w:jc w:val="left"/>
        <w:textAlignment w:val="auto"/>
        <w:rPr>
          <w:rFonts w:hint="eastAsia" w:ascii="等线" w:hAnsi="等线" w:eastAsia="等线" w:cs="等线"/>
          <w:color w:val="000000"/>
          <w:kern w:val="0"/>
          <w:sz w:val="28"/>
          <w:szCs w:val="28"/>
          <w:lang w:val="en-US" w:eastAsia="zh-CN" w:bidi="ar"/>
        </w:rPr>
      </w:pPr>
      <w:r>
        <w:pict>
          <v:shape id="_x0000_i1031" o:spt="75" type="#_x0000_t75" style="height:206pt;width:198.5pt;" filled="f" o:preferrelative="t" stroked="f" coordsize="21600,21600">
            <v:path/>
            <v:fill on="f" focussize="0,0"/>
            <v:stroke on="f"/>
            <v:imagedata r:id="rId12" cropleft="-1734f" croptop="-5313f" cropright="31968f" cropbottom="5313f" o:title=""/>
            <o:lock v:ext="edit" aspectratio="t"/>
            <w10:wrap type="none"/>
            <w10:anchorlock/>
          </v:shape>
        </w:pict>
      </w:r>
    </w:p>
    <w:p>
      <w:pPr>
        <w:keepNext w:val="0"/>
        <w:keepLines w:val="0"/>
        <w:pageBreakBefore w:val="0"/>
        <w:widowControl/>
        <w:suppressLineNumbers w:val="0"/>
        <w:kinsoku/>
        <w:wordWrap/>
        <w:overflowPunct/>
        <w:topLinePunct w:val="0"/>
        <w:autoSpaceDE/>
        <w:autoSpaceDN/>
        <w:bidi w:val="0"/>
        <w:adjustRightInd/>
        <w:snapToGrid/>
        <w:ind w:firstLine="642" w:firstLineChars="200"/>
        <w:jc w:val="left"/>
        <w:textAlignment w:val="auto"/>
        <w:rPr>
          <w:rFonts w:hint="eastAsia" w:ascii="仿宋" w:hAnsi="仿宋" w:eastAsia="仿宋" w:cs="仿宋"/>
          <w:color w:val="000000"/>
          <w:kern w:val="0"/>
          <w:sz w:val="32"/>
          <w:szCs w:val="32"/>
          <w:lang w:val="en-US" w:eastAsia="zh-CN" w:bidi="ar"/>
        </w:rPr>
      </w:pPr>
      <w:r>
        <w:rPr>
          <w:rFonts w:hint="eastAsia" w:ascii="仿宋" w:hAnsi="仿宋" w:eastAsia="仿宋" w:cs="仿宋"/>
          <w:b/>
          <w:bCs/>
          <w:color w:val="000000"/>
          <w:kern w:val="0"/>
          <w:sz w:val="32"/>
          <w:szCs w:val="32"/>
          <w:lang w:val="en-US" w:eastAsia="zh-CN" w:bidi="ar"/>
        </w:rPr>
        <w:t>（十）六边形跳测试</w:t>
      </w:r>
    </w:p>
    <w:p>
      <w:pPr>
        <w:keepNext w:val="0"/>
        <w:keepLines w:val="0"/>
        <w:pageBreakBefore w:val="0"/>
        <w:widowControl/>
        <w:suppressLineNumbers w:val="0"/>
        <w:kinsoku/>
        <w:wordWrap/>
        <w:overflowPunct/>
        <w:topLinePunct w:val="0"/>
        <w:autoSpaceDE/>
        <w:autoSpaceDN/>
        <w:bidi w:val="0"/>
        <w:adjustRightInd/>
        <w:snapToGrid/>
        <w:ind w:firstLine="640" w:firstLineChars="200"/>
        <w:jc w:val="left"/>
        <w:textAlignment w:val="auto"/>
        <w:rPr>
          <w:rFonts w:hint="eastAsia" w:ascii="仿宋" w:hAnsi="仿宋" w:eastAsia="仿宋" w:cs="仿宋"/>
          <w:color w:val="000000"/>
          <w:kern w:val="0"/>
          <w:sz w:val="32"/>
          <w:szCs w:val="32"/>
          <w:lang w:val="en-US" w:eastAsia="zh-CN" w:bidi="ar"/>
        </w:rPr>
      </w:pPr>
      <w:r>
        <w:rPr>
          <w:rFonts w:hint="eastAsia" w:ascii="仿宋" w:hAnsi="仿宋" w:eastAsia="仿宋" w:cs="仿宋"/>
          <w:color w:val="000000"/>
          <w:kern w:val="0"/>
          <w:sz w:val="32"/>
          <w:szCs w:val="32"/>
          <w:lang w:val="en-US" w:eastAsia="zh-CN" w:bidi="ar"/>
        </w:rPr>
        <w:t xml:space="preserve">测试仪器：六边形器具、秒表。 </w:t>
      </w:r>
    </w:p>
    <w:p>
      <w:pPr>
        <w:keepNext w:val="0"/>
        <w:keepLines w:val="0"/>
        <w:pageBreakBefore w:val="0"/>
        <w:widowControl/>
        <w:suppressLineNumbers w:val="0"/>
        <w:kinsoku/>
        <w:wordWrap/>
        <w:overflowPunct/>
        <w:topLinePunct w:val="0"/>
        <w:autoSpaceDE/>
        <w:autoSpaceDN/>
        <w:bidi w:val="0"/>
        <w:adjustRightInd/>
        <w:snapToGrid/>
        <w:ind w:firstLine="640" w:firstLineChars="200"/>
        <w:jc w:val="both"/>
        <w:textAlignment w:val="auto"/>
        <w:rPr>
          <w:rFonts w:hint="eastAsia" w:ascii="仿宋" w:hAnsi="仿宋" w:eastAsia="仿宋" w:cs="仿宋"/>
          <w:color w:val="000000"/>
          <w:kern w:val="0"/>
          <w:sz w:val="32"/>
          <w:szCs w:val="32"/>
          <w:lang w:val="en-US" w:eastAsia="zh-CN" w:bidi="ar"/>
        </w:rPr>
      </w:pPr>
      <w:r>
        <w:rPr>
          <w:rFonts w:hint="eastAsia" w:ascii="仿宋" w:hAnsi="仿宋" w:eastAsia="仿宋" w:cs="仿宋"/>
          <w:color w:val="000000"/>
          <w:kern w:val="0"/>
          <w:sz w:val="32"/>
          <w:szCs w:val="32"/>
          <w:lang w:val="en-US" w:eastAsia="zh-CN" w:bidi="ar"/>
        </w:rPr>
        <w:t xml:space="preserve">测试办法：可直接采用六角跳框进行测试；运动员采用站在六边形的中点，面向测试人员；当听到开始口令后，运动员采用双脚跳的方式，跳出六边形的一边并再跳会中点，按照 A-B-C-D-E-F 的顺时针方向重复3圈，测试全程始终面朝同一个方向；踩到边线或失去平衡，应停止测试并重跳；在运动员开始第一个动作时计时，最后跳回重点时停止计时。 </w:t>
      </w:r>
    </w:p>
    <w:p>
      <w:pPr>
        <w:keepNext w:val="0"/>
        <w:keepLines w:val="0"/>
        <w:pageBreakBefore w:val="0"/>
        <w:widowControl/>
        <w:suppressLineNumbers w:val="0"/>
        <w:kinsoku/>
        <w:wordWrap/>
        <w:overflowPunct/>
        <w:topLinePunct w:val="0"/>
        <w:autoSpaceDE/>
        <w:autoSpaceDN/>
        <w:bidi w:val="0"/>
        <w:adjustRightInd/>
        <w:snapToGrid/>
        <w:ind w:firstLine="640" w:firstLineChars="200"/>
        <w:jc w:val="left"/>
        <w:textAlignment w:val="auto"/>
        <w:rPr>
          <w:rFonts w:hint="eastAsia" w:ascii="仿宋" w:hAnsi="仿宋" w:eastAsia="仿宋" w:cs="仿宋"/>
          <w:color w:val="000000"/>
          <w:kern w:val="0"/>
          <w:sz w:val="32"/>
          <w:szCs w:val="32"/>
          <w:lang w:val="en-US" w:eastAsia="zh-CN" w:bidi="ar"/>
        </w:rPr>
      </w:pPr>
      <w:r>
        <w:rPr>
          <w:rFonts w:hint="eastAsia" w:ascii="仿宋" w:hAnsi="仿宋" w:eastAsia="仿宋" w:cs="仿宋"/>
          <w:color w:val="000000"/>
          <w:kern w:val="0"/>
          <w:sz w:val="32"/>
          <w:szCs w:val="32"/>
          <w:lang w:val="en-US" w:eastAsia="zh-CN" w:bidi="ar"/>
        </w:rPr>
        <w:t xml:space="preserve">测试两次，取最好成绩，记录以秒为单位，保留小数点后两位。 </w:t>
      </w:r>
    </w:p>
    <w:p>
      <w:pPr>
        <w:keepNext w:val="0"/>
        <w:keepLines w:val="0"/>
        <w:pageBreakBefore w:val="0"/>
        <w:widowControl/>
        <w:suppressLineNumbers w:val="0"/>
        <w:kinsoku/>
        <w:wordWrap/>
        <w:overflowPunct/>
        <w:topLinePunct w:val="0"/>
        <w:autoSpaceDE/>
        <w:autoSpaceDN/>
        <w:bidi w:val="0"/>
        <w:adjustRightInd/>
        <w:snapToGrid/>
        <w:ind w:firstLine="560" w:firstLineChars="200"/>
        <w:jc w:val="left"/>
        <w:textAlignment w:val="auto"/>
        <w:rPr>
          <w:rFonts w:hint="eastAsia" w:ascii="等线" w:hAnsi="等线" w:eastAsia="等线" w:cs="等线"/>
          <w:color w:val="000000"/>
          <w:kern w:val="0"/>
          <w:sz w:val="28"/>
          <w:szCs w:val="28"/>
          <w:lang w:val="en-US" w:eastAsia="zh-CN" w:bidi="ar"/>
        </w:rPr>
      </w:pPr>
    </w:p>
    <w:p>
      <w:pPr>
        <w:keepNext w:val="0"/>
        <w:keepLines w:val="0"/>
        <w:pageBreakBefore w:val="0"/>
        <w:widowControl/>
        <w:suppressLineNumbers w:val="0"/>
        <w:kinsoku/>
        <w:wordWrap/>
        <w:overflowPunct/>
        <w:topLinePunct w:val="0"/>
        <w:autoSpaceDE/>
        <w:autoSpaceDN/>
        <w:bidi w:val="0"/>
        <w:adjustRightInd/>
        <w:snapToGrid/>
        <w:ind w:firstLine="420" w:firstLineChars="200"/>
        <w:jc w:val="left"/>
        <w:textAlignment w:val="auto"/>
        <w:rPr>
          <w:rFonts w:hint="default" w:ascii="等线" w:hAnsi="等线" w:eastAsia="等线" w:cs="等线"/>
          <w:color w:val="000000"/>
          <w:kern w:val="0"/>
          <w:sz w:val="28"/>
          <w:szCs w:val="28"/>
          <w:lang w:val="en-US" w:eastAsia="zh-CN" w:bidi="ar"/>
        </w:rPr>
      </w:pPr>
      <w:r>
        <w:pict>
          <v:shape id="_x0000_i1032" o:spt="75" type="#_x0000_t75" style="height:137.25pt;width:182.9pt;" filled="f" o:preferrelative="t" stroked="f" coordsize="21600,21600">
            <v:path/>
            <v:fill on="f" focussize="0,0"/>
            <v:stroke on="f"/>
            <v:imagedata r:id="rId13" o:title=""/>
            <o:lock v:ext="edit" aspectratio="t"/>
            <w10:wrap type="none"/>
            <w10:anchorlock/>
          </v:shape>
        </w:pict>
      </w:r>
    </w:p>
    <w:p>
      <w:pPr>
        <w:keepNext w:val="0"/>
        <w:keepLines w:val="0"/>
        <w:pageBreakBefore w:val="0"/>
        <w:widowControl/>
        <w:suppressLineNumbers w:val="0"/>
        <w:kinsoku/>
        <w:wordWrap/>
        <w:overflowPunct/>
        <w:topLinePunct w:val="0"/>
        <w:autoSpaceDE/>
        <w:autoSpaceDN/>
        <w:bidi w:val="0"/>
        <w:adjustRightInd/>
        <w:snapToGrid/>
        <w:ind w:firstLine="600" w:firstLineChars="200"/>
        <w:jc w:val="left"/>
        <w:textAlignment w:val="auto"/>
        <w:rPr>
          <w:rFonts w:hint="eastAsia" w:ascii="仿宋" w:hAnsi="仿宋" w:eastAsia="仿宋" w:cs="仿宋"/>
          <w:b w:val="0"/>
          <w:bCs w:val="0"/>
          <w:sz w:val="30"/>
          <w:szCs w:val="30"/>
          <w:lang w:val="en-US" w:eastAsia="zh-CN"/>
        </w:rPr>
      </w:pPr>
    </w:p>
    <w:p>
      <w:pPr>
        <w:keepNext w:val="0"/>
        <w:keepLines w:val="0"/>
        <w:pageBreakBefore w:val="0"/>
        <w:widowControl/>
        <w:suppressLineNumbers w:val="0"/>
        <w:kinsoku/>
        <w:wordWrap/>
        <w:overflowPunct/>
        <w:topLinePunct w:val="0"/>
        <w:autoSpaceDE/>
        <w:autoSpaceDN/>
        <w:bidi w:val="0"/>
        <w:adjustRightInd/>
        <w:snapToGrid/>
        <w:ind w:firstLine="640" w:firstLineChars="200"/>
        <w:jc w:val="left"/>
        <w:textAlignment w:val="auto"/>
        <w:rPr>
          <w:rFonts w:hint="eastAsia" w:ascii="仿宋" w:hAnsi="仿宋" w:eastAsia="仿宋" w:cs="仿宋"/>
          <w:b w:val="0"/>
          <w:bCs w:val="0"/>
          <w:i w:val="0"/>
          <w:iCs w:val="0"/>
          <w:color w:val="000000"/>
          <w:kern w:val="0"/>
          <w:sz w:val="32"/>
          <w:szCs w:val="32"/>
          <w:lang w:val="en-US" w:eastAsia="zh-CN" w:bidi="ar"/>
        </w:rPr>
      </w:pPr>
      <w:r>
        <w:rPr>
          <w:rFonts w:hint="eastAsia" w:ascii="黑体" w:hAnsi="黑体" w:eastAsia="黑体" w:cs="黑体"/>
          <w:b w:val="0"/>
          <w:bCs w:val="0"/>
          <w:i w:val="0"/>
          <w:iCs w:val="0"/>
          <w:color w:val="000000"/>
          <w:kern w:val="0"/>
          <w:sz w:val="32"/>
          <w:szCs w:val="32"/>
          <w:lang w:val="en-US" w:eastAsia="zh-CN" w:bidi="ar"/>
        </w:rPr>
        <w:t>三、体能测试达标分数评定</w:t>
      </w:r>
    </w:p>
    <w:p>
      <w:pPr>
        <w:keepNext w:val="0"/>
        <w:keepLines w:val="0"/>
        <w:pageBreakBefore w:val="0"/>
        <w:widowControl/>
        <w:suppressLineNumbers w:val="0"/>
        <w:kinsoku/>
        <w:wordWrap/>
        <w:overflowPunct/>
        <w:topLinePunct w:val="0"/>
        <w:autoSpaceDE/>
        <w:autoSpaceDN/>
        <w:bidi w:val="0"/>
        <w:adjustRightInd/>
        <w:snapToGrid/>
        <w:ind w:firstLine="640" w:firstLineChars="200"/>
        <w:jc w:val="both"/>
        <w:textAlignment w:val="auto"/>
        <w:rPr>
          <w:rFonts w:hint="eastAsia" w:ascii="仿宋" w:hAnsi="仿宋" w:eastAsia="仿宋" w:cs="仿宋"/>
          <w:b w:val="0"/>
          <w:bCs w:val="0"/>
          <w:sz w:val="30"/>
          <w:szCs w:val="30"/>
          <w:lang w:val="en-US" w:eastAsia="zh-CN"/>
        </w:rPr>
      </w:pPr>
      <w:r>
        <w:rPr>
          <w:rFonts w:hint="eastAsia" w:ascii="仿宋" w:hAnsi="仿宋" w:eastAsia="仿宋" w:cs="仿宋"/>
          <w:b w:val="0"/>
          <w:bCs w:val="0"/>
          <w:i w:val="0"/>
          <w:iCs w:val="0"/>
          <w:color w:val="000000"/>
          <w:kern w:val="0"/>
          <w:sz w:val="32"/>
          <w:szCs w:val="32"/>
          <w:lang w:val="en-US" w:eastAsia="zh-CN" w:bidi="ar"/>
        </w:rPr>
        <w:t>每一项指标的满分为10分，总分为100分。根据体能测试评分标准，60分为体能测试合格分数</w:t>
      </w:r>
      <w:r>
        <w:rPr>
          <w:rFonts w:hint="eastAsia" w:ascii="仿宋" w:hAnsi="仿宋" w:eastAsia="仿宋" w:cs="仿宋"/>
          <w:b w:val="0"/>
          <w:bCs w:val="0"/>
          <w:sz w:val="30"/>
          <w:szCs w:val="30"/>
          <w:lang w:val="en-US" w:eastAsia="zh-CN"/>
        </w:rPr>
        <w:t>。</w:t>
      </w:r>
    </w:p>
    <w:p>
      <w:pPr>
        <w:keepNext w:val="0"/>
        <w:keepLines w:val="0"/>
        <w:pageBreakBefore w:val="0"/>
        <w:widowControl/>
        <w:suppressLineNumbers w:val="0"/>
        <w:kinsoku/>
        <w:wordWrap/>
        <w:overflowPunct/>
        <w:topLinePunct w:val="0"/>
        <w:autoSpaceDE/>
        <w:autoSpaceDN/>
        <w:bidi w:val="0"/>
        <w:adjustRightInd/>
        <w:snapToGrid/>
        <w:ind w:firstLine="420" w:firstLineChars="200"/>
        <w:jc w:val="both"/>
        <w:textAlignment w:val="auto"/>
        <w:rPr>
          <w:rFonts w:hint="default"/>
          <w:lang w:val="en-US" w:eastAsia="zh-CN"/>
        </w:rPr>
        <w:sectPr>
          <w:pgSz w:w="11906" w:h="16838"/>
          <w:pgMar w:top="1440" w:right="1800" w:bottom="1440" w:left="1800" w:header="851" w:footer="992" w:gutter="0"/>
          <w:cols w:space="720" w:num="1"/>
          <w:docGrid w:type="lines" w:linePitch="312" w:charSpace="0"/>
        </w:sectPr>
      </w:pPr>
    </w:p>
    <w:p>
      <w:pPr>
        <w:jc w:val="center"/>
        <w:rPr>
          <w:rFonts w:hint="eastAsia" w:ascii="方正小标宋简体" w:hAnsi="方正小标宋简体" w:eastAsia="方正小标宋简体" w:cs="方正小标宋简体"/>
          <w:sz w:val="32"/>
          <w:szCs w:val="32"/>
        </w:rPr>
      </w:pPr>
      <w:r>
        <w:rPr>
          <w:rFonts w:hint="eastAsia" w:ascii="方正小标宋简体" w:hAnsi="方正小标宋简体" w:eastAsia="方正小标宋简体" w:cs="方正小标宋简体"/>
          <w:color w:val="000000"/>
          <w:kern w:val="0"/>
          <w:sz w:val="32"/>
          <w:szCs w:val="32"/>
          <w:lang w:val="en-US" w:eastAsia="zh-CN" w:bidi="ar"/>
        </w:rPr>
        <w:t>第十五届全国运动会</w:t>
      </w:r>
      <w:r>
        <w:rPr>
          <w:rFonts w:hint="eastAsia" w:ascii="方正小标宋简体" w:hAnsi="方正小标宋简体" w:eastAsia="方正小标宋简体" w:cs="方正小标宋简体"/>
          <w:sz w:val="32"/>
          <w:szCs w:val="32"/>
          <w:lang w:val="en-US" w:eastAsia="zh-CN"/>
        </w:rPr>
        <w:t>霹雳舞项目</w:t>
      </w:r>
      <w:r>
        <w:rPr>
          <w:rFonts w:hint="eastAsia" w:ascii="方正小标宋简体" w:hAnsi="方正小标宋简体" w:eastAsia="方正小标宋简体" w:cs="方正小标宋简体"/>
          <w:sz w:val="32"/>
          <w:szCs w:val="32"/>
        </w:rPr>
        <w:t>运动员体能测试评分标准</w:t>
      </w:r>
    </w:p>
    <w:p>
      <w:pPr>
        <w:rPr>
          <w:rFonts w:hint="eastAsia"/>
        </w:rPr>
      </w:pPr>
    </w:p>
    <w:tbl>
      <w:tblPr>
        <w:tblStyle w:val="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2"/>
        <w:gridCol w:w="897"/>
        <w:gridCol w:w="897"/>
        <w:gridCol w:w="897"/>
        <w:gridCol w:w="897"/>
        <w:gridCol w:w="897"/>
        <w:gridCol w:w="897"/>
        <w:gridCol w:w="746"/>
        <w:gridCol w:w="746"/>
        <w:gridCol w:w="594"/>
        <w:gridCol w:w="5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293" w:type="pct"/>
            <w:noWrap w:val="0"/>
            <w:vAlign w:val="center"/>
          </w:tcPr>
          <w:p>
            <w:pPr>
              <w:spacing w:line="360" w:lineRule="auto"/>
              <w:jc w:val="center"/>
              <w:rPr>
                <w:rFonts w:hint="eastAsia" w:ascii="仿宋" w:hAnsi="仿宋" w:eastAsia="仿宋" w:cs="仿宋"/>
                <w:b/>
                <w:bCs/>
                <w:kern w:val="0"/>
                <w:sz w:val="16"/>
                <w:szCs w:val="16"/>
              </w:rPr>
            </w:pPr>
            <w:r>
              <w:rPr>
                <w:rFonts w:hint="eastAsia" w:ascii="仿宋" w:hAnsi="仿宋" w:eastAsia="仿宋" w:cs="仿宋"/>
                <w:b/>
                <w:bCs/>
                <w:kern w:val="0"/>
                <w:sz w:val="16"/>
                <w:szCs w:val="16"/>
              </w:rPr>
              <w:t>评分</w:t>
            </w:r>
          </w:p>
        </w:tc>
        <w:tc>
          <w:tcPr>
            <w:tcW w:w="1036" w:type="pct"/>
            <w:gridSpan w:val="2"/>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体脂百分比（%）</w:t>
            </w:r>
          </w:p>
        </w:tc>
        <w:tc>
          <w:tcPr>
            <w:tcW w:w="1035" w:type="pct"/>
            <w:gridSpan w:val="2"/>
            <w:noWrap w:val="0"/>
            <w:vAlign w:val="center"/>
          </w:tcPr>
          <w:p>
            <w:pPr>
              <w:spacing w:line="360" w:lineRule="auto"/>
              <w:jc w:val="center"/>
              <w:rPr>
                <w:rFonts w:hint="eastAsia" w:ascii="仿宋" w:hAnsi="仿宋" w:eastAsia="仿宋" w:cs="仿宋"/>
                <w:b/>
                <w:bCs/>
                <w:kern w:val="0"/>
                <w:sz w:val="16"/>
                <w:szCs w:val="16"/>
              </w:rPr>
            </w:pPr>
            <w:r>
              <w:rPr>
                <w:rFonts w:hint="eastAsia" w:ascii="仿宋" w:hAnsi="仿宋" w:eastAsia="仿宋" w:cs="仿宋"/>
                <w:b/>
                <w:bCs/>
                <w:kern w:val="0"/>
                <w:sz w:val="16"/>
                <w:szCs w:val="16"/>
              </w:rPr>
              <w:t>卧推相对力量</w:t>
            </w:r>
          </w:p>
        </w:tc>
        <w:tc>
          <w:tcPr>
            <w:tcW w:w="1036" w:type="pct"/>
            <w:gridSpan w:val="2"/>
            <w:noWrap w:val="0"/>
            <w:vAlign w:val="center"/>
          </w:tcPr>
          <w:p>
            <w:pPr>
              <w:spacing w:line="360" w:lineRule="auto"/>
              <w:jc w:val="center"/>
              <w:rPr>
                <w:rFonts w:hint="eastAsia" w:ascii="仿宋" w:hAnsi="仿宋" w:eastAsia="仿宋" w:cs="仿宋"/>
                <w:b/>
                <w:bCs/>
                <w:kern w:val="0"/>
                <w:sz w:val="16"/>
                <w:szCs w:val="16"/>
              </w:rPr>
            </w:pPr>
            <w:r>
              <w:rPr>
                <w:rFonts w:hint="eastAsia" w:ascii="仿宋" w:hAnsi="仿宋" w:eastAsia="仿宋" w:cs="仿宋"/>
                <w:b/>
                <w:bCs/>
                <w:kern w:val="0"/>
                <w:sz w:val="16"/>
                <w:szCs w:val="16"/>
              </w:rPr>
              <w:t>深蹲相对力量</w:t>
            </w:r>
          </w:p>
        </w:tc>
        <w:tc>
          <w:tcPr>
            <w:tcW w:w="888" w:type="pct"/>
            <w:gridSpan w:val="2"/>
            <w:noWrap w:val="0"/>
            <w:vAlign w:val="center"/>
          </w:tcPr>
          <w:p>
            <w:pPr>
              <w:spacing w:line="360" w:lineRule="auto"/>
              <w:jc w:val="center"/>
              <w:rPr>
                <w:rFonts w:hint="eastAsia" w:ascii="仿宋" w:hAnsi="仿宋" w:eastAsia="仿宋" w:cs="仿宋"/>
                <w:b/>
                <w:bCs/>
                <w:kern w:val="0"/>
                <w:sz w:val="16"/>
                <w:szCs w:val="16"/>
              </w:rPr>
            </w:pPr>
            <w:r>
              <w:rPr>
                <w:rFonts w:hint="eastAsia" w:ascii="仿宋" w:hAnsi="仿宋" w:eastAsia="仿宋" w:cs="仿宋"/>
                <w:b/>
                <w:bCs/>
                <w:kern w:val="0"/>
                <w:sz w:val="16"/>
                <w:szCs w:val="16"/>
              </w:rPr>
              <w:t>立定跳远（</w:t>
            </w:r>
            <w:r>
              <w:rPr>
                <w:rFonts w:hint="eastAsia" w:ascii="仿宋" w:hAnsi="仿宋" w:eastAsia="仿宋" w:cs="仿宋"/>
                <w:b/>
                <w:bCs/>
                <w:kern w:val="0"/>
                <w:sz w:val="16"/>
                <w:szCs w:val="16"/>
                <w:lang w:eastAsia="zh-CN"/>
              </w:rPr>
              <w:t>厘米</w:t>
            </w:r>
            <w:r>
              <w:rPr>
                <w:rFonts w:hint="eastAsia" w:ascii="仿宋" w:hAnsi="仿宋" w:eastAsia="仿宋" w:cs="仿宋"/>
                <w:b/>
                <w:bCs/>
                <w:kern w:val="0"/>
                <w:sz w:val="16"/>
                <w:szCs w:val="16"/>
              </w:rPr>
              <w:t>）</w:t>
            </w:r>
          </w:p>
        </w:tc>
        <w:tc>
          <w:tcPr>
            <w:tcW w:w="709" w:type="pct"/>
            <w:gridSpan w:val="2"/>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引体向上（个）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trPr>
        <w:tc>
          <w:tcPr>
            <w:tcW w:w="293" w:type="pct"/>
            <w:noWrap w:val="0"/>
            <w:vAlign w:val="center"/>
          </w:tcPr>
          <w:p>
            <w:pPr>
              <w:spacing w:line="360" w:lineRule="auto"/>
              <w:jc w:val="center"/>
              <w:rPr>
                <w:rFonts w:hint="eastAsia" w:ascii="仿宋" w:hAnsi="仿宋" w:eastAsia="仿宋" w:cs="仿宋"/>
                <w:b/>
                <w:bCs/>
                <w:kern w:val="0"/>
                <w:sz w:val="16"/>
                <w:szCs w:val="16"/>
              </w:rPr>
            </w:pPr>
          </w:p>
        </w:tc>
        <w:tc>
          <w:tcPr>
            <w:tcW w:w="518"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男子</w:t>
            </w:r>
          </w:p>
        </w:tc>
        <w:tc>
          <w:tcPr>
            <w:tcW w:w="518"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女子</w:t>
            </w:r>
          </w:p>
        </w:tc>
        <w:tc>
          <w:tcPr>
            <w:tcW w:w="517" w:type="pct"/>
            <w:noWrap w:val="0"/>
            <w:vAlign w:val="center"/>
          </w:tcPr>
          <w:p>
            <w:pPr>
              <w:spacing w:line="360" w:lineRule="auto"/>
              <w:jc w:val="center"/>
              <w:rPr>
                <w:rFonts w:hint="eastAsia" w:ascii="仿宋" w:hAnsi="仿宋" w:eastAsia="仿宋" w:cs="仿宋"/>
                <w:b/>
                <w:bCs/>
                <w:kern w:val="0"/>
                <w:sz w:val="16"/>
                <w:szCs w:val="16"/>
              </w:rPr>
            </w:pPr>
            <w:r>
              <w:rPr>
                <w:rFonts w:hint="eastAsia" w:ascii="仿宋" w:hAnsi="仿宋" w:eastAsia="仿宋" w:cs="仿宋"/>
                <w:b/>
                <w:bCs/>
                <w:kern w:val="0"/>
                <w:sz w:val="16"/>
                <w:szCs w:val="16"/>
              </w:rPr>
              <w:t>男子</w:t>
            </w:r>
          </w:p>
        </w:tc>
        <w:tc>
          <w:tcPr>
            <w:tcW w:w="517" w:type="pct"/>
            <w:noWrap w:val="0"/>
            <w:vAlign w:val="center"/>
          </w:tcPr>
          <w:p>
            <w:pPr>
              <w:spacing w:line="360" w:lineRule="auto"/>
              <w:jc w:val="center"/>
              <w:rPr>
                <w:rFonts w:hint="eastAsia" w:ascii="仿宋" w:hAnsi="仿宋" w:eastAsia="仿宋" w:cs="仿宋"/>
                <w:b/>
                <w:bCs/>
                <w:kern w:val="0"/>
                <w:sz w:val="16"/>
                <w:szCs w:val="16"/>
              </w:rPr>
            </w:pPr>
            <w:r>
              <w:rPr>
                <w:rFonts w:hint="eastAsia" w:ascii="仿宋" w:hAnsi="仿宋" w:eastAsia="仿宋" w:cs="仿宋"/>
                <w:b/>
                <w:bCs/>
                <w:kern w:val="0"/>
                <w:sz w:val="16"/>
                <w:szCs w:val="16"/>
              </w:rPr>
              <w:t>女子</w:t>
            </w:r>
          </w:p>
        </w:tc>
        <w:tc>
          <w:tcPr>
            <w:tcW w:w="518" w:type="pct"/>
            <w:noWrap w:val="0"/>
            <w:vAlign w:val="center"/>
          </w:tcPr>
          <w:p>
            <w:pPr>
              <w:spacing w:line="360" w:lineRule="auto"/>
              <w:jc w:val="center"/>
              <w:rPr>
                <w:rFonts w:hint="eastAsia" w:ascii="仿宋" w:hAnsi="仿宋" w:eastAsia="仿宋" w:cs="仿宋"/>
                <w:b/>
                <w:bCs/>
                <w:kern w:val="0"/>
                <w:sz w:val="16"/>
                <w:szCs w:val="16"/>
              </w:rPr>
            </w:pPr>
            <w:r>
              <w:rPr>
                <w:rFonts w:hint="eastAsia" w:ascii="仿宋" w:hAnsi="仿宋" w:eastAsia="仿宋" w:cs="仿宋"/>
                <w:b/>
                <w:bCs/>
                <w:kern w:val="0"/>
                <w:sz w:val="16"/>
                <w:szCs w:val="16"/>
              </w:rPr>
              <w:t>男子</w:t>
            </w:r>
          </w:p>
        </w:tc>
        <w:tc>
          <w:tcPr>
            <w:tcW w:w="518" w:type="pct"/>
            <w:noWrap w:val="0"/>
            <w:vAlign w:val="center"/>
          </w:tcPr>
          <w:p>
            <w:pPr>
              <w:spacing w:line="360" w:lineRule="auto"/>
              <w:jc w:val="center"/>
              <w:rPr>
                <w:rFonts w:hint="eastAsia" w:ascii="仿宋" w:hAnsi="仿宋" w:eastAsia="仿宋" w:cs="仿宋"/>
                <w:b/>
                <w:bCs/>
                <w:kern w:val="0"/>
                <w:sz w:val="16"/>
                <w:szCs w:val="16"/>
              </w:rPr>
            </w:pPr>
            <w:r>
              <w:rPr>
                <w:rFonts w:hint="eastAsia" w:ascii="仿宋" w:hAnsi="仿宋" w:eastAsia="仿宋" w:cs="仿宋"/>
                <w:b/>
                <w:bCs/>
                <w:kern w:val="0"/>
                <w:sz w:val="16"/>
                <w:szCs w:val="16"/>
              </w:rPr>
              <w:t>女子</w:t>
            </w:r>
          </w:p>
        </w:tc>
        <w:tc>
          <w:tcPr>
            <w:tcW w:w="444" w:type="pct"/>
            <w:noWrap w:val="0"/>
            <w:vAlign w:val="center"/>
          </w:tcPr>
          <w:p>
            <w:pPr>
              <w:spacing w:line="360" w:lineRule="auto"/>
              <w:jc w:val="center"/>
              <w:rPr>
                <w:rFonts w:hint="eastAsia" w:ascii="仿宋" w:hAnsi="仿宋" w:eastAsia="仿宋" w:cs="仿宋"/>
                <w:b/>
                <w:bCs/>
                <w:kern w:val="0"/>
                <w:sz w:val="16"/>
                <w:szCs w:val="16"/>
              </w:rPr>
            </w:pPr>
            <w:r>
              <w:rPr>
                <w:rFonts w:hint="eastAsia" w:ascii="仿宋" w:hAnsi="仿宋" w:eastAsia="仿宋" w:cs="仿宋"/>
                <w:b/>
                <w:bCs/>
                <w:kern w:val="0"/>
                <w:sz w:val="16"/>
                <w:szCs w:val="16"/>
              </w:rPr>
              <w:t>男子</w:t>
            </w:r>
          </w:p>
        </w:tc>
        <w:tc>
          <w:tcPr>
            <w:tcW w:w="443" w:type="pct"/>
            <w:noWrap w:val="0"/>
            <w:vAlign w:val="center"/>
          </w:tcPr>
          <w:p>
            <w:pPr>
              <w:spacing w:line="360" w:lineRule="auto"/>
              <w:jc w:val="center"/>
              <w:rPr>
                <w:rFonts w:hint="eastAsia" w:ascii="仿宋" w:hAnsi="仿宋" w:eastAsia="仿宋" w:cs="仿宋"/>
                <w:b/>
                <w:bCs/>
                <w:kern w:val="0"/>
                <w:sz w:val="16"/>
                <w:szCs w:val="16"/>
              </w:rPr>
            </w:pPr>
            <w:r>
              <w:rPr>
                <w:rFonts w:hint="eastAsia" w:ascii="仿宋" w:hAnsi="仿宋" w:eastAsia="仿宋" w:cs="仿宋"/>
                <w:b/>
                <w:bCs/>
                <w:kern w:val="0"/>
                <w:sz w:val="16"/>
                <w:szCs w:val="16"/>
              </w:rPr>
              <w:t>女子</w:t>
            </w:r>
          </w:p>
        </w:tc>
        <w:tc>
          <w:tcPr>
            <w:tcW w:w="352"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男子</w:t>
            </w:r>
          </w:p>
        </w:tc>
        <w:tc>
          <w:tcPr>
            <w:tcW w:w="357"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女子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293"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10</w:t>
            </w:r>
          </w:p>
        </w:tc>
        <w:tc>
          <w:tcPr>
            <w:tcW w:w="518"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≤10.0</w:t>
            </w:r>
          </w:p>
        </w:tc>
        <w:tc>
          <w:tcPr>
            <w:tcW w:w="518"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≤14.0</w:t>
            </w:r>
          </w:p>
        </w:tc>
        <w:tc>
          <w:tcPr>
            <w:tcW w:w="517"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≥1.50</w:t>
            </w:r>
          </w:p>
        </w:tc>
        <w:tc>
          <w:tcPr>
            <w:tcW w:w="517"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≥1.20</w:t>
            </w:r>
          </w:p>
        </w:tc>
        <w:tc>
          <w:tcPr>
            <w:tcW w:w="518"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≥2.0</w:t>
            </w:r>
          </w:p>
        </w:tc>
        <w:tc>
          <w:tcPr>
            <w:tcW w:w="518"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≥1.5</w:t>
            </w:r>
          </w:p>
        </w:tc>
        <w:tc>
          <w:tcPr>
            <w:tcW w:w="444"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≥245</w:t>
            </w:r>
          </w:p>
        </w:tc>
        <w:tc>
          <w:tcPr>
            <w:tcW w:w="443"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≥225</w:t>
            </w:r>
          </w:p>
        </w:tc>
        <w:tc>
          <w:tcPr>
            <w:tcW w:w="352"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≥20</w:t>
            </w:r>
          </w:p>
        </w:tc>
        <w:tc>
          <w:tcPr>
            <w:tcW w:w="357"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293"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9</w:t>
            </w:r>
          </w:p>
        </w:tc>
        <w:tc>
          <w:tcPr>
            <w:tcW w:w="518"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10.1-11.0</w:t>
            </w:r>
          </w:p>
        </w:tc>
        <w:tc>
          <w:tcPr>
            <w:tcW w:w="518"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14.1-15.0</w:t>
            </w:r>
          </w:p>
        </w:tc>
        <w:tc>
          <w:tcPr>
            <w:tcW w:w="517"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1.40-1.49</w:t>
            </w:r>
          </w:p>
        </w:tc>
        <w:tc>
          <w:tcPr>
            <w:tcW w:w="517"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1.10-1.19</w:t>
            </w:r>
          </w:p>
        </w:tc>
        <w:tc>
          <w:tcPr>
            <w:tcW w:w="518"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1.90-1.99</w:t>
            </w:r>
          </w:p>
        </w:tc>
        <w:tc>
          <w:tcPr>
            <w:tcW w:w="518"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1.40-1.49</w:t>
            </w:r>
          </w:p>
        </w:tc>
        <w:tc>
          <w:tcPr>
            <w:tcW w:w="444"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240-244</w:t>
            </w:r>
          </w:p>
        </w:tc>
        <w:tc>
          <w:tcPr>
            <w:tcW w:w="443"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220-224</w:t>
            </w:r>
          </w:p>
        </w:tc>
        <w:tc>
          <w:tcPr>
            <w:tcW w:w="352"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18-19</w:t>
            </w:r>
          </w:p>
        </w:tc>
        <w:tc>
          <w:tcPr>
            <w:tcW w:w="357"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93"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8</w:t>
            </w:r>
          </w:p>
        </w:tc>
        <w:tc>
          <w:tcPr>
            <w:tcW w:w="518"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11.1-12.0</w:t>
            </w:r>
          </w:p>
        </w:tc>
        <w:tc>
          <w:tcPr>
            <w:tcW w:w="518"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15.1-16.0</w:t>
            </w:r>
          </w:p>
        </w:tc>
        <w:tc>
          <w:tcPr>
            <w:tcW w:w="517"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1.30-1.39</w:t>
            </w:r>
          </w:p>
        </w:tc>
        <w:tc>
          <w:tcPr>
            <w:tcW w:w="517"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1.00-1.09</w:t>
            </w:r>
          </w:p>
        </w:tc>
        <w:tc>
          <w:tcPr>
            <w:tcW w:w="518"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1.80-1.89</w:t>
            </w:r>
          </w:p>
        </w:tc>
        <w:tc>
          <w:tcPr>
            <w:tcW w:w="518"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1.30-1.39</w:t>
            </w:r>
          </w:p>
        </w:tc>
        <w:tc>
          <w:tcPr>
            <w:tcW w:w="444"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235-239</w:t>
            </w:r>
          </w:p>
        </w:tc>
        <w:tc>
          <w:tcPr>
            <w:tcW w:w="443"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215-219</w:t>
            </w:r>
          </w:p>
        </w:tc>
        <w:tc>
          <w:tcPr>
            <w:tcW w:w="352"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16-17</w:t>
            </w:r>
          </w:p>
        </w:tc>
        <w:tc>
          <w:tcPr>
            <w:tcW w:w="357"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293"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7</w:t>
            </w:r>
          </w:p>
        </w:tc>
        <w:tc>
          <w:tcPr>
            <w:tcW w:w="518"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12.1-13.0</w:t>
            </w:r>
          </w:p>
        </w:tc>
        <w:tc>
          <w:tcPr>
            <w:tcW w:w="518"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16.1-17.0</w:t>
            </w:r>
          </w:p>
        </w:tc>
        <w:tc>
          <w:tcPr>
            <w:tcW w:w="517"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1.20-1.29</w:t>
            </w:r>
          </w:p>
        </w:tc>
        <w:tc>
          <w:tcPr>
            <w:tcW w:w="517"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0.90-0.99</w:t>
            </w:r>
          </w:p>
        </w:tc>
        <w:tc>
          <w:tcPr>
            <w:tcW w:w="518"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1.70-1.79</w:t>
            </w:r>
          </w:p>
        </w:tc>
        <w:tc>
          <w:tcPr>
            <w:tcW w:w="518"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1.20-1.29</w:t>
            </w:r>
          </w:p>
        </w:tc>
        <w:tc>
          <w:tcPr>
            <w:tcW w:w="444"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230-234</w:t>
            </w:r>
          </w:p>
        </w:tc>
        <w:tc>
          <w:tcPr>
            <w:tcW w:w="443"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210-214</w:t>
            </w:r>
          </w:p>
        </w:tc>
        <w:tc>
          <w:tcPr>
            <w:tcW w:w="352"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14-15</w:t>
            </w:r>
          </w:p>
        </w:tc>
        <w:tc>
          <w:tcPr>
            <w:tcW w:w="357"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293"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6</w:t>
            </w:r>
          </w:p>
        </w:tc>
        <w:tc>
          <w:tcPr>
            <w:tcW w:w="518"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13.1-15.0</w:t>
            </w:r>
          </w:p>
        </w:tc>
        <w:tc>
          <w:tcPr>
            <w:tcW w:w="518"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17.1-19.0</w:t>
            </w:r>
          </w:p>
        </w:tc>
        <w:tc>
          <w:tcPr>
            <w:tcW w:w="517"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1.10-1.19</w:t>
            </w:r>
          </w:p>
        </w:tc>
        <w:tc>
          <w:tcPr>
            <w:tcW w:w="517"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0.80-0.89</w:t>
            </w:r>
          </w:p>
        </w:tc>
        <w:tc>
          <w:tcPr>
            <w:tcW w:w="518"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1.60-1.69</w:t>
            </w:r>
          </w:p>
        </w:tc>
        <w:tc>
          <w:tcPr>
            <w:tcW w:w="518"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1.10-1.19</w:t>
            </w:r>
          </w:p>
        </w:tc>
        <w:tc>
          <w:tcPr>
            <w:tcW w:w="444"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225-229</w:t>
            </w:r>
          </w:p>
        </w:tc>
        <w:tc>
          <w:tcPr>
            <w:tcW w:w="443"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205-209</w:t>
            </w:r>
          </w:p>
        </w:tc>
        <w:tc>
          <w:tcPr>
            <w:tcW w:w="352"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12-13</w:t>
            </w:r>
          </w:p>
        </w:tc>
        <w:tc>
          <w:tcPr>
            <w:tcW w:w="357"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293"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5</w:t>
            </w:r>
          </w:p>
        </w:tc>
        <w:tc>
          <w:tcPr>
            <w:tcW w:w="518"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15.1-16.0</w:t>
            </w:r>
          </w:p>
        </w:tc>
        <w:tc>
          <w:tcPr>
            <w:tcW w:w="518"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19.1-20.0</w:t>
            </w:r>
          </w:p>
        </w:tc>
        <w:tc>
          <w:tcPr>
            <w:tcW w:w="517"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1.00-1.09</w:t>
            </w:r>
          </w:p>
        </w:tc>
        <w:tc>
          <w:tcPr>
            <w:tcW w:w="517"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0.70-0.79</w:t>
            </w:r>
          </w:p>
        </w:tc>
        <w:tc>
          <w:tcPr>
            <w:tcW w:w="518"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1.50-1.59</w:t>
            </w:r>
          </w:p>
        </w:tc>
        <w:tc>
          <w:tcPr>
            <w:tcW w:w="518"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1.00-1.09</w:t>
            </w:r>
          </w:p>
        </w:tc>
        <w:tc>
          <w:tcPr>
            <w:tcW w:w="444"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220-224</w:t>
            </w:r>
          </w:p>
        </w:tc>
        <w:tc>
          <w:tcPr>
            <w:tcW w:w="443"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200-204</w:t>
            </w:r>
          </w:p>
        </w:tc>
        <w:tc>
          <w:tcPr>
            <w:tcW w:w="352"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10-11</w:t>
            </w:r>
          </w:p>
        </w:tc>
        <w:tc>
          <w:tcPr>
            <w:tcW w:w="357"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293"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4</w:t>
            </w:r>
          </w:p>
        </w:tc>
        <w:tc>
          <w:tcPr>
            <w:tcW w:w="518"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16.1-17.0</w:t>
            </w:r>
          </w:p>
        </w:tc>
        <w:tc>
          <w:tcPr>
            <w:tcW w:w="518"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20.1-21.0</w:t>
            </w:r>
          </w:p>
        </w:tc>
        <w:tc>
          <w:tcPr>
            <w:tcW w:w="517"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0.90-0.99</w:t>
            </w:r>
          </w:p>
        </w:tc>
        <w:tc>
          <w:tcPr>
            <w:tcW w:w="517"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0.60-0.69</w:t>
            </w:r>
          </w:p>
        </w:tc>
        <w:tc>
          <w:tcPr>
            <w:tcW w:w="518"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1.40-1.49</w:t>
            </w:r>
          </w:p>
        </w:tc>
        <w:tc>
          <w:tcPr>
            <w:tcW w:w="518"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0.90-0.99</w:t>
            </w:r>
          </w:p>
        </w:tc>
        <w:tc>
          <w:tcPr>
            <w:tcW w:w="444"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215-219</w:t>
            </w:r>
          </w:p>
        </w:tc>
        <w:tc>
          <w:tcPr>
            <w:tcW w:w="443"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195-199</w:t>
            </w:r>
          </w:p>
        </w:tc>
        <w:tc>
          <w:tcPr>
            <w:tcW w:w="352"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8-9</w:t>
            </w:r>
          </w:p>
        </w:tc>
        <w:tc>
          <w:tcPr>
            <w:tcW w:w="357"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293"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3</w:t>
            </w:r>
          </w:p>
        </w:tc>
        <w:tc>
          <w:tcPr>
            <w:tcW w:w="518"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17.1-18.0</w:t>
            </w:r>
          </w:p>
        </w:tc>
        <w:tc>
          <w:tcPr>
            <w:tcW w:w="518"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21.1-22.0</w:t>
            </w:r>
          </w:p>
        </w:tc>
        <w:tc>
          <w:tcPr>
            <w:tcW w:w="517"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0.80-0.89</w:t>
            </w:r>
          </w:p>
        </w:tc>
        <w:tc>
          <w:tcPr>
            <w:tcW w:w="517"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0.50-0.59</w:t>
            </w:r>
          </w:p>
        </w:tc>
        <w:tc>
          <w:tcPr>
            <w:tcW w:w="518"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1.30-1.39</w:t>
            </w:r>
          </w:p>
        </w:tc>
        <w:tc>
          <w:tcPr>
            <w:tcW w:w="518"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0.80-0.89</w:t>
            </w:r>
          </w:p>
        </w:tc>
        <w:tc>
          <w:tcPr>
            <w:tcW w:w="444"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210-214</w:t>
            </w:r>
          </w:p>
        </w:tc>
        <w:tc>
          <w:tcPr>
            <w:tcW w:w="443"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190-194</w:t>
            </w:r>
          </w:p>
        </w:tc>
        <w:tc>
          <w:tcPr>
            <w:tcW w:w="352"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6-7</w:t>
            </w:r>
          </w:p>
        </w:tc>
        <w:tc>
          <w:tcPr>
            <w:tcW w:w="357"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293"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2</w:t>
            </w:r>
          </w:p>
        </w:tc>
        <w:tc>
          <w:tcPr>
            <w:tcW w:w="518"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18.1-19.0</w:t>
            </w:r>
          </w:p>
        </w:tc>
        <w:tc>
          <w:tcPr>
            <w:tcW w:w="518"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22.1-23.0</w:t>
            </w:r>
          </w:p>
        </w:tc>
        <w:tc>
          <w:tcPr>
            <w:tcW w:w="517"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w:t>
            </w:r>
          </w:p>
        </w:tc>
        <w:tc>
          <w:tcPr>
            <w:tcW w:w="517"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w:t>
            </w:r>
          </w:p>
        </w:tc>
        <w:tc>
          <w:tcPr>
            <w:tcW w:w="518"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1.20-1.29</w:t>
            </w:r>
          </w:p>
        </w:tc>
        <w:tc>
          <w:tcPr>
            <w:tcW w:w="518"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0.70-0.79</w:t>
            </w:r>
          </w:p>
        </w:tc>
        <w:tc>
          <w:tcPr>
            <w:tcW w:w="444"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205-209</w:t>
            </w:r>
          </w:p>
        </w:tc>
        <w:tc>
          <w:tcPr>
            <w:tcW w:w="443"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185-189</w:t>
            </w:r>
          </w:p>
        </w:tc>
        <w:tc>
          <w:tcPr>
            <w:tcW w:w="352"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4-5</w:t>
            </w:r>
          </w:p>
        </w:tc>
        <w:tc>
          <w:tcPr>
            <w:tcW w:w="357"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293"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1</w:t>
            </w:r>
          </w:p>
        </w:tc>
        <w:tc>
          <w:tcPr>
            <w:tcW w:w="518"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19.1-20.0</w:t>
            </w:r>
          </w:p>
        </w:tc>
        <w:tc>
          <w:tcPr>
            <w:tcW w:w="518"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23.1-24.0</w:t>
            </w:r>
          </w:p>
        </w:tc>
        <w:tc>
          <w:tcPr>
            <w:tcW w:w="517"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w:t>
            </w:r>
          </w:p>
        </w:tc>
        <w:tc>
          <w:tcPr>
            <w:tcW w:w="517"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w:t>
            </w:r>
          </w:p>
        </w:tc>
        <w:tc>
          <w:tcPr>
            <w:tcW w:w="518"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1.10-1.19</w:t>
            </w:r>
          </w:p>
        </w:tc>
        <w:tc>
          <w:tcPr>
            <w:tcW w:w="518"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0.60-0.69</w:t>
            </w:r>
          </w:p>
        </w:tc>
        <w:tc>
          <w:tcPr>
            <w:tcW w:w="444"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200-204</w:t>
            </w:r>
          </w:p>
        </w:tc>
        <w:tc>
          <w:tcPr>
            <w:tcW w:w="443"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180-184</w:t>
            </w:r>
          </w:p>
        </w:tc>
        <w:tc>
          <w:tcPr>
            <w:tcW w:w="352"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2-3</w:t>
            </w:r>
          </w:p>
        </w:tc>
        <w:tc>
          <w:tcPr>
            <w:tcW w:w="357"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trPr>
        <w:tc>
          <w:tcPr>
            <w:tcW w:w="293"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0</w:t>
            </w:r>
          </w:p>
        </w:tc>
        <w:tc>
          <w:tcPr>
            <w:tcW w:w="518"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＞20.0</w:t>
            </w:r>
          </w:p>
        </w:tc>
        <w:tc>
          <w:tcPr>
            <w:tcW w:w="518"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＞24.0</w:t>
            </w:r>
          </w:p>
        </w:tc>
        <w:tc>
          <w:tcPr>
            <w:tcW w:w="517"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≤0.80</w:t>
            </w:r>
          </w:p>
        </w:tc>
        <w:tc>
          <w:tcPr>
            <w:tcW w:w="517"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≤0.50</w:t>
            </w:r>
          </w:p>
        </w:tc>
        <w:tc>
          <w:tcPr>
            <w:tcW w:w="518"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≤1.0</w:t>
            </w:r>
          </w:p>
        </w:tc>
        <w:tc>
          <w:tcPr>
            <w:tcW w:w="518"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≤0.6</w:t>
            </w:r>
          </w:p>
        </w:tc>
        <w:tc>
          <w:tcPr>
            <w:tcW w:w="444"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＜200</w:t>
            </w:r>
          </w:p>
        </w:tc>
        <w:tc>
          <w:tcPr>
            <w:tcW w:w="443"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＜180</w:t>
            </w:r>
          </w:p>
        </w:tc>
        <w:tc>
          <w:tcPr>
            <w:tcW w:w="352"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≤1</w:t>
            </w:r>
          </w:p>
        </w:tc>
        <w:tc>
          <w:tcPr>
            <w:tcW w:w="357"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≤1</w:t>
            </w:r>
          </w:p>
        </w:tc>
      </w:tr>
    </w:tbl>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tbl>
      <w:tblPr>
        <w:tblStyle w:val="5"/>
        <w:tblpPr w:leftFromText="180" w:rightFromText="180" w:vertAnchor="text" w:horzAnchor="page" w:tblpX="1658" w:tblpY="56"/>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0"/>
        <w:gridCol w:w="585"/>
        <w:gridCol w:w="592"/>
        <w:gridCol w:w="590"/>
        <w:gridCol w:w="793"/>
        <w:gridCol w:w="1040"/>
        <w:gridCol w:w="1020"/>
        <w:gridCol w:w="820"/>
        <w:gridCol w:w="780"/>
        <w:gridCol w:w="829"/>
        <w:gridCol w:w="8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trPr>
        <w:tc>
          <w:tcPr>
            <w:tcW w:w="340" w:type="pct"/>
            <w:noWrap w:val="0"/>
            <w:vAlign w:val="center"/>
          </w:tcPr>
          <w:p>
            <w:pPr>
              <w:spacing w:after="120"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评分</w:t>
            </w:r>
          </w:p>
        </w:tc>
        <w:tc>
          <w:tcPr>
            <w:tcW w:w="690" w:type="pct"/>
            <w:gridSpan w:val="2"/>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背桥测试</w:t>
            </w:r>
          </w:p>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w:t>
            </w:r>
            <w:r>
              <w:rPr>
                <w:rFonts w:hint="eastAsia" w:ascii="仿宋" w:hAnsi="仿宋" w:eastAsia="仿宋" w:cs="仿宋"/>
                <w:b/>
                <w:bCs/>
                <w:kern w:val="0"/>
                <w:sz w:val="15"/>
                <w:szCs w:val="15"/>
                <w:lang w:eastAsia="zh-CN"/>
              </w:rPr>
              <w:t>厘米</w:t>
            </w:r>
            <w:r>
              <w:rPr>
                <w:rFonts w:hint="eastAsia" w:ascii="仿宋" w:hAnsi="仿宋" w:eastAsia="仿宋" w:cs="仿宋"/>
                <w:b/>
                <w:bCs/>
                <w:kern w:val="0"/>
                <w:sz w:val="15"/>
                <w:szCs w:val="15"/>
              </w:rPr>
              <w:t>）</w:t>
            </w:r>
          </w:p>
        </w:tc>
        <w:tc>
          <w:tcPr>
            <w:tcW w:w="811" w:type="pct"/>
            <w:gridSpan w:val="2"/>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转肩距（</w:t>
            </w:r>
            <w:r>
              <w:rPr>
                <w:rFonts w:hint="eastAsia" w:ascii="仿宋" w:hAnsi="仿宋" w:eastAsia="仿宋" w:cs="仿宋"/>
                <w:b/>
                <w:bCs/>
                <w:kern w:val="0"/>
                <w:sz w:val="15"/>
                <w:szCs w:val="15"/>
                <w:lang w:eastAsia="zh-CN"/>
              </w:rPr>
              <w:t>厘米</w:t>
            </w:r>
            <w:r>
              <w:rPr>
                <w:rFonts w:hint="eastAsia" w:ascii="仿宋" w:hAnsi="仿宋" w:eastAsia="仿宋" w:cs="仿宋"/>
                <w:b/>
                <w:bCs/>
                <w:kern w:val="0"/>
                <w:sz w:val="15"/>
                <w:szCs w:val="15"/>
              </w:rPr>
              <w:t>）</w:t>
            </w:r>
          </w:p>
        </w:tc>
        <w:tc>
          <w:tcPr>
            <w:tcW w:w="1208" w:type="pct"/>
            <w:gridSpan w:val="2"/>
            <w:noWrap w:val="0"/>
            <w:vAlign w:val="center"/>
          </w:tcPr>
          <w:p>
            <w:pPr>
              <w:spacing w:after="120" w:line="360" w:lineRule="auto"/>
              <w:ind w:firstLine="150" w:firstLineChars="100"/>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30</w:t>
            </w:r>
            <w:r>
              <w:rPr>
                <w:rFonts w:hint="eastAsia" w:ascii="仿宋" w:hAnsi="仿宋" w:eastAsia="仿宋" w:cs="仿宋"/>
                <w:b/>
                <w:bCs/>
                <w:kern w:val="0"/>
                <w:sz w:val="15"/>
                <w:szCs w:val="15"/>
                <w:lang w:val="en-US" w:eastAsia="zh-CN"/>
              </w:rPr>
              <w:t>米</w:t>
            </w:r>
            <w:r>
              <w:rPr>
                <w:rFonts w:hint="eastAsia" w:ascii="仿宋" w:hAnsi="仿宋" w:eastAsia="仿宋" w:cs="仿宋"/>
                <w:b/>
                <w:bCs/>
                <w:kern w:val="0"/>
                <w:sz w:val="15"/>
                <w:szCs w:val="15"/>
              </w:rPr>
              <w:t>加速跑（</w:t>
            </w:r>
            <w:r>
              <w:rPr>
                <w:rFonts w:hint="eastAsia" w:ascii="仿宋" w:hAnsi="仿宋" w:eastAsia="仿宋" w:cs="仿宋"/>
                <w:b/>
                <w:bCs/>
                <w:kern w:val="0"/>
                <w:sz w:val="15"/>
                <w:szCs w:val="15"/>
                <w:lang w:eastAsia="zh-CN"/>
              </w:rPr>
              <w:t>秒</w:t>
            </w:r>
            <w:r>
              <w:rPr>
                <w:rFonts w:hint="eastAsia" w:ascii="仿宋" w:hAnsi="仿宋" w:eastAsia="仿宋" w:cs="仿宋"/>
                <w:b/>
                <w:bCs/>
                <w:kern w:val="0"/>
                <w:sz w:val="15"/>
                <w:szCs w:val="15"/>
              </w:rPr>
              <w:t>）</w:t>
            </w:r>
          </w:p>
        </w:tc>
        <w:tc>
          <w:tcPr>
            <w:tcW w:w="938" w:type="pct"/>
            <w:gridSpan w:val="2"/>
            <w:noWrap w:val="0"/>
            <w:vAlign w:val="center"/>
          </w:tcPr>
          <w:p>
            <w:pPr>
              <w:spacing w:after="120" w:line="360" w:lineRule="auto"/>
              <w:ind w:firstLine="150" w:firstLineChars="100"/>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400</w:t>
            </w:r>
            <w:r>
              <w:rPr>
                <w:rFonts w:hint="eastAsia" w:ascii="仿宋" w:hAnsi="仿宋" w:eastAsia="仿宋" w:cs="仿宋"/>
                <w:b/>
                <w:bCs/>
                <w:kern w:val="0"/>
                <w:sz w:val="15"/>
                <w:szCs w:val="15"/>
                <w:lang w:eastAsia="zh-CN"/>
              </w:rPr>
              <w:t>米</w:t>
            </w:r>
            <w:r>
              <w:rPr>
                <w:rFonts w:hint="eastAsia" w:ascii="仿宋" w:hAnsi="仿宋" w:eastAsia="仿宋" w:cs="仿宋"/>
                <w:b/>
                <w:bCs/>
                <w:kern w:val="0"/>
                <w:sz w:val="15"/>
                <w:szCs w:val="15"/>
              </w:rPr>
              <w:t>跑（</w:t>
            </w:r>
            <w:r>
              <w:rPr>
                <w:rFonts w:hint="eastAsia" w:ascii="仿宋" w:hAnsi="仿宋" w:eastAsia="仿宋" w:cs="仿宋"/>
                <w:b/>
                <w:bCs/>
                <w:kern w:val="0"/>
                <w:sz w:val="15"/>
                <w:szCs w:val="15"/>
                <w:lang w:eastAsia="zh-CN"/>
              </w:rPr>
              <w:t>秒</w:t>
            </w:r>
            <w:r>
              <w:rPr>
                <w:rFonts w:hint="eastAsia" w:ascii="仿宋" w:hAnsi="仿宋" w:eastAsia="仿宋" w:cs="仿宋"/>
                <w:b/>
                <w:bCs/>
                <w:kern w:val="0"/>
                <w:sz w:val="15"/>
                <w:szCs w:val="15"/>
              </w:rPr>
              <w:t>）</w:t>
            </w:r>
          </w:p>
        </w:tc>
        <w:tc>
          <w:tcPr>
            <w:tcW w:w="1010" w:type="pct"/>
            <w:gridSpan w:val="2"/>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六边形测试（</w:t>
            </w:r>
            <w:r>
              <w:rPr>
                <w:rFonts w:hint="eastAsia" w:ascii="仿宋" w:hAnsi="仿宋" w:eastAsia="仿宋" w:cs="仿宋"/>
                <w:b/>
                <w:bCs/>
                <w:kern w:val="0"/>
                <w:sz w:val="15"/>
                <w:szCs w:val="15"/>
                <w:lang w:eastAsia="zh-CN"/>
              </w:rPr>
              <w:t>秒</w:t>
            </w:r>
            <w:r>
              <w:rPr>
                <w:rFonts w:hint="eastAsia" w:ascii="仿宋" w:hAnsi="仿宋" w:eastAsia="仿宋" w:cs="仿宋"/>
                <w:b/>
                <w:bCs/>
                <w:kern w:val="0"/>
                <w:sz w:val="15"/>
                <w:szCs w:val="15"/>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trPr>
        <w:tc>
          <w:tcPr>
            <w:tcW w:w="340" w:type="pct"/>
            <w:noWrap w:val="0"/>
            <w:vAlign w:val="center"/>
          </w:tcPr>
          <w:p>
            <w:pPr>
              <w:spacing w:after="120" w:line="360" w:lineRule="auto"/>
              <w:jc w:val="center"/>
              <w:rPr>
                <w:rFonts w:hint="eastAsia" w:ascii="仿宋" w:hAnsi="仿宋" w:eastAsia="仿宋" w:cs="仿宋"/>
                <w:b/>
                <w:bCs/>
                <w:kern w:val="0"/>
                <w:sz w:val="15"/>
                <w:szCs w:val="15"/>
              </w:rPr>
            </w:pPr>
          </w:p>
        </w:tc>
        <w:tc>
          <w:tcPr>
            <w:tcW w:w="343"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男子</w:t>
            </w:r>
          </w:p>
        </w:tc>
        <w:tc>
          <w:tcPr>
            <w:tcW w:w="347"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女子</w:t>
            </w:r>
          </w:p>
        </w:tc>
        <w:tc>
          <w:tcPr>
            <w:tcW w:w="346"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男子</w:t>
            </w:r>
          </w:p>
        </w:tc>
        <w:tc>
          <w:tcPr>
            <w:tcW w:w="465"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女子</w:t>
            </w:r>
          </w:p>
        </w:tc>
        <w:tc>
          <w:tcPr>
            <w:tcW w:w="610" w:type="pct"/>
            <w:noWrap w:val="0"/>
            <w:vAlign w:val="center"/>
          </w:tcPr>
          <w:p>
            <w:pPr>
              <w:spacing w:after="120" w:line="360" w:lineRule="auto"/>
              <w:ind w:firstLine="150" w:firstLineChars="100"/>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男子</w:t>
            </w:r>
          </w:p>
        </w:tc>
        <w:tc>
          <w:tcPr>
            <w:tcW w:w="598" w:type="pct"/>
            <w:noWrap w:val="0"/>
            <w:vAlign w:val="center"/>
          </w:tcPr>
          <w:p>
            <w:pPr>
              <w:spacing w:after="120" w:line="360" w:lineRule="auto"/>
              <w:ind w:firstLine="150" w:firstLineChars="100"/>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女子</w:t>
            </w:r>
          </w:p>
        </w:tc>
        <w:tc>
          <w:tcPr>
            <w:tcW w:w="481" w:type="pct"/>
            <w:noWrap w:val="0"/>
            <w:vAlign w:val="center"/>
          </w:tcPr>
          <w:p>
            <w:pPr>
              <w:spacing w:after="120" w:line="360" w:lineRule="auto"/>
              <w:ind w:firstLine="150" w:firstLineChars="100"/>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男子</w:t>
            </w:r>
          </w:p>
        </w:tc>
        <w:tc>
          <w:tcPr>
            <w:tcW w:w="457" w:type="pct"/>
            <w:noWrap w:val="0"/>
            <w:vAlign w:val="center"/>
          </w:tcPr>
          <w:p>
            <w:pPr>
              <w:spacing w:after="120" w:line="360" w:lineRule="auto"/>
              <w:ind w:firstLine="150" w:firstLineChars="100"/>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女子</w:t>
            </w:r>
          </w:p>
        </w:tc>
        <w:tc>
          <w:tcPr>
            <w:tcW w:w="486"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男子</w:t>
            </w:r>
          </w:p>
        </w:tc>
        <w:tc>
          <w:tcPr>
            <w:tcW w:w="523"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女子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trPr>
        <w:tc>
          <w:tcPr>
            <w:tcW w:w="340" w:type="pct"/>
            <w:noWrap w:val="0"/>
            <w:vAlign w:val="center"/>
          </w:tcPr>
          <w:p>
            <w:pPr>
              <w:spacing w:after="120" w:line="360" w:lineRule="auto"/>
              <w:ind w:firstLine="150" w:firstLineChars="100"/>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10</w:t>
            </w:r>
          </w:p>
        </w:tc>
        <w:tc>
          <w:tcPr>
            <w:tcW w:w="343"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≤35</w:t>
            </w:r>
          </w:p>
        </w:tc>
        <w:tc>
          <w:tcPr>
            <w:tcW w:w="347"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≤35</w:t>
            </w:r>
          </w:p>
        </w:tc>
        <w:tc>
          <w:tcPr>
            <w:tcW w:w="346"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≤30</w:t>
            </w:r>
          </w:p>
        </w:tc>
        <w:tc>
          <w:tcPr>
            <w:tcW w:w="465"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≤30</w:t>
            </w:r>
          </w:p>
        </w:tc>
        <w:tc>
          <w:tcPr>
            <w:tcW w:w="610" w:type="pct"/>
            <w:noWrap w:val="0"/>
            <w:vAlign w:val="center"/>
          </w:tcPr>
          <w:p>
            <w:pPr>
              <w:spacing w:after="120" w:line="360" w:lineRule="auto"/>
              <w:ind w:firstLine="150" w:firstLineChars="100"/>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≤4.20</w:t>
            </w:r>
          </w:p>
        </w:tc>
        <w:tc>
          <w:tcPr>
            <w:tcW w:w="598" w:type="pct"/>
            <w:noWrap w:val="0"/>
            <w:vAlign w:val="center"/>
          </w:tcPr>
          <w:p>
            <w:pPr>
              <w:spacing w:after="120" w:line="360" w:lineRule="auto"/>
              <w:ind w:firstLine="150" w:firstLineChars="100"/>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≤4.50</w:t>
            </w:r>
          </w:p>
        </w:tc>
        <w:tc>
          <w:tcPr>
            <w:tcW w:w="481" w:type="pct"/>
            <w:noWrap w:val="0"/>
            <w:vAlign w:val="center"/>
          </w:tcPr>
          <w:p>
            <w:pPr>
              <w:spacing w:after="120" w:line="360" w:lineRule="auto"/>
              <w:ind w:firstLine="150" w:firstLineChars="100"/>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＜63</w:t>
            </w:r>
          </w:p>
        </w:tc>
        <w:tc>
          <w:tcPr>
            <w:tcW w:w="457" w:type="pct"/>
            <w:noWrap w:val="0"/>
            <w:vAlign w:val="center"/>
          </w:tcPr>
          <w:p>
            <w:pPr>
              <w:spacing w:after="120" w:line="360" w:lineRule="auto"/>
              <w:ind w:firstLine="150" w:firstLineChars="100"/>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＜70</w:t>
            </w:r>
          </w:p>
        </w:tc>
        <w:tc>
          <w:tcPr>
            <w:tcW w:w="486"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＜9.8</w:t>
            </w:r>
          </w:p>
        </w:tc>
        <w:tc>
          <w:tcPr>
            <w:tcW w:w="523"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trPr>
        <w:tc>
          <w:tcPr>
            <w:tcW w:w="340" w:type="pct"/>
            <w:noWrap w:val="0"/>
            <w:vAlign w:val="center"/>
          </w:tcPr>
          <w:p>
            <w:pPr>
              <w:spacing w:after="120" w:line="360" w:lineRule="auto"/>
              <w:ind w:firstLine="150" w:firstLineChars="100"/>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9</w:t>
            </w:r>
          </w:p>
        </w:tc>
        <w:tc>
          <w:tcPr>
            <w:tcW w:w="343"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36-40</w:t>
            </w:r>
          </w:p>
        </w:tc>
        <w:tc>
          <w:tcPr>
            <w:tcW w:w="347"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36-40</w:t>
            </w:r>
          </w:p>
        </w:tc>
        <w:tc>
          <w:tcPr>
            <w:tcW w:w="346"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31-35</w:t>
            </w:r>
          </w:p>
        </w:tc>
        <w:tc>
          <w:tcPr>
            <w:tcW w:w="465"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31-35</w:t>
            </w:r>
          </w:p>
        </w:tc>
        <w:tc>
          <w:tcPr>
            <w:tcW w:w="610" w:type="pct"/>
            <w:noWrap w:val="0"/>
            <w:vAlign w:val="center"/>
          </w:tcPr>
          <w:p>
            <w:pPr>
              <w:spacing w:after="120" w:line="360" w:lineRule="auto"/>
              <w:ind w:firstLine="150" w:firstLineChars="100"/>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4.20-4.30</w:t>
            </w:r>
          </w:p>
        </w:tc>
        <w:tc>
          <w:tcPr>
            <w:tcW w:w="598" w:type="pct"/>
            <w:noWrap w:val="0"/>
            <w:vAlign w:val="center"/>
          </w:tcPr>
          <w:p>
            <w:pPr>
              <w:spacing w:after="120" w:line="360" w:lineRule="auto"/>
              <w:ind w:firstLine="150" w:firstLineChars="100"/>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4.51-4.60</w:t>
            </w:r>
          </w:p>
        </w:tc>
        <w:tc>
          <w:tcPr>
            <w:tcW w:w="481" w:type="pct"/>
            <w:noWrap w:val="0"/>
            <w:vAlign w:val="center"/>
          </w:tcPr>
          <w:p>
            <w:pPr>
              <w:spacing w:after="120" w:line="360" w:lineRule="auto"/>
              <w:ind w:firstLine="150" w:firstLineChars="100"/>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63-64</w:t>
            </w:r>
          </w:p>
        </w:tc>
        <w:tc>
          <w:tcPr>
            <w:tcW w:w="457" w:type="pct"/>
            <w:noWrap w:val="0"/>
            <w:vAlign w:val="center"/>
          </w:tcPr>
          <w:p>
            <w:pPr>
              <w:spacing w:after="120" w:line="360" w:lineRule="auto"/>
              <w:ind w:firstLine="150" w:firstLineChars="100"/>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70-71</w:t>
            </w:r>
          </w:p>
        </w:tc>
        <w:tc>
          <w:tcPr>
            <w:tcW w:w="486"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9.8-10.2</w:t>
            </w:r>
          </w:p>
        </w:tc>
        <w:tc>
          <w:tcPr>
            <w:tcW w:w="523"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10.0-10.4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340" w:type="pct"/>
            <w:noWrap w:val="0"/>
            <w:vAlign w:val="center"/>
          </w:tcPr>
          <w:p>
            <w:pPr>
              <w:spacing w:after="120" w:line="360" w:lineRule="auto"/>
              <w:ind w:firstLine="150" w:firstLineChars="100"/>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8</w:t>
            </w:r>
          </w:p>
        </w:tc>
        <w:tc>
          <w:tcPr>
            <w:tcW w:w="343"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41-45</w:t>
            </w:r>
          </w:p>
        </w:tc>
        <w:tc>
          <w:tcPr>
            <w:tcW w:w="347"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41-45</w:t>
            </w:r>
          </w:p>
        </w:tc>
        <w:tc>
          <w:tcPr>
            <w:tcW w:w="346"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36-40</w:t>
            </w:r>
          </w:p>
        </w:tc>
        <w:tc>
          <w:tcPr>
            <w:tcW w:w="465"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36-40</w:t>
            </w:r>
          </w:p>
        </w:tc>
        <w:tc>
          <w:tcPr>
            <w:tcW w:w="610" w:type="pct"/>
            <w:noWrap w:val="0"/>
            <w:vAlign w:val="center"/>
          </w:tcPr>
          <w:p>
            <w:pPr>
              <w:spacing w:after="120" w:line="360" w:lineRule="auto"/>
              <w:ind w:firstLine="150" w:firstLineChars="100"/>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4.31-4.40</w:t>
            </w:r>
          </w:p>
        </w:tc>
        <w:tc>
          <w:tcPr>
            <w:tcW w:w="598" w:type="pct"/>
            <w:noWrap w:val="0"/>
            <w:vAlign w:val="center"/>
          </w:tcPr>
          <w:p>
            <w:pPr>
              <w:spacing w:after="120" w:line="360" w:lineRule="auto"/>
              <w:ind w:firstLine="150" w:firstLineChars="100"/>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4.61-4.70</w:t>
            </w:r>
          </w:p>
        </w:tc>
        <w:tc>
          <w:tcPr>
            <w:tcW w:w="481" w:type="pct"/>
            <w:noWrap w:val="0"/>
            <w:vAlign w:val="center"/>
          </w:tcPr>
          <w:p>
            <w:pPr>
              <w:spacing w:after="120" w:line="360" w:lineRule="auto"/>
              <w:ind w:firstLine="150" w:firstLineChars="100"/>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65-66</w:t>
            </w:r>
          </w:p>
        </w:tc>
        <w:tc>
          <w:tcPr>
            <w:tcW w:w="457" w:type="pct"/>
            <w:noWrap w:val="0"/>
            <w:vAlign w:val="center"/>
          </w:tcPr>
          <w:p>
            <w:pPr>
              <w:spacing w:after="120" w:line="360" w:lineRule="auto"/>
              <w:ind w:firstLine="150" w:firstLineChars="100"/>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72-73</w:t>
            </w:r>
          </w:p>
        </w:tc>
        <w:tc>
          <w:tcPr>
            <w:tcW w:w="486"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10.3-10.7</w:t>
            </w:r>
          </w:p>
        </w:tc>
        <w:tc>
          <w:tcPr>
            <w:tcW w:w="523"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10.5-10.9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340" w:type="pct"/>
            <w:noWrap w:val="0"/>
            <w:vAlign w:val="center"/>
          </w:tcPr>
          <w:p>
            <w:pPr>
              <w:spacing w:after="120" w:line="360" w:lineRule="auto"/>
              <w:ind w:firstLine="150" w:firstLineChars="100"/>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7</w:t>
            </w:r>
          </w:p>
        </w:tc>
        <w:tc>
          <w:tcPr>
            <w:tcW w:w="343"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46-50</w:t>
            </w:r>
          </w:p>
        </w:tc>
        <w:tc>
          <w:tcPr>
            <w:tcW w:w="347"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46-50</w:t>
            </w:r>
          </w:p>
        </w:tc>
        <w:tc>
          <w:tcPr>
            <w:tcW w:w="346"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41-45</w:t>
            </w:r>
          </w:p>
        </w:tc>
        <w:tc>
          <w:tcPr>
            <w:tcW w:w="465"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41-45</w:t>
            </w:r>
          </w:p>
        </w:tc>
        <w:tc>
          <w:tcPr>
            <w:tcW w:w="610" w:type="pct"/>
            <w:noWrap w:val="0"/>
            <w:vAlign w:val="center"/>
          </w:tcPr>
          <w:p>
            <w:pPr>
              <w:spacing w:after="120" w:line="360" w:lineRule="auto"/>
              <w:ind w:firstLine="150" w:firstLineChars="100"/>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4.41-4.50</w:t>
            </w:r>
          </w:p>
        </w:tc>
        <w:tc>
          <w:tcPr>
            <w:tcW w:w="598" w:type="pct"/>
            <w:noWrap w:val="0"/>
            <w:vAlign w:val="center"/>
          </w:tcPr>
          <w:p>
            <w:pPr>
              <w:spacing w:after="120" w:line="360" w:lineRule="auto"/>
              <w:ind w:firstLine="150" w:firstLineChars="100"/>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4.71-4.80</w:t>
            </w:r>
          </w:p>
        </w:tc>
        <w:tc>
          <w:tcPr>
            <w:tcW w:w="481" w:type="pct"/>
            <w:noWrap w:val="0"/>
            <w:vAlign w:val="center"/>
          </w:tcPr>
          <w:p>
            <w:pPr>
              <w:spacing w:after="120" w:line="360" w:lineRule="auto"/>
              <w:ind w:firstLine="150" w:firstLineChars="100"/>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67-68</w:t>
            </w:r>
          </w:p>
        </w:tc>
        <w:tc>
          <w:tcPr>
            <w:tcW w:w="457" w:type="pct"/>
            <w:noWrap w:val="0"/>
            <w:vAlign w:val="center"/>
          </w:tcPr>
          <w:p>
            <w:pPr>
              <w:spacing w:after="120" w:line="360" w:lineRule="auto"/>
              <w:ind w:firstLine="150" w:firstLineChars="100"/>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74-75</w:t>
            </w:r>
          </w:p>
        </w:tc>
        <w:tc>
          <w:tcPr>
            <w:tcW w:w="486"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10.8-11.2</w:t>
            </w:r>
          </w:p>
        </w:tc>
        <w:tc>
          <w:tcPr>
            <w:tcW w:w="523"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11.0-11.4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340" w:type="pct"/>
            <w:noWrap w:val="0"/>
            <w:vAlign w:val="center"/>
          </w:tcPr>
          <w:p>
            <w:pPr>
              <w:spacing w:after="120" w:line="360" w:lineRule="auto"/>
              <w:ind w:firstLine="150" w:firstLineChars="100"/>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6</w:t>
            </w:r>
          </w:p>
        </w:tc>
        <w:tc>
          <w:tcPr>
            <w:tcW w:w="343"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51-60</w:t>
            </w:r>
          </w:p>
        </w:tc>
        <w:tc>
          <w:tcPr>
            <w:tcW w:w="347"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51-60</w:t>
            </w:r>
          </w:p>
        </w:tc>
        <w:tc>
          <w:tcPr>
            <w:tcW w:w="346"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46-55</w:t>
            </w:r>
          </w:p>
        </w:tc>
        <w:tc>
          <w:tcPr>
            <w:tcW w:w="465"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46-55</w:t>
            </w:r>
          </w:p>
        </w:tc>
        <w:tc>
          <w:tcPr>
            <w:tcW w:w="610" w:type="pct"/>
            <w:noWrap w:val="0"/>
            <w:vAlign w:val="center"/>
          </w:tcPr>
          <w:p>
            <w:pPr>
              <w:spacing w:after="120" w:line="360" w:lineRule="auto"/>
              <w:ind w:firstLine="150" w:firstLineChars="100"/>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4.51-4.60</w:t>
            </w:r>
          </w:p>
        </w:tc>
        <w:tc>
          <w:tcPr>
            <w:tcW w:w="598" w:type="pct"/>
            <w:noWrap w:val="0"/>
            <w:vAlign w:val="center"/>
          </w:tcPr>
          <w:p>
            <w:pPr>
              <w:spacing w:after="120" w:line="360" w:lineRule="auto"/>
              <w:ind w:firstLine="150" w:firstLineChars="100"/>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4.81-4.90</w:t>
            </w:r>
          </w:p>
        </w:tc>
        <w:tc>
          <w:tcPr>
            <w:tcW w:w="481" w:type="pct"/>
            <w:noWrap w:val="0"/>
            <w:vAlign w:val="center"/>
          </w:tcPr>
          <w:p>
            <w:pPr>
              <w:spacing w:after="120" w:line="360" w:lineRule="auto"/>
              <w:ind w:firstLine="150" w:firstLineChars="100"/>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69-70</w:t>
            </w:r>
          </w:p>
        </w:tc>
        <w:tc>
          <w:tcPr>
            <w:tcW w:w="457" w:type="pct"/>
            <w:noWrap w:val="0"/>
            <w:vAlign w:val="center"/>
          </w:tcPr>
          <w:p>
            <w:pPr>
              <w:spacing w:after="120" w:line="360" w:lineRule="auto"/>
              <w:ind w:firstLine="150" w:firstLineChars="100"/>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76-77</w:t>
            </w:r>
          </w:p>
        </w:tc>
        <w:tc>
          <w:tcPr>
            <w:tcW w:w="486"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11.3-12.2</w:t>
            </w:r>
          </w:p>
        </w:tc>
        <w:tc>
          <w:tcPr>
            <w:tcW w:w="523"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11.5-12.4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340" w:type="pct"/>
            <w:noWrap w:val="0"/>
            <w:vAlign w:val="center"/>
          </w:tcPr>
          <w:p>
            <w:pPr>
              <w:spacing w:after="120" w:line="360" w:lineRule="auto"/>
              <w:ind w:firstLine="150" w:firstLineChars="100"/>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5</w:t>
            </w:r>
          </w:p>
        </w:tc>
        <w:tc>
          <w:tcPr>
            <w:tcW w:w="343"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61-65</w:t>
            </w:r>
          </w:p>
        </w:tc>
        <w:tc>
          <w:tcPr>
            <w:tcW w:w="347"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61-65</w:t>
            </w:r>
          </w:p>
        </w:tc>
        <w:tc>
          <w:tcPr>
            <w:tcW w:w="346"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56-60</w:t>
            </w:r>
          </w:p>
        </w:tc>
        <w:tc>
          <w:tcPr>
            <w:tcW w:w="465"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56-60</w:t>
            </w:r>
          </w:p>
        </w:tc>
        <w:tc>
          <w:tcPr>
            <w:tcW w:w="610" w:type="pct"/>
            <w:noWrap w:val="0"/>
            <w:vAlign w:val="center"/>
          </w:tcPr>
          <w:p>
            <w:pPr>
              <w:spacing w:after="120" w:line="360" w:lineRule="auto"/>
              <w:ind w:firstLine="150" w:firstLineChars="100"/>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4.61-4.70</w:t>
            </w:r>
          </w:p>
        </w:tc>
        <w:tc>
          <w:tcPr>
            <w:tcW w:w="598" w:type="pct"/>
            <w:noWrap w:val="0"/>
            <w:vAlign w:val="center"/>
          </w:tcPr>
          <w:p>
            <w:pPr>
              <w:spacing w:after="120" w:line="360" w:lineRule="auto"/>
              <w:ind w:firstLine="150" w:firstLineChars="100"/>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4.91-5.00</w:t>
            </w:r>
          </w:p>
        </w:tc>
        <w:tc>
          <w:tcPr>
            <w:tcW w:w="481" w:type="pct"/>
            <w:noWrap w:val="0"/>
            <w:vAlign w:val="center"/>
          </w:tcPr>
          <w:p>
            <w:pPr>
              <w:spacing w:after="120" w:line="360" w:lineRule="auto"/>
              <w:ind w:firstLine="150" w:firstLineChars="100"/>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71-72</w:t>
            </w:r>
          </w:p>
        </w:tc>
        <w:tc>
          <w:tcPr>
            <w:tcW w:w="457" w:type="pct"/>
            <w:noWrap w:val="0"/>
            <w:vAlign w:val="center"/>
          </w:tcPr>
          <w:p>
            <w:pPr>
              <w:spacing w:after="120" w:line="360" w:lineRule="auto"/>
              <w:ind w:firstLine="150" w:firstLineChars="100"/>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78-79</w:t>
            </w:r>
          </w:p>
        </w:tc>
        <w:tc>
          <w:tcPr>
            <w:tcW w:w="486"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12.3-12.7</w:t>
            </w:r>
          </w:p>
        </w:tc>
        <w:tc>
          <w:tcPr>
            <w:tcW w:w="523"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12.5-12.9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340" w:type="pct"/>
            <w:noWrap w:val="0"/>
            <w:vAlign w:val="center"/>
          </w:tcPr>
          <w:p>
            <w:pPr>
              <w:spacing w:after="120" w:line="360" w:lineRule="auto"/>
              <w:ind w:firstLine="150" w:firstLineChars="100"/>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4</w:t>
            </w:r>
          </w:p>
        </w:tc>
        <w:tc>
          <w:tcPr>
            <w:tcW w:w="343"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66-70</w:t>
            </w:r>
          </w:p>
        </w:tc>
        <w:tc>
          <w:tcPr>
            <w:tcW w:w="347"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66-70</w:t>
            </w:r>
          </w:p>
        </w:tc>
        <w:tc>
          <w:tcPr>
            <w:tcW w:w="346"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61-65</w:t>
            </w:r>
          </w:p>
        </w:tc>
        <w:tc>
          <w:tcPr>
            <w:tcW w:w="465"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61-65</w:t>
            </w:r>
          </w:p>
        </w:tc>
        <w:tc>
          <w:tcPr>
            <w:tcW w:w="610" w:type="pct"/>
            <w:noWrap w:val="0"/>
            <w:vAlign w:val="center"/>
          </w:tcPr>
          <w:p>
            <w:pPr>
              <w:spacing w:after="120" w:line="360" w:lineRule="auto"/>
              <w:ind w:firstLine="150" w:firstLineChars="100"/>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4.71-4.80</w:t>
            </w:r>
          </w:p>
        </w:tc>
        <w:tc>
          <w:tcPr>
            <w:tcW w:w="598" w:type="pct"/>
            <w:noWrap w:val="0"/>
            <w:vAlign w:val="center"/>
          </w:tcPr>
          <w:p>
            <w:pPr>
              <w:spacing w:after="120" w:line="360" w:lineRule="auto"/>
              <w:ind w:firstLine="150" w:firstLineChars="100"/>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5.01-5.10</w:t>
            </w:r>
          </w:p>
        </w:tc>
        <w:tc>
          <w:tcPr>
            <w:tcW w:w="481" w:type="pct"/>
            <w:noWrap w:val="0"/>
            <w:vAlign w:val="center"/>
          </w:tcPr>
          <w:p>
            <w:pPr>
              <w:spacing w:after="120" w:line="360" w:lineRule="auto"/>
              <w:ind w:firstLine="150" w:firstLineChars="100"/>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73-74</w:t>
            </w:r>
          </w:p>
        </w:tc>
        <w:tc>
          <w:tcPr>
            <w:tcW w:w="457" w:type="pct"/>
            <w:noWrap w:val="0"/>
            <w:vAlign w:val="center"/>
          </w:tcPr>
          <w:p>
            <w:pPr>
              <w:spacing w:after="120" w:line="360" w:lineRule="auto"/>
              <w:ind w:firstLine="150" w:firstLineChars="100"/>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80-81</w:t>
            </w:r>
          </w:p>
        </w:tc>
        <w:tc>
          <w:tcPr>
            <w:tcW w:w="486"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12.8-13.2</w:t>
            </w:r>
          </w:p>
        </w:tc>
        <w:tc>
          <w:tcPr>
            <w:tcW w:w="523"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13.0-13.4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trPr>
        <w:tc>
          <w:tcPr>
            <w:tcW w:w="340" w:type="pct"/>
            <w:noWrap w:val="0"/>
            <w:vAlign w:val="center"/>
          </w:tcPr>
          <w:p>
            <w:pPr>
              <w:spacing w:after="120" w:line="360" w:lineRule="auto"/>
              <w:ind w:firstLine="150" w:firstLineChars="100"/>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3</w:t>
            </w:r>
          </w:p>
        </w:tc>
        <w:tc>
          <w:tcPr>
            <w:tcW w:w="343"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71-75</w:t>
            </w:r>
          </w:p>
        </w:tc>
        <w:tc>
          <w:tcPr>
            <w:tcW w:w="347"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71-75</w:t>
            </w:r>
          </w:p>
        </w:tc>
        <w:tc>
          <w:tcPr>
            <w:tcW w:w="346"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66-70</w:t>
            </w:r>
          </w:p>
        </w:tc>
        <w:tc>
          <w:tcPr>
            <w:tcW w:w="465"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66-70</w:t>
            </w:r>
          </w:p>
        </w:tc>
        <w:tc>
          <w:tcPr>
            <w:tcW w:w="610" w:type="pct"/>
            <w:noWrap w:val="0"/>
            <w:vAlign w:val="center"/>
          </w:tcPr>
          <w:p>
            <w:pPr>
              <w:spacing w:after="120" w:line="360" w:lineRule="auto"/>
              <w:ind w:firstLine="150" w:firstLineChars="100"/>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4.81-4.90</w:t>
            </w:r>
          </w:p>
        </w:tc>
        <w:tc>
          <w:tcPr>
            <w:tcW w:w="598" w:type="pct"/>
            <w:noWrap w:val="0"/>
            <w:vAlign w:val="center"/>
          </w:tcPr>
          <w:p>
            <w:pPr>
              <w:spacing w:after="120" w:line="360" w:lineRule="auto"/>
              <w:ind w:firstLine="150" w:firstLineChars="100"/>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5.11-5.20</w:t>
            </w:r>
          </w:p>
        </w:tc>
        <w:tc>
          <w:tcPr>
            <w:tcW w:w="481" w:type="pct"/>
            <w:noWrap w:val="0"/>
            <w:vAlign w:val="center"/>
          </w:tcPr>
          <w:p>
            <w:pPr>
              <w:spacing w:after="120" w:line="360" w:lineRule="auto"/>
              <w:ind w:firstLine="150" w:firstLineChars="100"/>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75-76</w:t>
            </w:r>
          </w:p>
        </w:tc>
        <w:tc>
          <w:tcPr>
            <w:tcW w:w="457" w:type="pct"/>
            <w:noWrap w:val="0"/>
            <w:vAlign w:val="center"/>
          </w:tcPr>
          <w:p>
            <w:pPr>
              <w:spacing w:after="120" w:line="360" w:lineRule="auto"/>
              <w:ind w:firstLine="150" w:firstLineChars="100"/>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82-83</w:t>
            </w:r>
          </w:p>
        </w:tc>
        <w:tc>
          <w:tcPr>
            <w:tcW w:w="486"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13.3-13.7</w:t>
            </w:r>
          </w:p>
        </w:tc>
        <w:tc>
          <w:tcPr>
            <w:tcW w:w="523"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13.5-13.9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trPr>
        <w:tc>
          <w:tcPr>
            <w:tcW w:w="340" w:type="pct"/>
            <w:noWrap w:val="0"/>
            <w:vAlign w:val="center"/>
          </w:tcPr>
          <w:p>
            <w:pPr>
              <w:spacing w:after="120" w:line="360" w:lineRule="auto"/>
              <w:ind w:firstLine="150" w:firstLineChars="100"/>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2</w:t>
            </w:r>
          </w:p>
        </w:tc>
        <w:tc>
          <w:tcPr>
            <w:tcW w:w="343"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76-80</w:t>
            </w:r>
          </w:p>
        </w:tc>
        <w:tc>
          <w:tcPr>
            <w:tcW w:w="347"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76-80</w:t>
            </w:r>
          </w:p>
        </w:tc>
        <w:tc>
          <w:tcPr>
            <w:tcW w:w="346"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71-75</w:t>
            </w:r>
          </w:p>
        </w:tc>
        <w:tc>
          <w:tcPr>
            <w:tcW w:w="465"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71-75</w:t>
            </w:r>
          </w:p>
        </w:tc>
        <w:tc>
          <w:tcPr>
            <w:tcW w:w="610" w:type="pct"/>
            <w:noWrap w:val="0"/>
            <w:vAlign w:val="center"/>
          </w:tcPr>
          <w:p>
            <w:pPr>
              <w:spacing w:after="120" w:line="360" w:lineRule="auto"/>
              <w:ind w:firstLine="150" w:firstLineChars="100"/>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4.91-5.00</w:t>
            </w:r>
          </w:p>
        </w:tc>
        <w:tc>
          <w:tcPr>
            <w:tcW w:w="598" w:type="pct"/>
            <w:noWrap w:val="0"/>
            <w:vAlign w:val="center"/>
          </w:tcPr>
          <w:p>
            <w:pPr>
              <w:spacing w:after="120" w:line="360" w:lineRule="auto"/>
              <w:ind w:firstLine="150" w:firstLineChars="100"/>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5.21-5.30</w:t>
            </w:r>
          </w:p>
        </w:tc>
        <w:tc>
          <w:tcPr>
            <w:tcW w:w="481" w:type="pct"/>
            <w:noWrap w:val="0"/>
            <w:vAlign w:val="center"/>
          </w:tcPr>
          <w:p>
            <w:pPr>
              <w:spacing w:after="120" w:line="360" w:lineRule="auto"/>
              <w:ind w:firstLine="150" w:firstLineChars="100"/>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77-78</w:t>
            </w:r>
          </w:p>
        </w:tc>
        <w:tc>
          <w:tcPr>
            <w:tcW w:w="457" w:type="pct"/>
            <w:noWrap w:val="0"/>
            <w:vAlign w:val="center"/>
          </w:tcPr>
          <w:p>
            <w:pPr>
              <w:spacing w:after="120" w:line="360" w:lineRule="auto"/>
              <w:ind w:firstLine="150" w:firstLineChars="100"/>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84-85</w:t>
            </w:r>
          </w:p>
        </w:tc>
        <w:tc>
          <w:tcPr>
            <w:tcW w:w="486"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13.8-14.2</w:t>
            </w:r>
          </w:p>
        </w:tc>
        <w:tc>
          <w:tcPr>
            <w:tcW w:w="523"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14.0-14.4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trPr>
        <w:tc>
          <w:tcPr>
            <w:tcW w:w="340" w:type="pct"/>
            <w:noWrap w:val="0"/>
            <w:vAlign w:val="center"/>
          </w:tcPr>
          <w:p>
            <w:pPr>
              <w:spacing w:after="120" w:line="360" w:lineRule="auto"/>
              <w:ind w:firstLine="150" w:firstLineChars="100"/>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1</w:t>
            </w:r>
          </w:p>
        </w:tc>
        <w:tc>
          <w:tcPr>
            <w:tcW w:w="343"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81-85</w:t>
            </w:r>
          </w:p>
        </w:tc>
        <w:tc>
          <w:tcPr>
            <w:tcW w:w="347"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81-85</w:t>
            </w:r>
          </w:p>
        </w:tc>
        <w:tc>
          <w:tcPr>
            <w:tcW w:w="346"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76-80</w:t>
            </w:r>
          </w:p>
        </w:tc>
        <w:tc>
          <w:tcPr>
            <w:tcW w:w="465"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76-80</w:t>
            </w:r>
          </w:p>
        </w:tc>
        <w:tc>
          <w:tcPr>
            <w:tcW w:w="610" w:type="pct"/>
            <w:noWrap w:val="0"/>
            <w:vAlign w:val="center"/>
          </w:tcPr>
          <w:p>
            <w:pPr>
              <w:spacing w:after="120" w:line="360" w:lineRule="auto"/>
              <w:ind w:firstLine="150" w:firstLineChars="100"/>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5.01-5.10</w:t>
            </w:r>
          </w:p>
        </w:tc>
        <w:tc>
          <w:tcPr>
            <w:tcW w:w="598" w:type="pct"/>
            <w:noWrap w:val="0"/>
            <w:vAlign w:val="center"/>
          </w:tcPr>
          <w:p>
            <w:pPr>
              <w:spacing w:after="120" w:line="360" w:lineRule="auto"/>
              <w:ind w:firstLine="150" w:firstLineChars="100"/>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5.40</w:t>
            </w:r>
          </w:p>
        </w:tc>
        <w:tc>
          <w:tcPr>
            <w:tcW w:w="481" w:type="pct"/>
            <w:noWrap w:val="0"/>
            <w:vAlign w:val="center"/>
          </w:tcPr>
          <w:p>
            <w:pPr>
              <w:spacing w:after="120" w:line="360" w:lineRule="auto"/>
              <w:ind w:firstLine="150" w:firstLineChars="100"/>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79-80</w:t>
            </w:r>
          </w:p>
        </w:tc>
        <w:tc>
          <w:tcPr>
            <w:tcW w:w="457" w:type="pct"/>
            <w:noWrap w:val="0"/>
            <w:vAlign w:val="center"/>
          </w:tcPr>
          <w:p>
            <w:pPr>
              <w:spacing w:after="120" w:line="360" w:lineRule="auto"/>
              <w:ind w:firstLine="150" w:firstLineChars="100"/>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86-87</w:t>
            </w:r>
          </w:p>
        </w:tc>
        <w:tc>
          <w:tcPr>
            <w:tcW w:w="486"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14.3-14.7</w:t>
            </w:r>
          </w:p>
        </w:tc>
        <w:tc>
          <w:tcPr>
            <w:tcW w:w="523"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14.5-14.9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340" w:type="pct"/>
            <w:noWrap w:val="0"/>
            <w:vAlign w:val="center"/>
          </w:tcPr>
          <w:p>
            <w:pPr>
              <w:spacing w:after="120" w:line="360" w:lineRule="auto"/>
              <w:ind w:firstLine="150" w:firstLineChars="100"/>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0</w:t>
            </w:r>
          </w:p>
        </w:tc>
        <w:tc>
          <w:tcPr>
            <w:tcW w:w="343"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＞85</w:t>
            </w:r>
          </w:p>
        </w:tc>
        <w:tc>
          <w:tcPr>
            <w:tcW w:w="347"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＞85</w:t>
            </w:r>
          </w:p>
        </w:tc>
        <w:tc>
          <w:tcPr>
            <w:tcW w:w="346"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＞80</w:t>
            </w:r>
          </w:p>
        </w:tc>
        <w:tc>
          <w:tcPr>
            <w:tcW w:w="465"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＞80</w:t>
            </w:r>
          </w:p>
        </w:tc>
        <w:tc>
          <w:tcPr>
            <w:tcW w:w="610" w:type="pct"/>
            <w:noWrap w:val="0"/>
            <w:vAlign w:val="center"/>
          </w:tcPr>
          <w:p>
            <w:pPr>
              <w:spacing w:after="120" w:line="360" w:lineRule="auto"/>
              <w:ind w:firstLine="150" w:firstLineChars="100"/>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＞5.10</w:t>
            </w:r>
          </w:p>
        </w:tc>
        <w:tc>
          <w:tcPr>
            <w:tcW w:w="598" w:type="pct"/>
            <w:noWrap w:val="0"/>
            <w:vAlign w:val="center"/>
          </w:tcPr>
          <w:p>
            <w:pPr>
              <w:spacing w:after="120" w:line="360" w:lineRule="auto"/>
              <w:ind w:firstLine="150" w:firstLineChars="100"/>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＞5.40</w:t>
            </w:r>
          </w:p>
        </w:tc>
        <w:tc>
          <w:tcPr>
            <w:tcW w:w="481" w:type="pct"/>
            <w:noWrap w:val="0"/>
            <w:vAlign w:val="center"/>
          </w:tcPr>
          <w:p>
            <w:pPr>
              <w:spacing w:after="120" w:line="360" w:lineRule="auto"/>
              <w:ind w:firstLine="150" w:firstLineChars="100"/>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＞80</w:t>
            </w:r>
          </w:p>
        </w:tc>
        <w:tc>
          <w:tcPr>
            <w:tcW w:w="457" w:type="pct"/>
            <w:noWrap w:val="0"/>
            <w:vAlign w:val="center"/>
          </w:tcPr>
          <w:p>
            <w:pPr>
              <w:spacing w:after="120" w:line="360" w:lineRule="auto"/>
              <w:ind w:firstLine="150" w:firstLineChars="100"/>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＞87</w:t>
            </w:r>
          </w:p>
        </w:tc>
        <w:tc>
          <w:tcPr>
            <w:tcW w:w="486"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＞14.7</w:t>
            </w:r>
          </w:p>
        </w:tc>
        <w:tc>
          <w:tcPr>
            <w:tcW w:w="523" w:type="pct"/>
            <w:noWrap w:val="0"/>
            <w:vAlign w:val="center"/>
          </w:tcPr>
          <w:p>
            <w:pPr>
              <w:spacing w:line="360" w:lineRule="auto"/>
              <w:jc w:val="center"/>
              <w:rPr>
                <w:rFonts w:hint="eastAsia" w:ascii="仿宋" w:hAnsi="仿宋" w:eastAsia="仿宋" w:cs="仿宋"/>
                <w:b/>
                <w:bCs/>
                <w:kern w:val="0"/>
                <w:sz w:val="15"/>
                <w:szCs w:val="15"/>
              </w:rPr>
            </w:pPr>
            <w:r>
              <w:rPr>
                <w:rFonts w:hint="eastAsia" w:ascii="仿宋" w:hAnsi="仿宋" w:eastAsia="仿宋" w:cs="仿宋"/>
                <w:b/>
                <w:bCs/>
                <w:kern w:val="0"/>
                <w:sz w:val="15"/>
                <w:szCs w:val="15"/>
              </w:rPr>
              <w:t>＞14.9</w:t>
            </w:r>
          </w:p>
        </w:tc>
      </w:tr>
    </w:tbl>
    <w:p>
      <w:pPr>
        <w:rPr>
          <w:rFonts w:hint="eastAsia"/>
        </w:rPr>
      </w:pP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Nimbus Roman No9 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方正小标宋简体">
    <w:panose1 w:val="02000000000000000000"/>
    <w:charset w:val="86"/>
    <w:family w:val="auto"/>
    <w:pitch w:val="default"/>
    <w:sig w:usb0="A00002BF" w:usb1="184F6CFA" w:usb2="00000012" w:usb3="00000000" w:csb0="00040001"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等线">
    <w:altName w:val="华文仿宋"/>
    <w:panose1 w:val="02010600030101010101"/>
    <w:charset w:val="86"/>
    <w:family w:val="auto"/>
    <w:pitch w:val="default"/>
    <w:sig w:usb0="00000000" w:usb1="00000000" w:usb2="00000016" w:usb3="00000000" w:csb0="0004000F" w:csb1="00000000"/>
  </w:font>
  <w:font w:name="方正书宋_GBK">
    <w:panose1 w:val="02000000000000000000"/>
    <w:charset w:val="86"/>
    <w:family w:val="auto"/>
    <w:pitch w:val="default"/>
    <w:sig w:usb0="00000001" w:usb1="08000000" w:usb2="00000000" w:usb3="00000000" w:csb0="00040000" w:csb1="00000000"/>
  </w:font>
  <w:font w:name="Nimbus Roman No9 L">
    <w:panose1 w:val="00000000000000000000"/>
    <w:charset w:val="00"/>
    <w:family w:val="auto"/>
    <w:pitch w:val="default"/>
    <w:sig w:usb0="00000000" w:usb1="00000000" w:usb2="00000000" w:usb3="00000000" w:csb0="00000000" w:csb1="00000000"/>
  </w:font>
  <w:font w:name="华文仿宋">
    <w:panose1 w:val="02010600040101010101"/>
    <w:charset w:val="86"/>
    <w:family w:val="auto"/>
    <w:pitch w:val="default"/>
    <w:sig w:usb0="00000287" w:usb1="080F0000" w:usb2="00000000" w:usb3="00000000" w:csb0="0004009F" w:csb1="DFD70000"/>
  </w:font>
  <w:font w:name="DejaVu Sans">
    <w:panose1 w:val="020B0603030804020204"/>
    <w:charset w:val="00"/>
    <w:family w:val="auto"/>
    <w:pitch w:val="default"/>
    <w:sig w:usb0="E7006EFF" w:usb1="D200FDFF" w:usb2="0A246029" w:usb3="0400200C" w:csb0="600001FF" w:csb1="D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center"/>
    </w:pPr>
    <w:r>
      <w:fldChar w:fldCharType="begin"/>
    </w:r>
    <w:r>
      <w:instrText xml:space="preserve">PAGE   \* MERGEFORMAT</w:instrText>
    </w:r>
    <w:r>
      <w:fldChar w:fldCharType="separate"/>
    </w:r>
    <w:r>
      <w:rPr>
        <w:lang w:val="zh-CN"/>
      </w:rPr>
      <w:t>13</w:t>
    </w:r>
    <w:r>
      <w:fldChar w:fldCharType="end"/>
    </w:r>
  </w:p>
  <w:p>
    <w:pPr>
      <w:pStyle w:val="3"/>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true"/>
  <w:bordersDoNotSurroundFooter w:val="true"/>
  <w:revisionView w:markup="0"/>
  <w:trackRevisions w:val="true"/>
  <w:documentProtection w:enforcement="0"/>
  <w:defaultTabStop w:val="420"/>
  <w:hyphenationZone w:val="36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ommondata" w:val="eyJoZGlkIjoiMTMzYjIzZWQ3Mzg1NGRjNmJlOGUzNTU2YmIwMGYzYzgifQ=="/>
  </w:docVars>
  <w:rsids>
    <w:rsidRoot w:val="FF9BE5A2"/>
    <w:rsid w:val="065363E0"/>
    <w:rsid w:val="1FBEE997"/>
    <w:rsid w:val="1FEB3F07"/>
    <w:rsid w:val="3FDE8DFD"/>
    <w:rsid w:val="6EFFDF3A"/>
    <w:rsid w:val="7B0852B6"/>
    <w:rsid w:val="7BBD03D5"/>
    <w:rsid w:val="7DA7C184"/>
    <w:rsid w:val="7FF9B73E"/>
    <w:rsid w:val="7FF9C1B5"/>
    <w:rsid w:val="9EF7FCE1"/>
    <w:rsid w:val="C7FDE0AA"/>
    <w:rsid w:val="CD993FC0"/>
    <w:rsid w:val="DBDC1A72"/>
    <w:rsid w:val="E9CF7BE2"/>
    <w:rsid w:val="F9A6617F"/>
    <w:rsid w:val="FF9BE5A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character" w:default="1" w:styleId="6">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Plain Text"/>
    <w:basedOn w:val="1"/>
    <w:qFormat/>
    <w:uiPriority w:val="0"/>
    <w:rPr>
      <w:rFonts w:ascii="宋体" w:hAnsi="Courier New"/>
    </w:rPr>
  </w:style>
  <w:style w:type="paragraph" w:styleId="3">
    <w:name w:val="footer"/>
    <w:basedOn w:val="1"/>
    <w:qFormat/>
    <w:uiPriority w:val="99"/>
    <w:pPr>
      <w:tabs>
        <w:tab w:val="center" w:pos="4153"/>
        <w:tab w:val="right" w:pos="8306"/>
      </w:tabs>
      <w:snapToGrid w:val="0"/>
      <w:jc w:val="left"/>
    </w:pPr>
    <w:rPr>
      <w:sz w:val="18"/>
      <w:szCs w:val="18"/>
    </w:rPr>
  </w:style>
  <w:style w:type="table" w:styleId="5">
    <w:name w:val="Table Grid"/>
    <w:basedOn w:val="4"/>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12</Pages>
  <Words>2792</Words>
  <Characters>2886</Characters>
  <Lines>0</Lines>
  <Paragraphs>0</Paragraphs>
  <TotalTime>22</TotalTime>
  <ScaleCrop>false</ScaleCrop>
  <LinksUpToDate>false</LinksUpToDate>
  <CharactersWithSpaces>2912</CharactersWithSpaces>
  <Application>WPS Office_11.8.2.9831_F1E327BC-269C-435d-A152-05C5408002CA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2024-09-03T12:21:00Z</dcterms:created>
  <dc:creator>zhangkai</dc:creator>
  <cp:lastModifiedBy>kangping</cp:lastModifiedBy>
  <dcterms:modified xsi:type="dcterms:W3CDTF">2024-10-29T15:18:08Z</dcterms:modified>
  <dc:title>第十五届全国运动会霹雳舞项目竞赛规程</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2052-11.8.2.9831</vt:lpwstr>
  </property>
  <property fmtid="{D5CDD505-2E9C-101B-9397-08002B2CF9AE}" pid="3" name="ICV">
    <vt:lpwstr>976FCCB4A0A54E90BBC3BA8BE84B92E6_12</vt:lpwstr>
  </property>
</Properties>
</file>